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E4" w:rsidRPr="00C17FB0" w:rsidRDefault="008B2270"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Заключение</w:t>
      </w:r>
    </w:p>
    <w:p w:rsidR="008C17E4" w:rsidRPr="00C17FB0" w:rsidRDefault="008C17E4"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sidR="00EB2349">
        <w:rPr>
          <w:rFonts w:ascii="Times New Roman" w:hAnsi="Times New Roman"/>
          <w:b/>
          <w:sz w:val="28"/>
          <w:szCs w:val="28"/>
        </w:rPr>
        <w:t>а</w:t>
      </w:r>
      <w:r w:rsidRPr="00C17FB0">
        <w:rPr>
          <w:rFonts w:ascii="Times New Roman" w:hAnsi="Times New Roman"/>
          <w:b/>
          <w:sz w:val="28"/>
          <w:szCs w:val="28"/>
        </w:rPr>
        <w:t>латы Приморского края</w:t>
      </w:r>
    </w:p>
    <w:p w:rsidR="008C17E4" w:rsidRPr="00C17FB0" w:rsidRDefault="006C3696"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на</w:t>
      </w:r>
      <w:r w:rsidR="008C17E4" w:rsidRPr="00C17FB0">
        <w:rPr>
          <w:rFonts w:ascii="Times New Roman" w:hAnsi="Times New Roman"/>
          <w:b/>
          <w:sz w:val="28"/>
          <w:szCs w:val="28"/>
        </w:rPr>
        <w:t xml:space="preserve"> проект закона Приморского края "О внесении изменений в Закон Приморского края "О краевом бюджете на 201</w:t>
      </w:r>
      <w:r w:rsidR="001049F3">
        <w:rPr>
          <w:rFonts w:ascii="Times New Roman" w:hAnsi="Times New Roman"/>
          <w:b/>
          <w:sz w:val="28"/>
          <w:szCs w:val="28"/>
        </w:rPr>
        <w:t>9</w:t>
      </w:r>
      <w:r w:rsidR="008C17E4" w:rsidRPr="00C17FB0">
        <w:rPr>
          <w:rFonts w:ascii="Times New Roman" w:hAnsi="Times New Roman"/>
          <w:b/>
          <w:sz w:val="28"/>
          <w:szCs w:val="28"/>
        </w:rPr>
        <w:t xml:space="preserve"> год и плановый период 20</w:t>
      </w:r>
      <w:r w:rsidR="001049F3">
        <w:rPr>
          <w:rFonts w:ascii="Times New Roman" w:hAnsi="Times New Roman"/>
          <w:b/>
          <w:sz w:val="28"/>
          <w:szCs w:val="28"/>
        </w:rPr>
        <w:t>20</w:t>
      </w:r>
      <w:r w:rsidR="008C17E4" w:rsidRPr="00C17FB0">
        <w:rPr>
          <w:rFonts w:ascii="Times New Roman" w:hAnsi="Times New Roman"/>
          <w:b/>
          <w:sz w:val="28"/>
          <w:szCs w:val="28"/>
        </w:rPr>
        <w:t xml:space="preserve"> и 20</w:t>
      </w:r>
      <w:r w:rsidR="00A1597B" w:rsidRPr="00C17FB0">
        <w:rPr>
          <w:rFonts w:ascii="Times New Roman" w:hAnsi="Times New Roman"/>
          <w:b/>
          <w:sz w:val="28"/>
          <w:szCs w:val="28"/>
        </w:rPr>
        <w:t>2</w:t>
      </w:r>
      <w:r w:rsidR="001049F3">
        <w:rPr>
          <w:rFonts w:ascii="Times New Roman" w:hAnsi="Times New Roman"/>
          <w:b/>
          <w:sz w:val="28"/>
          <w:szCs w:val="28"/>
        </w:rPr>
        <w:t>1</w:t>
      </w:r>
      <w:r w:rsidR="008C17E4" w:rsidRPr="00C17FB0">
        <w:rPr>
          <w:rFonts w:ascii="Times New Roman" w:hAnsi="Times New Roman"/>
          <w:b/>
          <w:sz w:val="28"/>
          <w:szCs w:val="28"/>
        </w:rPr>
        <w:t xml:space="preserve"> годов"</w:t>
      </w:r>
    </w:p>
    <w:p w:rsidR="004E1D5C" w:rsidRDefault="004E1D5C" w:rsidP="008C17E4">
      <w:pPr>
        <w:spacing w:after="0" w:line="240" w:lineRule="auto"/>
        <w:jc w:val="center"/>
        <w:rPr>
          <w:rFonts w:ascii="Times New Roman" w:hAnsi="Times New Roman"/>
          <w:b/>
          <w:sz w:val="28"/>
          <w:szCs w:val="28"/>
        </w:rPr>
      </w:pPr>
    </w:p>
    <w:p w:rsidR="00A873E3" w:rsidRDefault="00A873E3" w:rsidP="008C17E4">
      <w:pPr>
        <w:spacing w:after="0" w:line="240" w:lineRule="auto"/>
        <w:jc w:val="center"/>
        <w:rPr>
          <w:rFonts w:ascii="Times New Roman" w:hAnsi="Times New Roman"/>
          <w:b/>
          <w:sz w:val="28"/>
          <w:szCs w:val="28"/>
        </w:rPr>
      </w:pPr>
    </w:p>
    <w:p w:rsidR="00D96090" w:rsidRPr="00822834" w:rsidRDefault="00BC2FC5" w:rsidP="00F32377">
      <w:pPr>
        <w:spacing w:after="0" w:line="240" w:lineRule="auto"/>
        <w:ind w:firstLine="708"/>
        <w:jc w:val="both"/>
        <w:rPr>
          <w:rFonts w:ascii="Times New Roman" w:hAnsi="Times New Roman"/>
          <w:sz w:val="28"/>
          <w:szCs w:val="28"/>
        </w:rPr>
      </w:pPr>
      <w:r w:rsidRPr="00C17FB0">
        <w:rPr>
          <w:rFonts w:ascii="Times New Roman" w:hAnsi="Times New Roman"/>
          <w:sz w:val="28"/>
          <w:szCs w:val="28"/>
        </w:rPr>
        <w:t xml:space="preserve">В соответствии со статьей 83 Закона Приморского края от 02.08.2005 № 271-КЗ "О бюджетном устройстве, бюджетном процессе и межбюджетных отношениях в Приморском крае" на рассмотрение </w:t>
      </w:r>
      <w:r w:rsidR="00E1348D">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sidR="001049F3">
        <w:rPr>
          <w:rFonts w:ascii="Times New Roman" w:hAnsi="Times New Roman"/>
          <w:sz w:val="28"/>
          <w:szCs w:val="28"/>
        </w:rPr>
        <w:t>ом</w:t>
      </w:r>
      <w:r w:rsidRPr="00C17FB0">
        <w:rPr>
          <w:rFonts w:ascii="Times New Roman" w:hAnsi="Times New Roman"/>
          <w:sz w:val="28"/>
          <w:szCs w:val="28"/>
        </w:rPr>
        <w:t xml:space="preserve"> Приморского края внесен </w:t>
      </w:r>
      <w:r w:rsidR="00B35EA1">
        <w:rPr>
          <w:rFonts w:ascii="Times New Roman" w:hAnsi="Times New Roman"/>
          <w:sz w:val="28"/>
          <w:szCs w:val="28"/>
        </w:rPr>
        <w:t xml:space="preserve">очередной </w:t>
      </w:r>
      <w:r w:rsidRPr="00C17FB0">
        <w:rPr>
          <w:rFonts w:ascii="Times New Roman" w:hAnsi="Times New Roman"/>
          <w:sz w:val="28"/>
          <w:szCs w:val="28"/>
        </w:rPr>
        <w:t>п</w:t>
      </w:r>
      <w:r w:rsidR="008C17E4" w:rsidRPr="00C17FB0">
        <w:rPr>
          <w:rFonts w:ascii="Times New Roman" w:hAnsi="Times New Roman"/>
          <w:sz w:val="28"/>
          <w:szCs w:val="28"/>
        </w:rPr>
        <w:t xml:space="preserve">роект закона Приморского края "О внесении изменений в Закон </w:t>
      </w:r>
      <w:r w:rsidR="008C17E4" w:rsidRPr="00822834">
        <w:rPr>
          <w:rFonts w:ascii="Times New Roman" w:hAnsi="Times New Roman"/>
          <w:sz w:val="28"/>
          <w:szCs w:val="28"/>
        </w:rPr>
        <w:t>Приморского края "О краевом бюджете на 201</w:t>
      </w:r>
      <w:r w:rsidR="001049F3" w:rsidRPr="00822834">
        <w:rPr>
          <w:rFonts w:ascii="Times New Roman" w:hAnsi="Times New Roman"/>
          <w:sz w:val="28"/>
          <w:szCs w:val="28"/>
        </w:rPr>
        <w:t>9</w:t>
      </w:r>
      <w:r w:rsidR="008C17E4" w:rsidRPr="00822834">
        <w:rPr>
          <w:rFonts w:ascii="Times New Roman" w:hAnsi="Times New Roman"/>
          <w:sz w:val="28"/>
          <w:szCs w:val="28"/>
        </w:rPr>
        <w:t xml:space="preserve"> год и плановый период 20</w:t>
      </w:r>
      <w:r w:rsidR="001049F3" w:rsidRPr="00822834">
        <w:rPr>
          <w:rFonts w:ascii="Times New Roman" w:hAnsi="Times New Roman"/>
          <w:sz w:val="28"/>
          <w:szCs w:val="28"/>
        </w:rPr>
        <w:t>20</w:t>
      </w:r>
      <w:r w:rsidR="008C17E4" w:rsidRPr="00822834">
        <w:rPr>
          <w:rFonts w:ascii="Times New Roman" w:hAnsi="Times New Roman"/>
          <w:sz w:val="28"/>
          <w:szCs w:val="28"/>
        </w:rPr>
        <w:t xml:space="preserve"> и 20</w:t>
      </w:r>
      <w:r w:rsidR="00A65071" w:rsidRPr="00822834">
        <w:rPr>
          <w:rFonts w:ascii="Times New Roman" w:hAnsi="Times New Roman"/>
          <w:sz w:val="28"/>
          <w:szCs w:val="28"/>
        </w:rPr>
        <w:t>2</w:t>
      </w:r>
      <w:r w:rsidR="001049F3" w:rsidRPr="00822834">
        <w:rPr>
          <w:rFonts w:ascii="Times New Roman" w:hAnsi="Times New Roman"/>
          <w:sz w:val="28"/>
          <w:szCs w:val="28"/>
        </w:rPr>
        <w:t>1</w:t>
      </w:r>
      <w:r w:rsidR="008C17E4" w:rsidRPr="00822834">
        <w:rPr>
          <w:rFonts w:ascii="Times New Roman" w:hAnsi="Times New Roman"/>
          <w:sz w:val="28"/>
          <w:szCs w:val="28"/>
        </w:rPr>
        <w:t xml:space="preserve"> годов" </w:t>
      </w:r>
      <w:r w:rsidR="00A65071" w:rsidRPr="00822834">
        <w:rPr>
          <w:rFonts w:ascii="Times New Roman" w:hAnsi="Times New Roman"/>
          <w:sz w:val="28"/>
          <w:szCs w:val="28"/>
        </w:rPr>
        <w:t xml:space="preserve">(далее </w:t>
      </w:r>
      <w:r w:rsidR="00E1348D" w:rsidRPr="00822834">
        <w:rPr>
          <w:rFonts w:ascii="Times New Roman" w:hAnsi="Times New Roman"/>
          <w:sz w:val="28"/>
          <w:szCs w:val="28"/>
        </w:rPr>
        <w:t>–</w:t>
      </w:r>
      <w:r w:rsidR="00A65071" w:rsidRPr="00822834">
        <w:rPr>
          <w:rFonts w:ascii="Times New Roman" w:hAnsi="Times New Roman"/>
          <w:sz w:val="28"/>
          <w:szCs w:val="28"/>
        </w:rPr>
        <w:t xml:space="preserve"> законопроект)</w:t>
      </w:r>
      <w:r w:rsidRPr="00822834">
        <w:rPr>
          <w:rFonts w:ascii="Times New Roman" w:hAnsi="Times New Roman"/>
          <w:sz w:val="28"/>
          <w:szCs w:val="28"/>
        </w:rPr>
        <w:t>.</w:t>
      </w:r>
      <w:r w:rsidR="00A65071" w:rsidRPr="00822834">
        <w:rPr>
          <w:rFonts w:ascii="Times New Roman" w:hAnsi="Times New Roman"/>
          <w:sz w:val="28"/>
          <w:szCs w:val="28"/>
        </w:rPr>
        <w:t xml:space="preserve"> </w:t>
      </w:r>
    </w:p>
    <w:p w:rsidR="008C17E4" w:rsidRPr="00F7135F" w:rsidRDefault="00054AB1" w:rsidP="00F32377">
      <w:pPr>
        <w:spacing w:after="0" w:line="240" w:lineRule="auto"/>
        <w:ind w:firstLine="708"/>
        <w:jc w:val="both"/>
        <w:rPr>
          <w:rFonts w:ascii="Times New Roman" w:hAnsi="Times New Roman"/>
          <w:sz w:val="28"/>
          <w:szCs w:val="28"/>
        </w:rPr>
      </w:pPr>
      <w:r w:rsidRPr="0062562A">
        <w:rPr>
          <w:rFonts w:ascii="Times New Roman" w:hAnsi="Times New Roman"/>
          <w:sz w:val="28"/>
          <w:szCs w:val="28"/>
        </w:rPr>
        <w:t>Законопроект представлен в</w:t>
      </w:r>
      <w:r w:rsidR="00B537C4" w:rsidRPr="0062562A">
        <w:rPr>
          <w:rFonts w:ascii="Times New Roman" w:hAnsi="Times New Roman"/>
          <w:sz w:val="28"/>
          <w:szCs w:val="28"/>
        </w:rPr>
        <w:t xml:space="preserve"> Контрольно-счетную палату </w:t>
      </w:r>
      <w:r w:rsidR="001D5AB4" w:rsidRPr="0062562A">
        <w:rPr>
          <w:rFonts w:ascii="Times New Roman" w:hAnsi="Times New Roman"/>
          <w:sz w:val="28"/>
          <w:szCs w:val="28"/>
        </w:rPr>
        <w:t xml:space="preserve">Приморского края (далее </w:t>
      </w:r>
      <w:r w:rsidR="00E1348D" w:rsidRPr="0062562A">
        <w:rPr>
          <w:rFonts w:ascii="Times New Roman" w:hAnsi="Times New Roman"/>
          <w:sz w:val="28"/>
          <w:szCs w:val="28"/>
        </w:rPr>
        <w:t>–</w:t>
      </w:r>
      <w:r w:rsidR="001D5AB4" w:rsidRPr="0062562A">
        <w:rPr>
          <w:rFonts w:ascii="Times New Roman" w:hAnsi="Times New Roman"/>
          <w:sz w:val="28"/>
          <w:szCs w:val="28"/>
        </w:rPr>
        <w:t xml:space="preserve"> Контрольно-</w:t>
      </w:r>
      <w:r w:rsidR="001D5AB4" w:rsidRPr="00F7135F">
        <w:rPr>
          <w:rFonts w:ascii="Times New Roman" w:hAnsi="Times New Roman"/>
          <w:sz w:val="28"/>
          <w:szCs w:val="28"/>
        </w:rPr>
        <w:t xml:space="preserve">счетная палата) </w:t>
      </w:r>
      <w:r w:rsidR="008C17E4" w:rsidRPr="00F7135F">
        <w:rPr>
          <w:rFonts w:ascii="Times New Roman" w:hAnsi="Times New Roman"/>
          <w:sz w:val="28"/>
          <w:szCs w:val="28"/>
        </w:rPr>
        <w:t xml:space="preserve">Законодательным Собранием Приморского края </w:t>
      </w:r>
      <w:r w:rsidR="00B35EA1">
        <w:rPr>
          <w:rFonts w:ascii="Times New Roman" w:hAnsi="Times New Roman"/>
          <w:sz w:val="28"/>
          <w:szCs w:val="28"/>
        </w:rPr>
        <w:t>20</w:t>
      </w:r>
      <w:r w:rsidR="0065022B" w:rsidRPr="00F7135F">
        <w:rPr>
          <w:rFonts w:ascii="Times New Roman" w:hAnsi="Times New Roman"/>
          <w:sz w:val="28"/>
          <w:szCs w:val="28"/>
        </w:rPr>
        <w:t>.</w:t>
      </w:r>
      <w:r w:rsidR="001049F3" w:rsidRPr="00F7135F">
        <w:rPr>
          <w:rFonts w:ascii="Times New Roman" w:hAnsi="Times New Roman"/>
          <w:sz w:val="28"/>
          <w:szCs w:val="28"/>
        </w:rPr>
        <w:t>0</w:t>
      </w:r>
      <w:r w:rsidR="00B35EA1">
        <w:rPr>
          <w:rFonts w:ascii="Times New Roman" w:hAnsi="Times New Roman"/>
          <w:sz w:val="28"/>
          <w:szCs w:val="28"/>
        </w:rPr>
        <w:t>9</w:t>
      </w:r>
      <w:r w:rsidR="00AF2809" w:rsidRPr="00F7135F">
        <w:rPr>
          <w:rFonts w:ascii="Times New Roman" w:hAnsi="Times New Roman"/>
          <w:sz w:val="28"/>
          <w:szCs w:val="28"/>
        </w:rPr>
        <w:t>.201</w:t>
      </w:r>
      <w:r w:rsidR="001049F3" w:rsidRPr="00F7135F">
        <w:rPr>
          <w:rFonts w:ascii="Times New Roman" w:hAnsi="Times New Roman"/>
          <w:sz w:val="28"/>
          <w:szCs w:val="28"/>
        </w:rPr>
        <w:t>9</w:t>
      </w:r>
      <w:r w:rsidR="00AF2809" w:rsidRPr="00F7135F">
        <w:rPr>
          <w:rFonts w:ascii="Times New Roman" w:hAnsi="Times New Roman"/>
          <w:sz w:val="28"/>
          <w:szCs w:val="28"/>
        </w:rPr>
        <w:t>.</w:t>
      </w:r>
      <w:r w:rsidR="00E77A1A" w:rsidRPr="00F7135F">
        <w:rPr>
          <w:rFonts w:ascii="Times New Roman" w:hAnsi="Times New Roman"/>
          <w:sz w:val="28"/>
          <w:szCs w:val="28"/>
        </w:rPr>
        <w:t xml:space="preserve"> </w:t>
      </w:r>
    </w:p>
    <w:p w:rsidR="00F158BB" w:rsidRPr="007A6FE5" w:rsidRDefault="00D77E81" w:rsidP="008171F9">
      <w:pPr>
        <w:spacing w:after="0" w:line="240" w:lineRule="auto"/>
        <w:ind w:firstLine="708"/>
        <w:jc w:val="both"/>
        <w:rPr>
          <w:rFonts w:ascii="Times New Roman" w:hAnsi="Times New Roman"/>
          <w:sz w:val="28"/>
          <w:szCs w:val="28"/>
        </w:rPr>
      </w:pPr>
      <w:r w:rsidRPr="00F7135F">
        <w:rPr>
          <w:rFonts w:ascii="Times New Roman" w:hAnsi="Times New Roman"/>
          <w:sz w:val="28"/>
          <w:szCs w:val="28"/>
        </w:rPr>
        <w:t xml:space="preserve">Законопроект </w:t>
      </w:r>
      <w:r w:rsidR="00B727B7" w:rsidRPr="00F7135F">
        <w:rPr>
          <w:rFonts w:ascii="Times New Roman" w:hAnsi="Times New Roman"/>
          <w:sz w:val="28"/>
          <w:szCs w:val="28"/>
        </w:rPr>
        <w:t>предлагает</w:t>
      </w:r>
      <w:r w:rsidRPr="00822834">
        <w:rPr>
          <w:rFonts w:ascii="Times New Roman" w:hAnsi="Times New Roman"/>
          <w:sz w:val="28"/>
          <w:szCs w:val="28"/>
        </w:rPr>
        <w:t xml:space="preserve"> </w:t>
      </w:r>
      <w:r w:rsidR="00B35EA1">
        <w:rPr>
          <w:rFonts w:ascii="Times New Roman" w:hAnsi="Times New Roman"/>
          <w:sz w:val="28"/>
          <w:szCs w:val="28"/>
        </w:rPr>
        <w:t>пятые</w:t>
      </w:r>
      <w:r w:rsidR="003053D6" w:rsidRPr="00822834">
        <w:rPr>
          <w:rFonts w:ascii="Times New Roman" w:hAnsi="Times New Roman"/>
          <w:sz w:val="28"/>
          <w:szCs w:val="28"/>
        </w:rPr>
        <w:t xml:space="preserve"> </w:t>
      </w:r>
      <w:r w:rsidRPr="00822834">
        <w:rPr>
          <w:rFonts w:ascii="Times New Roman" w:hAnsi="Times New Roman"/>
          <w:sz w:val="28"/>
          <w:szCs w:val="28"/>
        </w:rPr>
        <w:t>изменения в</w:t>
      </w:r>
      <w:r>
        <w:rPr>
          <w:rFonts w:ascii="Times New Roman" w:hAnsi="Times New Roman"/>
          <w:sz w:val="28"/>
          <w:szCs w:val="28"/>
        </w:rPr>
        <w:t xml:space="preserve"> </w:t>
      </w:r>
      <w:r w:rsidRPr="00AC0BBF">
        <w:rPr>
          <w:rFonts w:ascii="Times New Roman" w:hAnsi="Times New Roman"/>
          <w:sz w:val="28"/>
          <w:szCs w:val="28"/>
        </w:rPr>
        <w:t xml:space="preserve">Закон Приморского края </w:t>
      </w:r>
      <w:r w:rsidRPr="008D188A">
        <w:rPr>
          <w:rFonts w:ascii="Times New Roman" w:hAnsi="Times New Roman"/>
          <w:sz w:val="28"/>
          <w:szCs w:val="28"/>
        </w:rPr>
        <w:t>от 24.12.2018 № 418-КЗ "О краевом бюджете на 2019 год и пла</w:t>
      </w:r>
      <w:r w:rsidR="00C2398C" w:rsidRPr="008D188A">
        <w:rPr>
          <w:rFonts w:ascii="Times New Roman" w:hAnsi="Times New Roman"/>
          <w:sz w:val="28"/>
          <w:szCs w:val="28"/>
        </w:rPr>
        <w:t xml:space="preserve">новый период 2020 и 2021 годов", действующий </w:t>
      </w:r>
      <w:r w:rsidR="003053D6" w:rsidRPr="008D188A">
        <w:rPr>
          <w:rFonts w:ascii="Times New Roman" w:hAnsi="Times New Roman"/>
          <w:sz w:val="28"/>
          <w:szCs w:val="28"/>
        </w:rPr>
        <w:t xml:space="preserve">в редакции </w:t>
      </w:r>
      <w:r w:rsidR="00071C6E" w:rsidRPr="008D188A">
        <w:rPr>
          <w:rFonts w:ascii="Times New Roman" w:hAnsi="Times New Roman"/>
          <w:sz w:val="28"/>
          <w:szCs w:val="28"/>
        </w:rPr>
        <w:t>З</w:t>
      </w:r>
      <w:r w:rsidR="00C2398C" w:rsidRPr="008D188A">
        <w:rPr>
          <w:rFonts w:ascii="Times New Roman" w:hAnsi="Times New Roman"/>
          <w:sz w:val="28"/>
          <w:szCs w:val="28"/>
        </w:rPr>
        <w:t>акон</w:t>
      </w:r>
      <w:r w:rsidR="00071C6E" w:rsidRPr="008D188A">
        <w:rPr>
          <w:rFonts w:ascii="Times New Roman" w:hAnsi="Times New Roman"/>
          <w:sz w:val="28"/>
          <w:szCs w:val="28"/>
        </w:rPr>
        <w:t>ов</w:t>
      </w:r>
      <w:r w:rsidR="00C2398C" w:rsidRPr="008D188A">
        <w:rPr>
          <w:rFonts w:ascii="Times New Roman" w:hAnsi="Times New Roman"/>
          <w:sz w:val="28"/>
          <w:szCs w:val="28"/>
        </w:rPr>
        <w:t xml:space="preserve"> Приморского края </w:t>
      </w:r>
      <w:r w:rsidR="003053D6" w:rsidRPr="008D188A">
        <w:rPr>
          <w:rFonts w:ascii="Times New Roman" w:hAnsi="Times New Roman"/>
          <w:sz w:val="28"/>
          <w:szCs w:val="28"/>
        </w:rPr>
        <w:t xml:space="preserve">от </w:t>
      </w:r>
      <w:r w:rsidR="00C2398C" w:rsidRPr="008D188A">
        <w:rPr>
          <w:rFonts w:ascii="Times New Roman" w:hAnsi="Times New Roman"/>
          <w:sz w:val="28"/>
          <w:szCs w:val="28"/>
        </w:rPr>
        <w:t>06.03.2019 № 450-КЗ</w:t>
      </w:r>
      <w:r w:rsidR="0065022B" w:rsidRPr="008D188A">
        <w:rPr>
          <w:rFonts w:ascii="Times New Roman" w:hAnsi="Times New Roman"/>
          <w:sz w:val="28"/>
          <w:szCs w:val="28"/>
        </w:rPr>
        <w:t xml:space="preserve">, </w:t>
      </w:r>
      <w:r w:rsidR="00071C6E" w:rsidRPr="008D188A">
        <w:rPr>
          <w:rFonts w:ascii="Times New Roman" w:hAnsi="Times New Roman"/>
          <w:sz w:val="28"/>
          <w:szCs w:val="28"/>
        </w:rPr>
        <w:t>от 25.04.2019 № 479-КЗ</w:t>
      </w:r>
      <w:r w:rsidR="00B35EA1">
        <w:rPr>
          <w:rFonts w:ascii="Times New Roman" w:hAnsi="Times New Roman"/>
          <w:sz w:val="28"/>
          <w:szCs w:val="28"/>
        </w:rPr>
        <w:t>,</w:t>
      </w:r>
      <w:r w:rsidR="0065022B" w:rsidRPr="008D188A">
        <w:rPr>
          <w:rFonts w:ascii="Times New Roman" w:hAnsi="Times New Roman"/>
          <w:sz w:val="28"/>
          <w:szCs w:val="28"/>
        </w:rPr>
        <w:t xml:space="preserve"> от 31.05.2019 № 507-КЗ</w:t>
      </w:r>
      <w:r w:rsidR="00C2398C" w:rsidRPr="008D188A">
        <w:rPr>
          <w:rFonts w:ascii="Times New Roman" w:hAnsi="Times New Roman"/>
          <w:sz w:val="28"/>
          <w:szCs w:val="28"/>
        </w:rPr>
        <w:t xml:space="preserve"> </w:t>
      </w:r>
      <w:r w:rsidR="00B35EA1">
        <w:rPr>
          <w:rFonts w:ascii="Times New Roman" w:hAnsi="Times New Roman"/>
          <w:sz w:val="28"/>
          <w:szCs w:val="28"/>
        </w:rPr>
        <w:t xml:space="preserve">и от 25.07.2019 № 543-КЗ </w:t>
      </w:r>
      <w:r w:rsidRPr="008D188A">
        <w:rPr>
          <w:rFonts w:ascii="Times New Roman" w:hAnsi="Times New Roman"/>
          <w:sz w:val="28"/>
          <w:szCs w:val="28"/>
        </w:rPr>
        <w:t xml:space="preserve">(далее </w:t>
      </w:r>
      <w:r w:rsidR="00E1348D" w:rsidRPr="008D188A">
        <w:rPr>
          <w:rFonts w:ascii="Times New Roman" w:hAnsi="Times New Roman"/>
          <w:sz w:val="28"/>
          <w:szCs w:val="28"/>
        </w:rPr>
        <w:t>–</w:t>
      </w:r>
      <w:r w:rsidRPr="008D188A">
        <w:rPr>
          <w:rFonts w:ascii="Times New Roman" w:hAnsi="Times New Roman"/>
          <w:sz w:val="28"/>
          <w:szCs w:val="28"/>
        </w:rPr>
        <w:t xml:space="preserve"> Закон № </w:t>
      </w:r>
      <w:r w:rsidR="00B35EA1">
        <w:rPr>
          <w:rFonts w:ascii="Times New Roman" w:hAnsi="Times New Roman"/>
          <w:sz w:val="28"/>
          <w:szCs w:val="28"/>
        </w:rPr>
        <w:t>543</w:t>
      </w:r>
      <w:r w:rsidRPr="008D188A">
        <w:rPr>
          <w:rFonts w:ascii="Times New Roman" w:hAnsi="Times New Roman"/>
          <w:sz w:val="28"/>
          <w:szCs w:val="28"/>
        </w:rPr>
        <w:t>-КЗ) в показатели</w:t>
      </w:r>
      <w:r w:rsidR="00F24105" w:rsidRPr="008D188A">
        <w:rPr>
          <w:rFonts w:ascii="Times New Roman" w:hAnsi="Times New Roman"/>
          <w:sz w:val="28"/>
          <w:szCs w:val="28"/>
        </w:rPr>
        <w:t xml:space="preserve"> </w:t>
      </w:r>
      <w:r w:rsidR="008D188A">
        <w:rPr>
          <w:rFonts w:ascii="Times New Roman" w:hAnsi="Times New Roman"/>
          <w:sz w:val="28"/>
          <w:szCs w:val="28"/>
        </w:rPr>
        <w:t xml:space="preserve">краевого бюджета </w:t>
      </w:r>
      <w:r w:rsidR="00B35EA1">
        <w:rPr>
          <w:rFonts w:ascii="Times New Roman" w:hAnsi="Times New Roman"/>
          <w:sz w:val="28"/>
          <w:szCs w:val="28"/>
        </w:rPr>
        <w:t xml:space="preserve">на </w:t>
      </w:r>
      <w:proofErr w:type="gramStart"/>
      <w:r w:rsidR="00B35EA1">
        <w:rPr>
          <w:rFonts w:ascii="Times New Roman" w:hAnsi="Times New Roman"/>
          <w:sz w:val="28"/>
          <w:szCs w:val="28"/>
        </w:rPr>
        <w:t>текущий  год</w:t>
      </w:r>
      <w:proofErr w:type="gramEnd"/>
      <w:r w:rsidR="001F59AB" w:rsidRPr="007A6FE5">
        <w:rPr>
          <w:rFonts w:ascii="Times New Roman" w:hAnsi="Times New Roman"/>
          <w:sz w:val="28"/>
          <w:szCs w:val="28"/>
        </w:rPr>
        <w:t>.</w:t>
      </w:r>
      <w:r w:rsidR="004C4BFB" w:rsidRPr="007A6FE5">
        <w:rPr>
          <w:rFonts w:ascii="Times New Roman" w:hAnsi="Times New Roman"/>
          <w:sz w:val="28"/>
          <w:szCs w:val="28"/>
        </w:rPr>
        <w:t xml:space="preserve"> </w:t>
      </w:r>
    </w:p>
    <w:p w:rsidR="007A6FE5" w:rsidRDefault="00B35EA1" w:rsidP="007A6FE5">
      <w:pPr>
        <w:spacing w:after="0" w:line="240" w:lineRule="auto"/>
        <w:ind w:firstLine="708"/>
        <w:jc w:val="both"/>
        <w:rPr>
          <w:rFonts w:ascii="Times New Roman" w:hAnsi="Times New Roman"/>
          <w:sz w:val="28"/>
          <w:szCs w:val="28"/>
        </w:rPr>
      </w:pPr>
      <w:r>
        <w:rPr>
          <w:rFonts w:ascii="Times New Roman" w:hAnsi="Times New Roman"/>
          <w:sz w:val="28"/>
          <w:szCs w:val="28"/>
        </w:rPr>
        <w:t>Как и в заключении на предыдущие изменения в закон о краевом бюджете обращаем внимание</w:t>
      </w:r>
      <w:r w:rsidR="007A6FE5" w:rsidRPr="007A6FE5">
        <w:rPr>
          <w:rFonts w:ascii="Times New Roman" w:hAnsi="Times New Roman"/>
          <w:sz w:val="28"/>
          <w:szCs w:val="28"/>
        </w:rPr>
        <w:t xml:space="preserve">, что согласно приказу Минфина России от 03.12.2010 № 552 "О Порядке осуществления мониторинга и оценки качества управления региональными финансами" (в действующей редакции) </w:t>
      </w:r>
      <w:r w:rsidR="0092400D">
        <w:rPr>
          <w:rFonts w:ascii="Times New Roman" w:hAnsi="Times New Roman"/>
          <w:sz w:val="28"/>
          <w:szCs w:val="28"/>
        </w:rPr>
        <w:t>установлены</w:t>
      </w:r>
      <w:r w:rsidR="007A6FE5" w:rsidRPr="007A6FE5">
        <w:rPr>
          <w:rFonts w:ascii="Times New Roman" w:hAnsi="Times New Roman"/>
          <w:sz w:val="28"/>
          <w:szCs w:val="28"/>
        </w:rPr>
        <w:t xml:space="preserve"> индикаторы</w:t>
      </w:r>
      <w:r w:rsidR="00AF3A93">
        <w:rPr>
          <w:rFonts w:ascii="Times New Roman" w:hAnsi="Times New Roman"/>
          <w:sz w:val="28"/>
          <w:szCs w:val="28"/>
        </w:rPr>
        <w:t>,</w:t>
      </w:r>
      <w:r w:rsidR="007A6FE5" w:rsidRPr="007A6FE5">
        <w:rPr>
          <w:rFonts w:ascii="Times New Roman" w:hAnsi="Times New Roman"/>
          <w:sz w:val="28"/>
          <w:szCs w:val="28"/>
        </w:rPr>
        <w:t xml:space="preserve"> </w:t>
      </w:r>
      <w:r w:rsidR="00AF3A93" w:rsidRPr="00AF3A93">
        <w:rPr>
          <w:rFonts w:ascii="Times New Roman" w:hAnsi="Times New Roman"/>
          <w:sz w:val="28"/>
          <w:szCs w:val="28"/>
        </w:rPr>
        <w:t xml:space="preserve">характеризующие </w:t>
      </w:r>
      <w:r w:rsidR="007A6FE5" w:rsidRPr="007A6FE5">
        <w:rPr>
          <w:rFonts w:ascii="Times New Roman" w:hAnsi="Times New Roman"/>
          <w:sz w:val="28"/>
          <w:szCs w:val="28"/>
        </w:rPr>
        <w:t>качеств</w:t>
      </w:r>
      <w:r w:rsidR="00AF3A93">
        <w:rPr>
          <w:rFonts w:ascii="Times New Roman" w:hAnsi="Times New Roman"/>
          <w:sz w:val="28"/>
          <w:szCs w:val="28"/>
        </w:rPr>
        <w:t>о</w:t>
      </w:r>
      <w:r w:rsidR="007A6FE5" w:rsidRPr="007A6FE5">
        <w:rPr>
          <w:rFonts w:ascii="Times New Roman" w:hAnsi="Times New Roman"/>
          <w:sz w:val="28"/>
          <w:szCs w:val="28"/>
        </w:rPr>
        <w:t xml:space="preserve"> управления региональными финансами в субъектах Российской Федерации, среди которых </w:t>
      </w:r>
      <w:r w:rsidR="0092400D">
        <w:rPr>
          <w:rFonts w:ascii="Times New Roman" w:hAnsi="Times New Roman"/>
          <w:sz w:val="28"/>
          <w:szCs w:val="28"/>
        </w:rPr>
        <w:t xml:space="preserve">обозначен </w:t>
      </w:r>
      <w:r w:rsidR="007A6FE5" w:rsidRPr="007A6FE5">
        <w:rPr>
          <w:rFonts w:ascii="Times New Roman" w:hAnsi="Times New Roman"/>
          <w:sz w:val="28"/>
          <w:szCs w:val="28"/>
        </w:rPr>
        <w:t xml:space="preserve">целевой показатель </w:t>
      </w:r>
      <w:r w:rsidR="00A3346E">
        <w:rPr>
          <w:rFonts w:ascii="Times New Roman" w:hAnsi="Times New Roman"/>
          <w:sz w:val="28"/>
          <w:szCs w:val="28"/>
        </w:rPr>
        <w:t xml:space="preserve">"Соответствие </w:t>
      </w:r>
      <w:r w:rsidR="007A6FE5" w:rsidRPr="007A6FE5">
        <w:rPr>
          <w:rFonts w:ascii="Times New Roman" w:hAnsi="Times New Roman"/>
          <w:sz w:val="28"/>
          <w:szCs w:val="28"/>
        </w:rPr>
        <w:t>количеств</w:t>
      </w:r>
      <w:r w:rsidR="00C1007C">
        <w:rPr>
          <w:rFonts w:ascii="Times New Roman" w:hAnsi="Times New Roman"/>
          <w:sz w:val="28"/>
          <w:szCs w:val="28"/>
        </w:rPr>
        <w:t>а</w:t>
      </w:r>
      <w:r w:rsidR="007A6FE5" w:rsidRPr="007A6FE5">
        <w:rPr>
          <w:rFonts w:ascii="Times New Roman" w:hAnsi="Times New Roman"/>
          <w:sz w:val="28"/>
          <w:szCs w:val="28"/>
        </w:rPr>
        <w:t xml:space="preserve"> внесенных изменений в закон о бюджете субъекта Российской Федерации</w:t>
      </w:r>
      <w:r w:rsidR="00C1007C">
        <w:rPr>
          <w:rFonts w:ascii="Times New Roman" w:hAnsi="Times New Roman"/>
          <w:sz w:val="28"/>
          <w:szCs w:val="28"/>
        </w:rPr>
        <w:t xml:space="preserve"> </w:t>
      </w:r>
      <w:r w:rsidR="0036147C">
        <w:rPr>
          <w:rFonts w:ascii="Times New Roman" w:hAnsi="Times New Roman"/>
          <w:sz w:val="28"/>
          <w:szCs w:val="28"/>
        </w:rPr>
        <w:t>предельно допустимому значению"</w:t>
      </w:r>
      <w:r w:rsidR="007A6FE5" w:rsidRPr="007A6FE5">
        <w:rPr>
          <w:rFonts w:ascii="Times New Roman" w:hAnsi="Times New Roman"/>
          <w:sz w:val="28"/>
          <w:szCs w:val="28"/>
        </w:rPr>
        <w:t xml:space="preserve">. </w:t>
      </w:r>
      <w:r w:rsidR="0036147C">
        <w:rPr>
          <w:rFonts w:ascii="Times New Roman" w:hAnsi="Times New Roman"/>
          <w:sz w:val="28"/>
          <w:szCs w:val="28"/>
        </w:rPr>
        <w:t xml:space="preserve">При </w:t>
      </w:r>
      <w:r w:rsidR="007A6FE5" w:rsidRPr="007A6FE5">
        <w:rPr>
          <w:rFonts w:ascii="Times New Roman" w:hAnsi="Times New Roman"/>
          <w:sz w:val="28"/>
          <w:szCs w:val="28"/>
        </w:rPr>
        <w:t>превышени</w:t>
      </w:r>
      <w:r w:rsidR="0036147C">
        <w:rPr>
          <w:rFonts w:ascii="Times New Roman" w:hAnsi="Times New Roman"/>
          <w:sz w:val="28"/>
          <w:szCs w:val="28"/>
        </w:rPr>
        <w:t>и</w:t>
      </w:r>
      <w:r w:rsidR="007A6FE5" w:rsidRPr="007A6FE5">
        <w:rPr>
          <w:rFonts w:ascii="Times New Roman" w:hAnsi="Times New Roman"/>
          <w:sz w:val="28"/>
          <w:szCs w:val="28"/>
        </w:rPr>
        <w:t xml:space="preserve"> предельного количества</w:t>
      </w:r>
      <w:r w:rsidR="00AF3A93">
        <w:rPr>
          <w:rFonts w:ascii="Times New Roman" w:hAnsi="Times New Roman"/>
          <w:sz w:val="28"/>
          <w:szCs w:val="28"/>
        </w:rPr>
        <w:t>,</w:t>
      </w:r>
      <w:r w:rsidR="007A6FE5" w:rsidRPr="007A6FE5">
        <w:rPr>
          <w:rFonts w:ascii="Times New Roman" w:hAnsi="Times New Roman"/>
          <w:sz w:val="28"/>
          <w:szCs w:val="28"/>
        </w:rPr>
        <w:t xml:space="preserve"> </w:t>
      </w:r>
      <w:r w:rsidR="00AF3A93">
        <w:rPr>
          <w:rFonts w:ascii="Times New Roman" w:hAnsi="Times New Roman"/>
          <w:sz w:val="28"/>
          <w:szCs w:val="28"/>
        </w:rPr>
        <w:t>п</w:t>
      </w:r>
      <w:r w:rsidR="00AF3A93" w:rsidRPr="00AF3A93">
        <w:rPr>
          <w:rFonts w:ascii="Times New Roman" w:hAnsi="Times New Roman"/>
          <w:sz w:val="28"/>
          <w:szCs w:val="28"/>
        </w:rPr>
        <w:t>ринимаемо</w:t>
      </w:r>
      <w:r w:rsidR="00AF3A93">
        <w:rPr>
          <w:rFonts w:ascii="Times New Roman" w:hAnsi="Times New Roman"/>
          <w:sz w:val="28"/>
          <w:szCs w:val="28"/>
        </w:rPr>
        <w:t>го</w:t>
      </w:r>
      <w:r w:rsidR="00AF3A93" w:rsidRPr="00AF3A93">
        <w:rPr>
          <w:rFonts w:ascii="Times New Roman" w:hAnsi="Times New Roman"/>
          <w:sz w:val="28"/>
          <w:szCs w:val="28"/>
        </w:rPr>
        <w:t xml:space="preserve"> равным четырем раз в год</w:t>
      </w:r>
      <w:r w:rsidR="00AF3A93">
        <w:rPr>
          <w:rFonts w:ascii="Times New Roman" w:hAnsi="Times New Roman"/>
          <w:sz w:val="28"/>
          <w:szCs w:val="28"/>
        </w:rPr>
        <w:t>,</w:t>
      </w:r>
      <w:r w:rsidR="00AF3A93" w:rsidRPr="00AF3A93">
        <w:rPr>
          <w:rFonts w:ascii="Times New Roman" w:hAnsi="Times New Roman"/>
          <w:sz w:val="28"/>
          <w:szCs w:val="28"/>
        </w:rPr>
        <w:t xml:space="preserve"> </w:t>
      </w:r>
      <w:r w:rsidR="007A6FE5" w:rsidRPr="007A6FE5">
        <w:rPr>
          <w:rFonts w:ascii="Times New Roman" w:hAnsi="Times New Roman"/>
          <w:sz w:val="28"/>
          <w:szCs w:val="28"/>
        </w:rPr>
        <w:t xml:space="preserve">изменений в закон о </w:t>
      </w:r>
      <w:r w:rsidR="0036147C">
        <w:rPr>
          <w:rFonts w:ascii="Times New Roman" w:hAnsi="Times New Roman"/>
          <w:sz w:val="28"/>
          <w:szCs w:val="28"/>
        </w:rPr>
        <w:t xml:space="preserve">краевом </w:t>
      </w:r>
      <w:r w:rsidR="007A6FE5" w:rsidRPr="007A6FE5">
        <w:rPr>
          <w:rFonts w:ascii="Times New Roman" w:hAnsi="Times New Roman"/>
          <w:sz w:val="28"/>
          <w:szCs w:val="28"/>
        </w:rPr>
        <w:t xml:space="preserve">бюджете значение индикатора </w:t>
      </w:r>
      <w:r w:rsidR="0092400D">
        <w:rPr>
          <w:rFonts w:ascii="Times New Roman" w:hAnsi="Times New Roman"/>
          <w:sz w:val="28"/>
          <w:szCs w:val="28"/>
        </w:rPr>
        <w:t xml:space="preserve">будет </w:t>
      </w:r>
      <w:r w:rsidR="00AF3A93">
        <w:rPr>
          <w:rFonts w:ascii="Times New Roman" w:hAnsi="Times New Roman"/>
          <w:sz w:val="28"/>
          <w:szCs w:val="28"/>
        </w:rPr>
        <w:t xml:space="preserve">рассчитываться </w:t>
      </w:r>
      <w:r w:rsidR="007A6FE5" w:rsidRPr="007A6FE5">
        <w:rPr>
          <w:rFonts w:ascii="Times New Roman" w:hAnsi="Times New Roman"/>
          <w:sz w:val="28"/>
          <w:szCs w:val="28"/>
        </w:rPr>
        <w:t>за каждый случай такого несоответствия</w:t>
      </w:r>
      <w:r w:rsidR="00385829">
        <w:rPr>
          <w:rFonts w:ascii="Times New Roman" w:hAnsi="Times New Roman"/>
          <w:sz w:val="28"/>
          <w:szCs w:val="28"/>
        </w:rPr>
        <w:t xml:space="preserve"> (0,5 балла)</w:t>
      </w:r>
      <w:r w:rsidR="007A6FE5" w:rsidRPr="007A6FE5">
        <w:rPr>
          <w:rFonts w:ascii="Times New Roman" w:hAnsi="Times New Roman"/>
          <w:sz w:val="28"/>
          <w:szCs w:val="28"/>
        </w:rPr>
        <w:t>.</w:t>
      </w:r>
    </w:p>
    <w:p w:rsidR="00F80098" w:rsidRDefault="000428F5" w:rsidP="00F158BB">
      <w:pPr>
        <w:spacing w:after="0" w:line="240" w:lineRule="auto"/>
        <w:ind w:firstLine="708"/>
        <w:jc w:val="both"/>
        <w:rPr>
          <w:rFonts w:ascii="Times New Roman" w:hAnsi="Times New Roman"/>
          <w:sz w:val="28"/>
          <w:szCs w:val="28"/>
        </w:rPr>
      </w:pPr>
      <w:r>
        <w:rPr>
          <w:rFonts w:ascii="Times New Roman" w:hAnsi="Times New Roman"/>
          <w:sz w:val="28"/>
          <w:szCs w:val="28"/>
        </w:rPr>
        <w:t>Согласно законопроекту н</w:t>
      </w:r>
      <w:r w:rsidR="004E1668" w:rsidRPr="008D188A">
        <w:rPr>
          <w:rFonts w:ascii="Times New Roman" w:hAnsi="Times New Roman"/>
          <w:sz w:val="28"/>
          <w:szCs w:val="28"/>
        </w:rPr>
        <w:t>а текущий финансовый год планируется</w:t>
      </w:r>
      <w:r w:rsidR="00F80098">
        <w:rPr>
          <w:rFonts w:ascii="Times New Roman" w:hAnsi="Times New Roman"/>
          <w:sz w:val="28"/>
          <w:szCs w:val="28"/>
        </w:rPr>
        <w:t>:</w:t>
      </w:r>
    </w:p>
    <w:p w:rsidR="00771114" w:rsidRPr="00AC0BBF" w:rsidRDefault="004E1668" w:rsidP="00F158BB">
      <w:pPr>
        <w:spacing w:after="0" w:line="240" w:lineRule="auto"/>
        <w:ind w:firstLine="708"/>
        <w:jc w:val="both"/>
        <w:rPr>
          <w:rFonts w:ascii="Times New Roman" w:hAnsi="Times New Roman"/>
          <w:sz w:val="28"/>
          <w:szCs w:val="28"/>
        </w:rPr>
      </w:pPr>
      <w:r w:rsidRPr="008D188A">
        <w:rPr>
          <w:rFonts w:ascii="Times New Roman" w:hAnsi="Times New Roman"/>
          <w:sz w:val="28"/>
          <w:szCs w:val="28"/>
        </w:rPr>
        <w:t>у</w:t>
      </w:r>
      <w:r w:rsidR="00977E87" w:rsidRPr="008D188A">
        <w:rPr>
          <w:rFonts w:ascii="Times New Roman" w:hAnsi="Times New Roman"/>
          <w:sz w:val="28"/>
          <w:szCs w:val="28"/>
        </w:rPr>
        <w:t>величение общего объема</w:t>
      </w:r>
      <w:r w:rsidR="00977E87" w:rsidRPr="00AC0BBF">
        <w:rPr>
          <w:rFonts w:ascii="Times New Roman" w:hAnsi="Times New Roman"/>
          <w:sz w:val="28"/>
          <w:szCs w:val="28"/>
        </w:rPr>
        <w:t xml:space="preserve"> доходов</w:t>
      </w:r>
      <w:r w:rsidR="00771114" w:rsidRPr="00AC0BBF">
        <w:rPr>
          <w:rFonts w:ascii="Times New Roman" w:hAnsi="Times New Roman"/>
          <w:sz w:val="28"/>
          <w:szCs w:val="28"/>
        </w:rPr>
        <w:t xml:space="preserve"> </w:t>
      </w:r>
      <w:r w:rsidR="00F80098">
        <w:rPr>
          <w:rFonts w:ascii="Times New Roman" w:hAnsi="Times New Roman"/>
          <w:sz w:val="28"/>
          <w:szCs w:val="28"/>
        </w:rPr>
        <w:t xml:space="preserve">краевого бюджета </w:t>
      </w:r>
      <w:r w:rsidR="00771114" w:rsidRPr="00AC0BBF">
        <w:rPr>
          <w:rFonts w:ascii="Times New Roman" w:hAnsi="Times New Roman"/>
          <w:sz w:val="28"/>
          <w:szCs w:val="28"/>
        </w:rPr>
        <w:t xml:space="preserve">на </w:t>
      </w:r>
      <w:r w:rsidR="00B52D70">
        <w:rPr>
          <w:rFonts w:ascii="Times New Roman" w:hAnsi="Times New Roman"/>
          <w:sz w:val="28"/>
          <w:szCs w:val="28"/>
        </w:rPr>
        <w:t>1</w:t>
      </w:r>
      <w:r w:rsidR="00D513F3">
        <w:rPr>
          <w:rFonts w:ascii="Times New Roman" w:hAnsi="Times New Roman"/>
          <w:sz w:val="28"/>
          <w:szCs w:val="28"/>
        </w:rPr>
        <w:t> </w:t>
      </w:r>
      <w:r w:rsidR="00B52D70">
        <w:rPr>
          <w:rFonts w:ascii="Times New Roman" w:hAnsi="Times New Roman"/>
          <w:sz w:val="28"/>
          <w:szCs w:val="28"/>
        </w:rPr>
        <w:t>676</w:t>
      </w:r>
      <w:r w:rsidR="00F80098">
        <w:rPr>
          <w:rFonts w:ascii="Times New Roman" w:hAnsi="Times New Roman"/>
          <w:sz w:val="28"/>
          <w:szCs w:val="28"/>
        </w:rPr>
        <w:t> </w:t>
      </w:r>
      <w:r w:rsidR="00B52D70">
        <w:rPr>
          <w:rFonts w:ascii="Times New Roman" w:hAnsi="Times New Roman"/>
          <w:sz w:val="28"/>
          <w:szCs w:val="28"/>
        </w:rPr>
        <w:t>999,90</w:t>
      </w:r>
      <w:r w:rsidR="00F80098">
        <w:rPr>
          <w:rFonts w:ascii="Times New Roman" w:hAnsi="Times New Roman"/>
          <w:sz w:val="28"/>
          <w:szCs w:val="28"/>
        </w:rPr>
        <w:t> т</w:t>
      </w:r>
      <w:r w:rsidR="00771114" w:rsidRPr="00AC0BBF">
        <w:rPr>
          <w:rFonts w:ascii="Times New Roman" w:hAnsi="Times New Roman"/>
          <w:sz w:val="28"/>
          <w:szCs w:val="28"/>
        </w:rPr>
        <w:t>ыс. рублей</w:t>
      </w:r>
      <w:r w:rsidR="009551A8">
        <w:rPr>
          <w:rFonts w:ascii="Times New Roman" w:hAnsi="Times New Roman"/>
          <w:sz w:val="28"/>
          <w:szCs w:val="28"/>
        </w:rPr>
        <w:t xml:space="preserve"> и в результате</w:t>
      </w:r>
      <w:r w:rsidR="003C6DEC" w:rsidRPr="00AC0BBF">
        <w:rPr>
          <w:rFonts w:ascii="Times New Roman" w:hAnsi="Times New Roman"/>
          <w:sz w:val="28"/>
          <w:szCs w:val="28"/>
        </w:rPr>
        <w:t xml:space="preserve"> о</w:t>
      </w:r>
      <w:r w:rsidR="00771114" w:rsidRPr="00AC0BBF">
        <w:rPr>
          <w:rFonts w:ascii="Times New Roman" w:hAnsi="Times New Roman"/>
          <w:sz w:val="28"/>
          <w:szCs w:val="28"/>
        </w:rPr>
        <w:t>бщий объем годовых бюджетных назначений составит</w:t>
      </w:r>
      <w:r w:rsidR="00B52D70">
        <w:rPr>
          <w:rFonts w:ascii="Times New Roman" w:hAnsi="Times New Roman"/>
          <w:sz w:val="28"/>
          <w:szCs w:val="28"/>
        </w:rPr>
        <w:t xml:space="preserve"> 125 114 969,09</w:t>
      </w:r>
      <w:r w:rsidR="00B96C3E">
        <w:rPr>
          <w:rFonts w:ascii="Times New Roman" w:hAnsi="Times New Roman"/>
          <w:sz w:val="28"/>
          <w:szCs w:val="28"/>
        </w:rPr>
        <w:t> </w:t>
      </w:r>
      <w:r w:rsidR="00771114" w:rsidRPr="00AC0BBF">
        <w:rPr>
          <w:rFonts w:ascii="Times New Roman" w:hAnsi="Times New Roman"/>
          <w:sz w:val="28"/>
          <w:szCs w:val="28"/>
        </w:rPr>
        <w:t xml:space="preserve">тыс. рублей (утверждено Законом </w:t>
      </w:r>
      <w:r w:rsidR="00490416" w:rsidRPr="00AC0BBF">
        <w:rPr>
          <w:rFonts w:ascii="Times New Roman" w:hAnsi="Times New Roman"/>
          <w:sz w:val="28"/>
          <w:szCs w:val="28"/>
        </w:rPr>
        <w:t xml:space="preserve">№ </w:t>
      </w:r>
      <w:r w:rsidR="00450C8F" w:rsidRPr="00AC0BBF">
        <w:rPr>
          <w:rFonts w:ascii="Times New Roman" w:hAnsi="Times New Roman"/>
          <w:sz w:val="28"/>
          <w:szCs w:val="28"/>
        </w:rPr>
        <w:t>4</w:t>
      </w:r>
      <w:r w:rsidR="00B537C4" w:rsidRPr="00AC0BBF">
        <w:rPr>
          <w:rFonts w:ascii="Times New Roman" w:hAnsi="Times New Roman"/>
          <w:sz w:val="28"/>
          <w:szCs w:val="28"/>
        </w:rPr>
        <w:t>18</w:t>
      </w:r>
      <w:r w:rsidR="00490416" w:rsidRPr="00AC0BBF">
        <w:rPr>
          <w:rFonts w:ascii="Times New Roman" w:hAnsi="Times New Roman"/>
          <w:sz w:val="28"/>
          <w:szCs w:val="28"/>
        </w:rPr>
        <w:t xml:space="preserve">-КЗ </w:t>
      </w:r>
      <w:r w:rsidR="00771114" w:rsidRPr="00AC0BBF">
        <w:rPr>
          <w:rFonts w:ascii="Times New Roman" w:hAnsi="Times New Roman"/>
          <w:sz w:val="28"/>
          <w:szCs w:val="28"/>
        </w:rPr>
        <w:t>–</w:t>
      </w:r>
      <w:r w:rsidR="00F80098">
        <w:rPr>
          <w:rFonts w:ascii="Times New Roman" w:hAnsi="Times New Roman"/>
          <w:sz w:val="28"/>
          <w:szCs w:val="28"/>
        </w:rPr>
        <w:t xml:space="preserve"> </w:t>
      </w:r>
      <w:r w:rsidR="00B52D70">
        <w:rPr>
          <w:rFonts w:ascii="Times New Roman" w:hAnsi="Times New Roman"/>
          <w:sz w:val="28"/>
          <w:szCs w:val="28"/>
        </w:rPr>
        <w:t>123 437 969,19 </w:t>
      </w:r>
      <w:r w:rsidR="00771114" w:rsidRPr="00AC0BBF">
        <w:rPr>
          <w:rFonts w:ascii="Times New Roman" w:hAnsi="Times New Roman"/>
          <w:sz w:val="28"/>
          <w:szCs w:val="28"/>
        </w:rPr>
        <w:t>тыс. рублей);</w:t>
      </w:r>
    </w:p>
    <w:p w:rsidR="00771114" w:rsidRPr="00AC0BBF" w:rsidRDefault="00F80098" w:rsidP="00F158BB">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уменьшение общего объема </w:t>
      </w:r>
      <w:r w:rsidR="00771114" w:rsidRPr="00AC0BBF">
        <w:rPr>
          <w:rFonts w:ascii="Times New Roman" w:hAnsi="Times New Roman"/>
          <w:sz w:val="28"/>
          <w:szCs w:val="28"/>
        </w:rPr>
        <w:t>расход</w:t>
      </w:r>
      <w:r>
        <w:rPr>
          <w:rFonts w:ascii="Times New Roman" w:hAnsi="Times New Roman"/>
          <w:sz w:val="28"/>
          <w:szCs w:val="28"/>
        </w:rPr>
        <w:t>ов</w:t>
      </w:r>
      <w:r w:rsidR="00771114" w:rsidRPr="00AC0BBF">
        <w:rPr>
          <w:rFonts w:ascii="Times New Roman" w:hAnsi="Times New Roman"/>
          <w:sz w:val="28"/>
          <w:szCs w:val="28"/>
        </w:rPr>
        <w:t xml:space="preserve"> на </w:t>
      </w:r>
      <w:r>
        <w:rPr>
          <w:rFonts w:ascii="Times New Roman" w:hAnsi="Times New Roman"/>
          <w:sz w:val="28"/>
          <w:szCs w:val="28"/>
        </w:rPr>
        <w:t>319 697,10</w:t>
      </w:r>
      <w:r w:rsidR="00B96C3E">
        <w:rPr>
          <w:rFonts w:ascii="Times New Roman" w:hAnsi="Times New Roman"/>
          <w:sz w:val="28"/>
          <w:szCs w:val="28"/>
        </w:rPr>
        <w:t> </w:t>
      </w:r>
      <w:r w:rsidR="00771114" w:rsidRPr="00AC0BBF">
        <w:rPr>
          <w:rFonts w:ascii="Times New Roman" w:hAnsi="Times New Roman"/>
          <w:sz w:val="28"/>
          <w:szCs w:val="28"/>
        </w:rPr>
        <w:t>тыс. рублей</w:t>
      </w:r>
      <w:r w:rsidR="00982F1D" w:rsidRPr="00AC0BBF">
        <w:rPr>
          <w:rFonts w:ascii="Times New Roman" w:hAnsi="Times New Roman"/>
          <w:sz w:val="28"/>
          <w:szCs w:val="28"/>
        </w:rPr>
        <w:t xml:space="preserve">, </w:t>
      </w:r>
      <w:r w:rsidR="009551A8">
        <w:rPr>
          <w:rFonts w:ascii="Times New Roman" w:hAnsi="Times New Roman"/>
          <w:sz w:val="28"/>
          <w:szCs w:val="28"/>
        </w:rPr>
        <w:t xml:space="preserve">что </w:t>
      </w:r>
      <w:r w:rsidR="00982F1D" w:rsidRPr="00AC0BBF">
        <w:rPr>
          <w:rFonts w:ascii="Times New Roman" w:hAnsi="Times New Roman"/>
          <w:sz w:val="28"/>
          <w:szCs w:val="28"/>
        </w:rPr>
        <w:t>составит</w:t>
      </w:r>
      <w:r>
        <w:rPr>
          <w:rFonts w:ascii="Times New Roman" w:hAnsi="Times New Roman"/>
          <w:sz w:val="28"/>
          <w:szCs w:val="28"/>
        </w:rPr>
        <w:t xml:space="preserve"> </w:t>
      </w:r>
      <w:r w:rsidR="0016208F">
        <w:rPr>
          <w:rFonts w:ascii="Times New Roman" w:hAnsi="Times New Roman"/>
          <w:sz w:val="28"/>
          <w:szCs w:val="28"/>
        </w:rPr>
        <w:t>142</w:t>
      </w:r>
      <w:r w:rsidR="008D188A">
        <w:rPr>
          <w:rFonts w:ascii="Times New Roman" w:hAnsi="Times New Roman"/>
          <w:sz w:val="28"/>
          <w:szCs w:val="28"/>
        </w:rPr>
        <w:t> </w:t>
      </w:r>
      <w:r w:rsidR="0016208F">
        <w:rPr>
          <w:rFonts w:ascii="Times New Roman" w:hAnsi="Times New Roman"/>
          <w:sz w:val="28"/>
          <w:szCs w:val="28"/>
        </w:rPr>
        <w:t>774 494,41 </w:t>
      </w:r>
      <w:r w:rsidR="00B96C3E">
        <w:rPr>
          <w:rFonts w:ascii="Times New Roman" w:hAnsi="Times New Roman"/>
          <w:sz w:val="28"/>
          <w:szCs w:val="28"/>
        </w:rPr>
        <w:t>т</w:t>
      </w:r>
      <w:r w:rsidR="00771114" w:rsidRPr="00AC0BBF">
        <w:rPr>
          <w:rFonts w:ascii="Times New Roman" w:hAnsi="Times New Roman"/>
          <w:sz w:val="28"/>
          <w:szCs w:val="28"/>
        </w:rPr>
        <w:t>ыс. рублей (</w:t>
      </w:r>
      <w:r>
        <w:rPr>
          <w:rFonts w:ascii="Times New Roman" w:hAnsi="Times New Roman"/>
          <w:sz w:val="28"/>
          <w:szCs w:val="28"/>
        </w:rPr>
        <w:t>143 094 191,51</w:t>
      </w:r>
      <w:r w:rsidR="00B96C3E" w:rsidRPr="00AC0BBF">
        <w:rPr>
          <w:rFonts w:ascii="Times New Roman" w:hAnsi="Times New Roman"/>
          <w:sz w:val="28"/>
          <w:szCs w:val="28"/>
        </w:rPr>
        <w:t> </w:t>
      </w:r>
      <w:r w:rsidR="00771114" w:rsidRPr="00AC0BBF">
        <w:rPr>
          <w:rFonts w:ascii="Times New Roman" w:hAnsi="Times New Roman"/>
          <w:sz w:val="28"/>
          <w:szCs w:val="28"/>
        </w:rPr>
        <w:t>тыс. рублей)</w:t>
      </w:r>
      <w:r w:rsidR="002B38F9">
        <w:rPr>
          <w:rFonts w:ascii="Times New Roman" w:hAnsi="Times New Roman"/>
          <w:sz w:val="28"/>
          <w:szCs w:val="28"/>
        </w:rPr>
        <w:t>.</w:t>
      </w:r>
    </w:p>
    <w:p w:rsidR="00397A9B" w:rsidRDefault="002B38F9" w:rsidP="00F158BB">
      <w:pPr>
        <w:spacing w:after="0" w:line="240" w:lineRule="auto"/>
        <w:ind w:firstLine="708"/>
        <w:jc w:val="both"/>
        <w:rPr>
          <w:rFonts w:ascii="Times New Roman" w:hAnsi="Times New Roman"/>
          <w:sz w:val="28"/>
          <w:szCs w:val="28"/>
        </w:rPr>
      </w:pPr>
      <w:r>
        <w:rPr>
          <w:rFonts w:ascii="Times New Roman" w:hAnsi="Times New Roman"/>
          <w:sz w:val="28"/>
          <w:szCs w:val="28"/>
        </w:rPr>
        <w:t>Р</w:t>
      </w:r>
      <w:r w:rsidR="00771114" w:rsidRPr="00AC0BBF">
        <w:rPr>
          <w:rFonts w:ascii="Times New Roman" w:hAnsi="Times New Roman"/>
          <w:sz w:val="28"/>
          <w:szCs w:val="28"/>
        </w:rPr>
        <w:t xml:space="preserve">азмер </w:t>
      </w:r>
      <w:r w:rsidR="00450C8F" w:rsidRPr="00AC0BBF">
        <w:rPr>
          <w:rFonts w:ascii="Times New Roman" w:hAnsi="Times New Roman"/>
          <w:sz w:val="28"/>
          <w:szCs w:val="28"/>
        </w:rPr>
        <w:t xml:space="preserve">дефицита </w:t>
      </w:r>
      <w:r w:rsidR="0016208F">
        <w:rPr>
          <w:rFonts w:ascii="Times New Roman" w:hAnsi="Times New Roman"/>
          <w:sz w:val="28"/>
          <w:szCs w:val="28"/>
        </w:rPr>
        <w:t xml:space="preserve">сокращается </w:t>
      </w:r>
      <w:r w:rsidR="00450C8F" w:rsidRPr="00AC0BBF">
        <w:rPr>
          <w:rFonts w:ascii="Times New Roman" w:hAnsi="Times New Roman"/>
          <w:sz w:val="28"/>
          <w:szCs w:val="28"/>
        </w:rPr>
        <w:t xml:space="preserve">на </w:t>
      </w:r>
      <w:r w:rsidR="0016208F">
        <w:rPr>
          <w:rFonts w:ascii="Times New Roman" w:hAnsi="Times New Roman"/>
          <w:sz w:val="28"/>
          <w:szCs w:val="28"/>
        </w:rPr>
        <w:t>1 996 697,00</w:t>
      </w:r>
      <w:r w:rsidR="00B96C3E">
        <w:rPr>
          <w:rFonts w:ascii="Times New Roman" w:hAnsi="Times New Roman"/>
          <w:sz w:val="28"/>
          <w:szCs w:val="28"/>
        </w:rPr>
        <w:t> </w:t>
      </w:r>
      <w:r w:rsidR="00771114" w:rsidRPr="00AC0BBF">
        <w:rPr>
          <w:rFonts w:ascii="Times New Roman" w:hAnsi="Times New Roman"/>
          <w:sz w:val="28"/>
          <w:szCs w:val="28"/>
        </w:rPr>
        <w:t>тыс. рублей</w:t>
      </w:r>
      <w:r w:rsidR="00450C8F" w:rsidRPr="00AC0BBF">
        <w:rPr>
          <w:rFonts w:ascii="Times New Roman" w:hAnsi="Times New Roman"/>
          <w:sz w:val="28"/>
          <w:szCs w:val="28"/>
        </w:rPr>
        <w:t xml:space="preserve"> </w:t>
      </w:r>
      <w:r w:rsidR="00771114" w:rsidRPr="00AC0BBF">
        <w:rPr>
          <w:rFonts w:ascii="Times New Roman" w:hAnsi="Times New Roman"/>
          <w:sz w:val="28"/>
          <w:szCs w:val="28"/>
        </w:rPr>
        <w:t>(</w:t>
      </w:r>
      <w:r w:rsidR="009551A8">
        <w:rPr>
          <w:rFonts w:ascii="Times New Roman" w:hAnsi="Times New Roman"/>
          <w:sz w:val="28"/>
          <w:szCs w:val="28"/>
        </w:rPr>
        <w:t>с</w:t>
      </w:r>
      <w:r w:rsidR="0016208F">
        <w:rPr>
          <w:rFonts w:ascii="Times New Roman" w:hAnsi="Times New Roman"/>
          <w:sz w:val="28"/>
          <w:szCs w:val="28"/>
        </w:rPr>
        <w:t xml:space="preserve"> 19 656 222,32</w:t>
      </w:r>
      <w:r>
        <w:rPr>
          <w:rFonts w:ascii="Times New Roman" w:hAnsi="Times New Roman"/>
          <w:sz w:val="28"/>
          <w:szCs w:val="28"/>
        </w:rPr>
        <w:t> </w:t>
      </w:r>
      <w:r w:rsidR="00771114" w:rsidRPr="00AC0BBF">
        <w:rPr>
          <w:rFonts w:ascii="Times New Roman" w:hAnsi="Times New Roman"/>
          <w:sz w:val="28"/>
          <w:szCs w:val="28"/>
        </w:rPr>
        <w:t>тыс. рублей</w:t>
      </w:r>
      <w:r w:rsidR="009551A8">
        <w:rPr>
          <w:rFonts w:ascii="Times New Roman" w:hAnsi="Times New Roman"/>
          <w:sz w:val="28"/>
          <w:szCs w:val="28"/>
        </w:rPr>
        <w:t xml:space="preserve"> до</w:t>
      </w:r>
      <w:r w:rsidR="0016208F">
        <w:rPr>
          <w:rFonts w:ascii="Times New Roman" w:hAnsi="Times New Roman"/>
          <w:sz w:val="28"/>
          <w:szCs w:val="28"/>
        </w:rPr>
        <w:t xml:space="preserve"> 17</w:t>
      </w:r>
      <w:r w:rsidR="009551A8">
        <w:rPr>
          <w:rFonts w:ascii="Times New Roman" w:hAnsi="Times New Roman"/>
          <w:sz w:val="28"/>
          <w:szCs w:val="28"/>
        </w:rPr>
        <w:t> </w:t>
      </w:r>
      <w:r w:rsidR="0016208F">
        <w:rPr>
          <w:rFonts w:ascii="Times New Roman" w:hAnsi="Times New Roman"/>
          <w:sz w:val="28"/>
          <w:szCs w:val="28"/>
        </w:rPr>
        <w:t xml:space="preserve">659 525,32 </w:t>
      </w:r>
      <w:r w:rsidR="009551A8" w:rsidRPr="00AC0BBF">
        <w:rPr>
          <w:rFonts w:ascii="Times New Roman" w:hAnsi="Times New Roman"/>
          <w:sz w:val="28"/>
          <w:szCs w:val="28"/>
        </w:rPr>
        <w:t>тыс. рублей</w:t>
      </w:r>
      <w:r w:rsidR="00771114" w:rsidRPr="00AC0BBF">
        <w:rPr>
          <w:rFonts w:ascii="Times New Roman" w:hAnsi="Times New Roman"/>
          <w:sz w:val="28"/>
          <w:szCs w:val="28"/>
        </w:rPr>
        <w:t>)</w:t>
      </w:r>
      <w:r w:rsidR="008F5AFD" w:rsidRPr="00AC0BBF">
        <w:rPr>
          <w:rFonts w:ascii="Times New Roman" w:hAnsi="Times New Roman"/>
          <w:sz w:val="28"/>
          <w:szCs w:val="28"/>
        </w:rPr>
        <w:t>.</w:t>
      </w:r>
      <w:r w:rsidR="00397A9B" w:rsidRPr="00397A9B">
        <w:rPr>
          <w:rFonts w:ascii="Times New Roman" w:hAnsi="Times New Roman"/>
          <w:sz w:val="28"/>
          <w:szCs w:val="28"/>
        </w:rPr>
        <w:t xml:space="preserve"> </w:t>
      </w:r>
    </w:p>
    <w:p w:rsidR="007A6FE5" w:rsidRDefault="00397A9B" w:rsidP="00F158BB">
      <w:pPr>
        <w:spacing w:after="0" w:line="240" w:lineRule="auto"/>
        <w:ind w:firstLine="708"/>
        <w:jc w:val="both"/>
        <w:rPr>
          <w:rFonts w:ascii="Times New Roman" w:eastAsia="Times New Roman" w:hAnsi="Times New Roman"/>
          <w:color w:val="000000"/>
          <w:lang w:eastAsia="ru-RU"/>
        </w:rPr>
      </w:pPr>
      <w:r>
        <w:rPr>
          <w:rFonts w:ascii="Times New Roman" w:hAnsi="Times New Roman"/>
          <w:sz w:val="28"/>
          <w:szCs w:val="28"/>
        </w:rPr>
        <w:t>Предлагаемые законопроектом изменения основных показателей крае</w:t>
      </w:r>
      <w:r w:rsidR="00E379A5">
        <w:rPr>
          <w:rFonts w:ascii="Times New Roman" w:hAnsi="Times New Roman"/>
          <w:sz w:val="28"/>
          <w:szCs w:val="28"/>
        </w:rPr>
        <w:t>во</w:t>
      </w:r>
      <w:r>
        <w:rPr>
          <w:rFonts w:ascii="Times New Roman" w:hAnsi="Times New Roman"/>
          <w:sz w:val="28"/>
          <w:szCs w:val="28"/>
        </w:rPr>
        <w:t>го бюджета на 2019 год представлены в таблице.</w:t>
      </w:r>
      <w:r w:rsidR="00BE3235" w:rsidRPr="00BE3235">
        <w:rPr>
          <w:rFonts w:ascii="Times New Roman" w:eastAsia="Times New Roman" w:hAnsi="Times New Roman"/>
          <w:color w:val="000000"/>
          <w:lang w:eastAsia="ru-RU"/>
        </w:rPr>
        <w:t xml:space="preserve"> </w:t>
      </w:r>
    </w:p>
    <w:p w:rsidR="007A6FE5" w:rsidRDefault="007A6FE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tbl>
      <w:tblPr>
        <w:tblW w:w="9391" w:type="dxa"/>
        <w:tblInd w:w="93" w:type="dxa"/>
        <w:tblLook w:val="04A0" w:firstRow="1" w:lastRow="0" w:firstColumn="1" w:lastColumn="0" w:noHBand="0" w:noVBand="1"/>
      </w:tblPr>
      <w:tblGrid>
        <w:gridCol w:w="3417"/>
        <w:gridCol w:w="803"/>
        <w:gridCol w:w="1182"/>
        <w:gridCol w:w="918"/>
        <w:gridCol w:w="1066"/>
        <w:gridCol w:w="1985"/>
        <w:gridCol w:w="20"/>
      </w:tblGrid>
      <w:tr w:rsidR="0016208F" w:rsidRPr="0016208F" w:rsidTr="0016208F">
        <w:trPr>
          <w:trHeight w:val="300"/>
        </w:trPr>
        <w:tc>
          <w:tcPr>
            <w:tcW w:w="3417" w:type="dxa"/>
            <w:tcBorders>
              <w:top w:val="nil"/>
              <w:left w:val="nil"/>
              <w:bottom w:val="nil"/>
              <w:right w:val="nil"/>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p>
        </w:tc>
        <w:tc>
          <w:tcPr>
            <w:tcW w:w="803" w:type="dxa"/>
            <w:tcBorders>
              <w:top w:val="nil"/>
              <w:left w:val="nil"/>
              <w:bottom w:val="nil"/>
              <w:right w:val="nil"/>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p>
        </w:tc>
        <w:tc>
          <w:tcPr>
            <w:tcW w:w="2100" w:type="dxa"/>
            <w:gridSpan w:val="2"/>
            <w:tcBorders>
              <w:top w:val="nil"/>
              <w:left w:val="nil"/>
              <w:bottom w:val="nil"/>
              <w:right w:val="nil"/>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p>
        </w:tc>
        <w:tc>
          <w:tcPr>
            <w:tcW w:w="3071" w:type="dxa"/>
            <w:gridSpan w:val="3"/>
            <w:tcBorders>
              <w:top w:val="nil"/>
              <w:left w:val="nil"/>
              <w:bottom w:val="nil"/>
              <w:right w:val="nil"/>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(тыс. рублей)</w:t>
            </w:r>
          </w:p>
        </w:tc>
      </w:tr>
      <w:tr w:rsidR="0016208F" w:rsidRPr="0016208F" w:rsidTr="0016208F">
        <w:trPr>
          <w:gridAfter w:val="1"/>
          <w:wAfter w:w="20" w:type="dxa"/>
          <w:trHeight w:val="363"/>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08F" w:rsidRPr="0016208F" w:rsidRDefault="0016208F" w:rsidP="0016208F">
            <w:pPr>
              <w:spacing w:before="40" w:after="40" w:line="240" w:lineRule="auto"/>
              <w:jc w:val="center"/>
              <w:rPr>
                <w:rFonts w:ascii="Times New Roman" w:eastAsia="Times New Roman" w:hAnsi="Times New Roman"/>
                <w:color w:val="000000"/>
                <w:lang w:eastAsia="ru-RU"/>
              </w:rPr>
            </w:pPr>
            <w:r w:rsidRPr="0016208F">
              <w:rPr>
                <w:rFonts w:ascii="Times New Roman" w:eastAsia="Times New Roman" w:hAnsi="Times New Roman"/>
                <w:color w:val="000000"/>
                <w:lang w:eastAsia="ru-RU"/>
              </w:rPr>
              <w:t>Наименование показателя</w:t>
            </w:r>
          </w:p>
        </w:tc>
        <w:tc>
          <w:tcPr>
            <w:tcW w:w="5954" w:type="dxa"/>
            <w:gridSpan w:val="5"/>
            <w:tcBorders>
              <w:top w:val="single" w:sz="4" w:space="0" w:color="auto"/>
              <w:left w:val="nil"/>
              <w:bottom w:val="single" w:sz="4" w:space="0" w:color="auto"/>
              <w:right w:val="single" w:sz="4" w:space="0" w:color="auto"/>
            </w:tcBorders>
            <w:shd w:val="clear" w:color="auto" w:fill="auto"/>
            <w:vAlign w:val="center"/>
            <w:hideMark/>
          </w:tcPr>
          <w:p w:rsidR="0016208F" w:rsidRPr="0016208F" w:rsidRDefault="0016208F" w:rsidP="0016208F">
            <w:pPr>
              <w:spacing w:before="40" w:after="40" w:line="240" w:lineRule="auto"/>
              <w:jc w:val="center"/>
              <w:rPr>
                <w:rFonts w:ascii="Times New Roman" w:eastAsia="Times New Roman" w:hAnsi="Times New Roman"/>
                <w:color w:val="000000"/>
                <w:lang w:eastAsia="ru-RU"/>
              </w:rPr>
            </w:pPr>
            <w:r w:rsidRPr="0016208F">
              <w:rPr>
                <w:rFonts w:ascii="Times New Roman" w:eastAsia="Times New Roman" w:hAnsi="Times New Roman"/>
                <w:color w:val="000000"/>
                <w:lang w:eastAsia="ru-RU"/>
              </w:rPr>
              <w:t xml:space="preserve">Бюджетные назначения на 2019 год </w:t>
            </w:r>
          </w:p>
        </w:tc>
      </w:tr>
      <w:tr w:rsidR="0016208F" w:rsidRPr="0016208F" w:rsidTr="0016208F">
        <w:trPr>
          <w:gridAfter w:val="1"/>
          <w:wAfter w:w="20" w:type="dxa"/>
          <w:trHeight w:val="3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16208F" w:rsidRPr="0016208F" w:rsidRDefault="0016208F" w:rsidP="0016208F">
            <w:pPr>
              <w:spacing w:before="40" w:after="40" w:line="240" w:lineRule="auto"/>
              <w:rPr>
                <w:rFonts w:ascii="Times New Roman" w:eastAsia="Times New Roman" w:hAnsi="Times New Roman"/>
                <w:color w:val="00000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6208F" w:rsidRPr="0016208F" w:rsidRDefault="0016208F" w:rsidP="0016208F">
            <w:pPr>
              <w:spacing w:before="40" w:after="40" w:line="240" w:lineRule="auto"/>
              <w:jc w:val="center"/>
              <w:rPr>
                <w:rFonts w:ascii="Times New Roman" w:eastAsia="Times New Roman" w:hAnsi="Times New Roman"/>
                <w:color w:val="000000"/>
                <w:lang w:eastAsia="ru-RU"/>
              </w:rPr>
            </w:pPr>
            <w:r w:rsidRPr="0016208F">
              <w:rPr>
                <w:rFonts w:ascii="Times New Roman" w:eastAsia="Times New Roman" w:hAnsi="Times New Roman"/>
                <w:color w:val="000000"/>
                <w:lang w:eastAsia="ru-RU"/>
              </w:rPr>
              <w:t>Закон № 543-КЗ</w:t>
            </w:r>
          </w:p>
        </w:tc>
        <w:tc>
          <w:tcPr>
            <w:tcW w:w="1984" w:type="dxa"/>
            <w:gridSpan w:val="2"/>
            <w:tcBorders>
              <w:top w:val="nil"/>
              <w:left w:val="nil"/>
              <w:bottom w:val="single" w:sz="4" w:space="0" w:color="auto"/>
              <w:right w:val="single" w:sz="4" w:space="0" w:color="auto"/>
            </w:tcBorders>
            <w:shd w:val="clear" w:color="auto" w:fill="auto"/>
            <w:vAlign w:val="center"/>
            <w:hideMark/>
          </w:tcPr>
          <w:p w:rsidR="0016208F" w:rsidRPr="0016208F" w:rsidRDefault="0016208F" w:rsidP="0016208F">
            <w:pPr>
              <w:spacing w:before="40" w:after="40" w:line="240" w:lineRule="auto"/>
              <w:jc w:val="center"/>
              <w:rPr>
                <w:rFonts w:ascii="Times New Roman" w:eastAsia="Times New Roman" w:hAnsi="Times New Roman"/>
                <w:color w:val="000000"/>
                <w:lang w:eastAsia="ru-RU"/>
              </w:rPr>
            </w:pPr>
            <w:r w:rsidRPr="0016208F">
              <w:rPr>
                <w:rFonts w:ascii="Times New Roman" w:eastAsia="Times New Roman" w:hAnsi="Times New Roman"/>
                <w:color w:val="000000"/>
                <w:lang w:eastAsia="ru-RU"/>
              </w:rPr>
              <w:t xml:space="preserve">Законопроект </w:t>
            </w:r>
          </w:p>
        </w:tc>
        <w:tc>
          <w:tcPr>
            <w:tcW w:w="1985" w:type="dxa"/>
            <w:tcBorders>
              <w:top w:val="nil"/>
              <w:left w:val="nil"/>
              <w:bottom w:val="single" w:sz="4" w:space="0" w:color="auto"/>
              <w:right w:val="single" w:sz="4" w:space="0" w:color="auto"/>
            </w:tcBorders>
            <w:shd w:val="clear" w:color="auto" w:fill="auto"/>
            <w:vAlign w:val="center"/>
            <w:hideMark/>
          </w:tcPr>
          <w:p w:rsidR="0016208F" w:rsidRPr="0016208F" w:rsidRDefault="0016208F" w:rsidP="0016208F">
            <w:pPr>
              <w:spacing w:before="40" w:after="40" w:line="240" w:lineRule="auto"/>
              <w:jc w:val="center"/>
              <w:rPr>
                <w:rFonts w:ascii="Times New Roman" w:eastAsia="Times New Roman" w:hAnsi="Times New Roman"/>
                <w:color w:val="000000"/>
                <w:lang w:eastAsia="ru-RU"/>
              </w:rPr>
            </w:pPr>
            <w:proofErr w:type="gramStart"/>
            <w:r w:rsidRPr="0016208F">
              <w:rPr>
                <w:rFonts w:ascii="Times New Roman" w:eastAsia="Times New Roman" w:hAnsi="Times New Roman"/>
                <w:color w:val="000000"/>
                <w:lang w:eastAsia="ru-RU"/>
              </w:rPr>
              <w:t>Отклонения  (</w:t>
            </w:r>
            <w:proofErr w:type="gramEnd"/>
            <w:r w:rsidRPr="0016208F">
              <w:rPr>
                <w:rFonts w:ascii="Times New Roman" w:eastAsia="Times New Roman" w:hAnsi="Times New Roman"/>
                <w:color w:val="000000"/>
                <w:lang w:eastAsia="ru-RU"/>
              </w:rPr>
              <w:t>+;-)</w:t>
            </w:r>
          </w:p>
        </w:tc>
      </w:tr>
      <w:tr w:rsidR="0016208F" w:rsidRPr="0016208F" w:rsidTr="0016208F">
        <w:trPr>
          <w:gridAfter w:val="1"/>
          <w:wAfter w:w="20" w:type="dxa"/>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ДОХОДЫ</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123 437 969,19</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125 114 969,09</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6C033F" w:rsidP="0016208F">
            <w:pPr>
              <w:spacing w:before="40" w:after="4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w:t>
            </w:r>
            <w:r w:rsidR="0016208F" w:rsidRPr="0016208F">
              <w:rPr>
                <w:rFonts w:ascii="Times New Roman" w:eastAsia="Times New Roman" w:hAnsi="Times New Roman"/>
                <w:color w:val="000000"/>
                <w:lang w:eastAsia="ru-RU"/>
              </w:rPr>
              <w:t>1 676 999,90</w:t>
            </w:r>
          </w:p>
        </w:tc>
      </w:tr>
      <w:tr w:rsidR="0016208F" w:rsidRPr="0016208F" w:rsidTr="0016208F">
        <w:trPr>
          <w:gridAfter w:val="1"/>
          <w:wAfter w:w="20" w:type="dxa"/>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 xml:space="preserve">в том числе: </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 </w:t>
            </w:r>
          </w:p>
        </w:tc>
      </w:tr>
      <w:tr w:rsidR="0016208F" w:rsidRPr="0016208F" w:rsidTr="0016208F">
        <w:trPr>
          <w:gridAfter w:val="1"/>
          <w:wAfter w:w="20" w:type="dxa"/>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налоговые и неналоговые доходы</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86 324 607,71</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88 001 304,71</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6C033F" w:rsidP="0016208F">
            <w:pPr>
              <w:spacing w:before="40" w:after="4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w:t>
            </w:r>
            <w:r w:rsidR="0016208F" w:rsidRPr="0016208F">
              <w:rPr>
                <w:rFonts w:ascii="Times New Roman" w:eastAsia="Times New Roman" w:hAnsi="Times New Roman"/>
                <w:color w:val="000000"/>
                <w:lang w:eastAsia="ru-RU"/>
              </w:rPr>
              <w:t>1 676 697,00</w:t>
            </w:r>
          </w:p>
        </w:tc>
      </w:tr>
      <w:tr w:rsidR="0016208F" w:rsidRPr="0016208F" w:rsidTr="0016208F">
        <w:trPr>
          <w:gridAfter w:val="1"/>
          <w:wAfter w:w="20" w:type="dxa"/>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безвозмездные поступления</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37 113 361,48</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37 113 664,38</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6C033F" w:rsidP="0016208F">
            <w:pPr>
              <w:spacing w:before="40" w:after="4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w:t>
            </w:r>
            <w:r w:rsidR="0016208F" w:rsidRPr="0016208F">
              <w:rPr>
                <w:rFonts w:ascii="Times New Roman" w:eastAsia="Times New Roman" w:hAnsi="Times New Roman"/>
                <w:color w:val="000000"/>
                <w:lang w:eastAsia="ru-RU"/>
              </w:rPr>
              <w:t>302,90</w:t>
            </w:r>
          </w:p>
        </w:tc>
      </w:tr>
      <w:tr w:rsidR="0016208F" w:rsidRPr="0016208F" w:rsidTr="0016208F">
        <w:trPr>
          <w:gridAfter w:val="1"/>
          <w:wAfter w:w="20" w:type="dxa"/>
          <w:trHeight w:val="23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РАСХОДЫ</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143 094 191,51</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142 774 494,41</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-319 697,10</w:t>
            </w:r>
          </w:p>
        </w:tc>
      </w:tr>
      <w:tr w:rsidR="0016208F" w:rsidRPr="0016208F" w:rsidTr="0016208F">
        <w:trPr>
          <w:gridAfter w:val="1"/>
          <w:wAfter w:w="20" w:type="dxa"/>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rPr>
                <w:rFonts w:ascii="Times New Roman" w:eastAsia="Times New Roman" w:hAnsi="Times New Roman"/>
                <w:color w:val="000000"/>
                <w:lang w:eastAsia="ru-RU"/>
              </w:rPr>
            </w:pPr>
            <w:r w:rsidRPr="0016208F">
              <w:rPr>
                <w:rFonts w:ascii="Times New Roman" w:eastAsia="Times New Roman" w:hAnsi="Times New Roman"/>
                <w:color w:val="000000"/>
                <w:lang w:eastAsia="ru-RU"/>
              </w:rPr>
              <w:t>РАЗМЕР ДЕФИЦИТА</w:t>
            </w:r>
          </w:p>
        </w:tc>
        <w:tc>
          <w:tcPr>
            <w:tcW w:w="1985"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19 656 222,32</w:t>
            </w:r>
          </w:p>
        </w:tc>
        <w:tc>
          <w:tcPr>
            <w:tcW w:w="1984" w:type="dxa"/>
            <w:gridSpan w:val="2"/>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17 659 525,32</w:t>
            </w:r>
          </w:p>
        </w:tc>
        <w:tc>
          <w:tcPr>
            <w:tcW w:w="1985" w:type="dxa"/>
            <w:tcBorders>
              <w:top w:val="nil"/>
              <w:left w:val="nil"/>
              <w:bottom w:val="single" w:sz="4" w:space="0" w:color="auto"/>
              <w:right w:val="single" w:sz="4" w:space="0" w:color="auto"/>
            </w:tcBorders>
            <w:shd w:val="clear" w:color="auto" w:fill="auto"/>
            <w:vAlign w:val="bottom"/>
            <w:hideMark/>
          </w:tcPr>
          <w:p w:rsidR="0016208F" w:rsidRPr="0016208F" w:rsidRDefault="0016208F" w:rsidP="0016208F">
            <w:pPr>
              <w:spacing w:before="40" w:after="40" w:line="240" w:lineRule="auto"/>
              <w:jc w:val="right"/>
              <w:rPr>
                <w:rFonts w:ascii="Times New Roman" w:eastAsia="Times New Roman" w:hAnsi="Times New Roman"/>
                <w:color w:val="000000"/>
                <w:lang w:eastAsia="ru-RU"/>
              </w:rPr>
            </w:pPr>
            <w:r w:rsidRPr="0016208F">
              <w:rPr>
                <w:rFonts w:ascii="Times New Roman" w:eastAsia="Times New Roman" w:hAnsi="Times New Roman"/>
                <w:color w:val="000000"/>
                <w:lang w:eastAsia="ru-RU"/>
              </w:rPr>
              <w:t>-1 996 697,00</w:t>
            </w:r>
          </w:p>
        </w:tc>
      </w:tr>
    </w:tbl>
    <w:p w:rsidR="0016208F" w:rsidRDefault="0016208F" w:rsidP="00E924BE">
      <w:pPr>
        <w:spacing w:after="0" w:line="240" w:lineRule="auto"/>
        <w:ind w:firstLine="708"/>
        <w:jc w:val="both"/>
        <w:rPr>
          <w:rFonts w:ascii="Times New Roman" w:hAnsi="Times New Roman"/>
          <w:sz w:val="28"/>
          <w:szCs w:val="28"/>
        </w:rPr>
      </w:pPr>
    </w:p>
    <w:p w:rsidR="00962C1A" w:rsidRPr="00796857" w:rsidRDefault="009551A8" w:rsidP="00E924BE">
      <w:pPr>
        <w:spacing w:after="0" w:line="240" w:lineRule="auto"/>
        <w:ind w:firstLine="708"/>
        <w:jc w:val="both"/>
        <w:rPr>
          <w:rFonts w:ascii="Times New Roman" w:hAnsi="Times New Roman"/>
          <w:sz w:val="28"/>
          <w:szCs w:val="28"/>
        </w:rPr>
      </w:pPr>
      <w:r w:rsidRPr="00796857">
        <w:rPr>
          <w:rFonts w:ascii="Times New Roman" w:hAnsi="Times New Roman"/>
          <w:sz w:val="28"/>
          <w:szCs w:val="28"/>
        </w:rPr>
        <w:t>Н</w:t>
      </w:r>
      <w:r w:rsidR="00636A81" w:rsidRPr="00796857">
        <w:rPr>
          <w:rFonts w:ascii="Times New Roman" w:hAnsi="Times New Roman"/>
          <w:sz w:val="28"/>
          <w:szCs w:val="28"/>
        </w:rPr>
        <w:t xml:space="preserve">а </w:t>
      </w:r>
      <w:r w:rsidR="0016208F" w:rsidRPr="00796857">
        <w:rPr>
          <w:rFonts w:ascii="Times New Roman" w:hAnsi="Times New Roman"/>
          <w:sz w:val="28"/>
          <w:szCs w:val="28"/>
        </w:rPr>
        <w:t>плановый период 2020 и 20</w:t>
      </w:r>
      <w:r w:rsidR="007841D2">
        <w:rPr>
          <w:rFonts w:ascii="Times New Roman" w:hAnsi="Times New Roman"/>
          <w:sz w:val="28"/>
          <w:szCs w:val="28"/>
        </w:rPr>
        <w:t>2</w:t>
      </w:r>
      <w:r w:rsidR="0016208F" w:rsidRPr="00796857">
        <w:rPr>
          <w:rFonts w:ascii="Times New Roman" w:hAnsi="Times New Roman"/>
          <w:sz w:val="28"/>
          <w:szCs w:val="28"/>
        </w:rPr>
        <w:t>1 годов основные показатели краевого бюджета не изменены (</w:t>
      </w:r>
      <w:r w:rsidR="00796857" w:rsidRPr="00796857">
        <w:rPr>
          <w:rFonts w:ascii="Times New Roman" w:hAnsi="Times New Roman"/>
          <w:sz w:val="28"/>
          <w:szCs w:val="28"/>
        </w:rPr>
        <w:t xml:space="preserve">общий объем </w:t>
      </w:r>
      <w:r w:rsidR="0016208F" w:rsidRPr="00796857">
        <w:rPr>
          <w:rFonts w:ascii="Times New Roman" w:hAnsi="Times New Roman"/>
          <w:sz w:val="28"/>
          <w:szCs w:val="28"/>
        </w:rPr>
        <w:t xml:space="preserve">на 2020 год </w:t>
      </w:r>
      <w:r w:rsidR="00796857" w:rsidRPr="00796857">
        <w:rPr>
          <w:rFonts w:ascii="Times New Roman" w:hAnsi="Times New Roman"/>
          <w:sz w:val="28"/>
          <w:szCs w:val="28"/>
        </w:rPr>
        <w:t xml:space="preserve">по </w:t>
      </w:r>
      <w:r w:rsidR="0016208F" w:rsidRPr="00796857">
        <w:rPr>
          <w:rFonts w:ascii="Times New Roman" w:hAnsi="Times New Roman"/>
          <w:sz w:val="28"/>
          <w:szCs w:val="28"/>
        </w:rPr>
        <w:t>доход</w:t>
      </w:r>
      <w:r w:rsidR="00796857" w:rsidRPr="00796857">
        <w:rPr>
          <w:rFonts w:ascii="Times New Roman" w:hAnsi="Times New Roman"/>
          <w:sz w:val="28"/>
          <w:szCs w:val="28"/>
        </w:rPr>
        <w:t>ам</w:t>
      </w:r>
      <w:r w:rsidR="0016208F" w:rsidRPr="00796857">
        <w:rPr>
          <w:rFonts w:ascii="Times New Roman" w:hAnsi="Times New Roman"/>
          <w:sz w:val="28"/>
          <w:szCs w:val="28"/>
        </w:rPr>
        <w:t xml:space="preserve"> составляет </w:t>
      </w:r>
      <w:r w:rsidR="00EA5EE4" w:rsidRPr="00796857">
        <w:rPr>
          <w:rFonts w:ascii="Times New Roman" w:hAnsi="Times New Roman"/>
          <w:sz w:val="28"/>
          <w:szCs w:val="28"/>
        </w:rPr>
        <w:t>109 838 960,77 тыс. рублей</w:t>
      </w:r>
      <w:r w:rsidR="00796857" w:rsidRPr="00796857">
        <w:rPr>
          <w:rFonts w:ascii="Times New Roman" w:hAnsi="Times New Roman"/>
          <w:sz w:val="28"/>
          <w:szCs w:val="28"/>
        </w:rPr>
        <w:t xml:space="preserve">, </w:t>
      </w:r>
      <w:r w:rsidR="00EA5EE4" w:rsidRPr="00796857">
        <w:rPr>
          <w:rFonts w:ascii="Times New Roman" w:hAnsi="Times New Roman"/>
          <w:sz w:val="28"/>
          <w:szCs w:val="28"/>
        </w:rPr>
        <w:t>по расходам 112 073 681,08 тыс. рублей</w:t>
      </w:r>
      <w:r w:rsidR="00796857" w:rsidRPr="00796857">
        <w:rPr>
          <w:rFonts w:ascii="Times New Roman" w:hAnsi="Times New Roman"/>
          <w:sz w:val="28"/>
          <w:szCs w:val="28"/>
        </w:rPr>
        <w:t xml:space="preserve"> и </w:t>
      </w:r>
      <w:r w:rsidR="0062562A" w:rsidRPr="00796857">
        <w:rPr>
          <w:rFonts w:ascii="Times New Roman" w:hAnsi="Times New Roman"/>
          <w:sz w:val="28"/>
          <w:szCs w:val="28"/>
        </w:rPr>
        <w:t>размер дефицита 2 234 720,31</w:t>
      </w:r>
      <w:r w:rsidR="00796857" w:rsidRPr="00796857">
        <w:rPr>
          <w:rFonts w:ascii="Times New Roman" w:hAnsi="Times New Roman"/>
          <w:sz w:val="28"/>
          <w:szCs w:val="28"/>
        </w:rPr>
        <w:t xml:space="preserve"> тыс. рублей; на 2021 год - по доходам 107</w:t>
      </w:r>
      <w:r w:rsidR="00796857">
        <w:rPr>
          <w:rFonts w:ascii="Times New Roman" w:hAnsi="Times New Roman"/>
          <w:sz w:val="28"/>
          <w:szCs w:val="28"/>
        </w:rPr>
        <w:t> </w:t>
      </w:r>
      <w:r w:rsidR="00796857" w:rsidRPr="00796857">
        <w:rPr>
          <w:rFonts w:ascii="Times New Roman" w:hAnsi="Times New Roman"/>
          <w:sz w:val="28"/>
          <w:szCs w:val="28"/>
        </w:rPr>
        <w:t>879</w:t>
      </w:r>
      <w:r w:rsidR="00796857">
        <w:rPr>
          <w:rFonts w:ascii="Times New Roman" w:hAnsi="Times New Roman"/>
          <w:sz w:val="28"/>
          <w:szCs w:val="28"/>
        </w:rPr>
        <w:t> </w:t>
      </w:r>
      <w:r w:rsidR="00796857" w:rsidRPr="00796857">
        <w:rPr>
          <w:rFonts w:ascii="Times New Roman" w:hAnsi="Times New Roman"/>
          <w:sz w:val="28"/>
          <w:szCs w:val="28"/>
        </w:rPr>
        <w:t>143,42</w:t>
      </w:r>
      <w:r w:rsidR="00796857">
        <w:rPr>
          <w:rFonts w:ascii="Times New Roman" w:hAnsi="Times New Roman"/>
          <w:sz w:val="28"/>
          <w:szCs w:val="28"/>
        </w:rPr>
        <w:t> </w:t>
      </w:r>
      <w:r w:rsidR="00796857" w:rsidRPr="00796857">
        <w:rPr>
          <w:rFonts w:ascii="Times New Roman" w:hAnsi="Times New Roman"/>
          <w:sz w:val="28"/>
          <w:szCs w:val="28"/>
        </w:rPr>
        <w:t>тыс. рублей, по расходам - 108 876 860,59 тыс. рублей и размер дефицита - 997 717,17 тыс. рублей).</w:t>
      </w:r>
    </w:p>
    <w:p w:rsidR="00796857" w:rsidRPr="00796857" w:rsidRDefault="00796857" w:rsidP="00E924BE">
      <w:pPr>
        <w:spacing w:after="0" w:line="240" w:lineRule="auto"/>
        <w:ind w:firstLine="708"/>
        <w:jc w:val="both"/>
        <w:rPr>
          <w:rFonts w:ascii="Times New Roman" w:hAnsi="Times New Roman"/>
          <w:sz w:val="28"/>
          <w:szCs w:val="28"/>
        </w:rPr>
      </w:pPr>
    </w:p>
    <w:p w:rsidR="002F00B3" w:rsidRPr="00D513F3" w:rsidRDefault="002F00B3" w:rsidP="002F00B3">
      <w:pPr>
        <w:spacing w:after="0" w:line="240" w:lineRule="auto"/>
        <w:ind w:firstLine="709"/>
        <w:rPr>
          <w:rFonts w:ascii="Times New Roman" w:hAnsi="Times New Roman"/>
          <w:b/>
          <w:sz w:val="28"/>
          <w:szCs w:val="28"/>
        </w:rPr>
      </w:pPr>
      <w:r w:rsidRPr="00D513F3">
        <w:rPr>
          <w:rFonts w:ascii="Times New Roman" w:hAnsi="Times New Roman"/>
          <w:b/>
          <w:sz w:val="28"/>
          <w:szCs w:val="28"/>
        </w:rPr>
        <w:t>ДОХОДЫ</w:t>
      </w:r>
    </w:p>
    <w:p w:rsidR="00467E2B" w:rsidRPr="00467E2B" w:rsidRDefault="006C033F" w:rsidP="00467E2B">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результате предлагаемых изменений законопроектом общий объем доходов на 2019 год увеличен на 1,4 %</w:t>
      </w:r>
      <w:r w:rsidR="00467E2B" w:rsidRPr="00467E2B">
        <w:rPr>
          <w:rFonts w:ascii="Times New Roman" w:eastAsiaTheme="minorHAnsi" w:hAnsi="Times New Roman"/>
          <w:sz w:val="28"/>
          <w:szCs w:val="28"/>
        </w:rPr>
        <w:t>.</w:t>
      </w:r>
    </w:p>
    <w:p w:rsidR="00467E2B" w:rsidRPr="00467E2B" w:rsidRDefault="00467E2B" w:rsidP="00467E2B">
      <w:pPr>
        <w:spacing w:after="0" w:line="240" w:lineRule="auto"/>
        <w:ind w:firstLine="708"/>
        <w:jc w:val="both"/>
        <w:rPr>
          <w:rFonts w:ascii="Times New Roman" w:eastAsiaTheme="minorHAnsi" w:hAnsi="Times New Roman"/>
          <w:sz w:val="28"/>
          <w:szCs w:val="28"/>
          <w:highlight w:val="yellow"/>
        </w:rPr>
      </w:pPr>
      <w:r w:rsidRPr="00467E2B">
        <w:rPr>
          <w:rFonts w:ascii="Times New Roman" w:eastAsiaTheme="minorHAnsi" w:hAnsi="Times New Roman"/>
          <w:sz w:val="28"/>
          <w:szCs w:val="28"/>
        </w:rPr>
        <w:t xml:space="preserve">В структуре доходов краевого бюджета общий объем </w:t>
      </w:r>
      <w:r w:rsidRPr="00467E2B">
        <w:rPr>
          <w:rFonts w:ascii="Times New Roman" w:eastAsiaTheme="minorHAnsi" w:hAnsi="Times New Roman"/>
          <w:b/>
          <w:sz w:val="28"/>
          <w:szCs w:val="28"/>
        </w:rPr>
        <w:t>налоговых и неналоговых доходов</w:t>
      </w:r>
      <w:r w:rsidRPr="00467E2B">
        <w:rPr>
          <w:rFonts w:ascii="Times New Roman" w:eastAsiaTheme="minorHAnsi" w:hAnsi="Times New Roman"/>
          <w:sz w:val="28"/>
          <w:szCs w:val="28"/>
        </w:rPr>
        <w:t xml:space="preserve"> увеличен на 1,9 %, или на 1 676 697,00 тыс. рублей (с  86 324 607,71 тыс. рублей до 88 001 304,71 тыс. рублей) за счет роста поступлений по налогу на имущество организаций. </w:t>
      </w:r>
      <w:r w:rsidR="006C033F">
        <w:rPr>
          <w:rFonts w:ascii="Times New Roman" w:eastAsiaTheme="minorHAnsi" w:hAnsi="Times New Roman"/>
          <w:sz w:val="28"/>
          <w:szCs w:val="28"/>
        </w:rPr>
        <w:t>Согласно Пояснительной записк</w:t>
      </w:r>
      <w:r w:rsidR="00473191">
        <w:rPr>
          <w:rFonts w:ascii="Times New Roman" w:eastAsiaTheme="minorHAnsi" w:hAnsi="Times New Roman"/>
          <w:sz w:val="28"/>
          <w:szCs w:val="28"/>
        </w:rPr>
        <w:t>и</w:t>
      </w:r>
      <w:r w:rsidR="006C033F">
        <w:rPr>
          <w:rFonts w:ascii="Times New Roman" w:eastAsiaTheme="minorHAnsi" w:hAnsi="Times New Roman"/>
          <w:sz w:val="28"/>
          <w:szCs w:val="28"/>
        </w:rPr>
        <w:t xml:space="preserve"> к законопроекту </w:t>
      </w:r>
      <w:r w:rsidR="00473191">
        <w:rPr>
          <w:rFonts w:ascii="Times New Roman" w:eastAsiaTheme="minorHAnsi" w:hAnsi="Times New Roman"/>
          <w:sz w:val="28"/>
          <w:szCs w:val="28"/>
        </w:rPr>
        <w:t>р</w:t>
      </w:r>
      <w:r w:rsidRPr="00467E2B">
        <w:rPr>
          <w:rFonts w:ascii="Times New Roman" w:eastAsiaTheme="minorHAnsi" w:hAnsi="Times New Roman"/>
          <w:sz w:val="28"/>
          <w:szCs w:val="28"/>
        </w:rPr>
        <w:t xml:space="preserve">ост поступлений по налогу на имущество организаций </w:t>
      </w:r>
      <w:r w:rsidR="006C033F">
        <w:rPr>
          <w:rFonts w:ascii="Times New Roman" w:eastAsiaTheme="minorHAnsi" w:hAnsi="Times New Roman"/>
          <w:sz w:val="28"/>
          <w:szCs w:val="28"/>
        </w:rPr>
        <w:t xml:space="preserve">связан с </w:t>
      </w:r>
      <w:r w:rsidRPr="00467E2B">
        <w:rPr>
          <w:rFonts w:ascii="Times New Roman" w:eastAsiaTheme="minorHAnsi" w:hAnsi="Times New Roman"/>
          <w:sz w:val="28"/>
          <w:szCs w:val="28"/>
        </w:rPr>
        <w:t>увеличени</w:t>
      </w:r>
      <w:r w:rsidR="006C033F">
        <w:rPr>
          <w:rFonts w:ascii="Times New Roman" w:eastAsiaTheme="minorHAnsi" w:hAnsi="Times New Roman"/>
          <w:sz w:val="28"/>
          <w:szCs w:val="28"/>
        </w:rPr>
        <w:t>ем</w:t>
      </w:r>
      <w:r w:rsidRPr="00467E2B">
        <w:rPr>
          <w:rFonts w:ascii="Times New Roman" w:eastAsiaTheme="minorHAnsi" w:hAnsi="Times New Roman"/>
          <w:sz w:val="28"/>
          <w:szCs w:val="28"/>
        </w:rPr>
        <w:t xml:space="preserve"> налоговой ставки в 2019 году с 1,9 % до 2,2 % 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r w:rsidR="00473191">
        <w:rPr>
          <w:rFonts w:ascii="Times New Roman" w:eastAsiaTheme="minorHAnsi" w:hAnsi="Times New Roman"/>
          <w:sz w:val="28"/>
          <w:szCs w:val="28"/>
        </w:rPr>
        <w:t>. Кроме того, возросла налогооблагаемая база в связи с приобретением имущества ООО "ССК "Звезда".</w:t>
      </w:r>
    </w:p>
    <w:p w:rsidR="00467E2B" w:rsidRPr="00467E2B" w:rsidRDefault="00467E2B" w:rsidP="00467E2B">
      <w:pPr>
        <w:spacing w:after="0" w:line="240" w:lineRule="auto"/>
        <w:ind w:firstLine="708"/>
        <w:jc w:val="both"/>
        <w:rPr>
          <w:rFonts w:ascii="Times New Roman" w:eastAsiaTheme="minorHAnsi" w:hAnsi="Times New Roman"/>
          <w:sz w:val="28"/>
          <w:szCs w:val="28"/>
        </w:rPr>
      </w:pPr>
      <w:r w:rsidRPr="00467E2B">
        <w:rPr>
          <w:rFonts w:ascii="Times New Roman" w:eastAsiaTheme="minorHAnsi" w:hAnsi="Times New Roman"/>
          <w:b/>
          <w:sz w:val="28"/>
          <w:szCs w:val="28"/>
        </w:rPr>
        <w:t>Безвозмездные поступления</w:t>
      </w:r>
      <w:r w:rsidRPr="00467E2B">
        <w:rPr>
          <w:rFonts w:ascii="Times New Roman" w:eastAsiaTheme="minorHAnsi" w:hAnsi="Times New Roman"/>
          <w:sz w:val="28"/>
          <w:szCs w:val="28"/>
        </w:rPr>
        <w:t xml:space="preserve"> в целом увеличены на 302,90 тыс. рублей (с 37 113 361,48 тыс. рублей до 37 113 664,38 тыс. рублей) за счет поступления субвенций на осуществление первичного воинского учета на территориях, где отсутствуют военные комиссариаты.</w:t>
      </w:r>
    </w:p>
    <w:p w:rsidR="00467E2B" w:rsidRPr="00467E2B" w:rsidRDefault="00467E2B" w:rsidP="00467E2B">
      <w:pPr>
        <w:spacing w:after="0" w:line="240" w:lineRule="auto"/>
        <w:ind w:firstLine="708"/>
        <w:jc w:val="both"/>
        <w:rPr>
          <w:rFonts w:ascii="Times New Roman" w:eastAsiaTheme="minorHAnsi" w:hAnsi="Times New Roman"/>
          <w:sz w:val="28"/>
          <w:szCs w:val="28"/>
        </w:rPr>
      </w:pPr>
      <w:r w:rsidRPr="00467E2B">
        <w:rPr>
          <w:rFonts w:ascii="Times New Roman" w:eastAsiaTheme="minorHAnsi" w:hAnsi="Times New Roman"/>
          <w:sz w:val="28"/>
          <w:szCs w:val="28"/>
        </w:rPr>
        <w:t>Предлагаемые законопроектом изменения по доходам краевого бюджета на 2019 год представлены в таблице.</w:t>
      </w:r>
    </w:p>
    <w:p w:rsidR="00467E2B" w:rsidRPr="00467E2B" w:rsidRDefault="00467E2B" w:rsidP="00467E2B">
      <w:pPr>
        <w:spacing w:after="0" w:line="240" w:lineRule="auto"/>
        <w:ind w:left="7080" w:firstLine="708"/>
        <w:jc w:val="both"/>
        <w:rPr>
          <w:rFonts w:ascii="Times New Roman" w:eastAsiaTheme="minorHAnsi" w:hAnsi="Times New Roman"/>
          <w:sz w:val="24"/>
          <w:szCs w:val="24"/>
        </w:rPr>
      </w:pPr>
    </w:p>
    <w:tbl>
      <w:tblPr>
        <w:tblW w:w="9409" w:type="dxa"/>
        <w:tblInd w:w="93" w:type="dxa"/>
        <w:tblLook w:val="04A0" w:firstRow="1" w:lastRow="0" w:firstColumn="1" w:lastColumn="0" w:noHBand="0" w:noVBand="1"/>
      </w:tblPr>
      <w:tblGrid>
        <w:gridCol w:w="4335"/>
        <w:gridCol w:w="1882"/>
        <w:gridCol w:w="1712"/>
        <w:gridCol w:w="1480"/>
      </w:tblGrid>
      <w:tr w:rsidR="00473191" w:rsidRPr="00467E2B" w:rsidTr="00473191">
        <w:trPr>
          <w:trHeight w:val="246"/>
          <w:tblHeader/>
        </w:trPr>
        <w:tc>
          <w:tcPr>
            <w:tcW w:w="4335" w:type="dxa"/>
            <w:tcBorders>
              <w:bottom w:val="single" w:sz="4" w:space="0" w:color="auto"/>
            </w:tcBorders>
            <w:shd w:val="clear" w:color="auto" w:fill="auto"/>
            <w:vAlign w:val="center"/>
          </w:tcPr>
          <w:p w:rsidR="00473191" w:rsidRPr="00467E2B" w:rsidRDefault="00473191" w:rsidP="00467E2B">
            <w:pPr>
              <w:spacing w:after="0" w:line="240" w:lineRule="auto"/>
              <w:jc w:val="center"/>
              <w:rPr>
                <w:rFonts w:ascii="Times New Roman" w:eastAsia="Times New Roman" w:hAnsi="Times New Roman"/>
                <w:sz w:val="20"/>
                <w:szCs w:val="18"/>
                <w:lang w:eastAsia="ru-RU"/>
              </w:rPr>
            </w:pPr>
          </w:p>
        </w:tc>
        <w:tc>
          <w:tcPr>
            <w:tcW w:w="1882" w:type="dxa"/>
            <w:tcBorders>
              <w:bottom w:val="single" w:sz="4" w:space="0" w:color="auto"/>
            </w:tcBorders>
            <w:shd w:val="clear" w:color="auto" w:fill="auto"/>
            <w:vAlign w:val="center"/>
          </w:tcPr>
          <w:p w:rsidR="00473191" w:rsidRPr="00467E2B" w:rsidRDefault="00473191" w:rsidP="00467E2B">
            <w:pPr>
              <w:spacing w:after="0" w:line="240" w:lineRule="auto"/>
              <w:jc w:val="center"/>
              <w:rPr>
                <w:rFonts w:ascii="Times New Roman" w:eastAsia="Times New Roman" w:hAnsi="Times New Roman"/>
                <w:sz w:val="20"/>
                <w:szCs w:val="18"/>
                <w:lang w:eastAsia="ru-RU"/>
              </w:rPr>
            </w:pPr>
          </w:p>
        </w:tc>
        <w:tc>
          <w:tcPr>
            <w:tcW w:w="3192" w:type="dxa"/>
            <w:gridSpan w:val="2"/>
            <w:tcBorders>
              <w:bottom w:val="single" w:sz="4" w:space="0" w:color="auto"/>
            </w:tcBorders>
            <w:shd w:val="clear" w:color="auto" w:fill="auto"/>
            <w:vAlign w:val="center"/>
          </w:tcPr>
          <w:p w:rsidR="00473191" w:rsidRPr="00467E2B" w:rsidRDefault="00473191" w:rsidP="00473191">
            <w:pPr>
              <w:spacing w:after="0" w:line="240" w:lineRule="auto"/>
              <w:jc w:val="right"/>
              <w:rPr>
                <w:rFonts w:ascii="Times New Roman" w:eastAsia="Times New Roman" w:hAnsi="Times New Roman"/>
                <w:sz w:val="20"/>
                <w:szCs w:val="18"/>
                <w:lang w:eastAsia="ru-RU"/>
              </w:rPr>
            </w:pPr>
            <w:r w:rsidRPr="00467E2B">
              <w:rPr>
                <w:rFonts w:ascii="Times New Roman" w:eastAsiaTheme="minorHAnsi" w:hAnsi="Times New Roman"/>
                <w:sz w:val="24"/>
                <w:szCs w:val="24"/>
              </w:rPr>
              <w:t>(тыс. рублей)</w:t>
            </w:r>
          </w:p>
        </w:tc>
      </w:tr>
      <w:tr w:rsidR="00467E2B" w:rsidRPr="00467E2B" w:rsidTr="00473191">
        <w:trPr>
          <w:trHeight w:val="988"/>
          <w:tblHeader/>
        </w:trPr>
        <w:tc>
          <w:tcPr>
            <w:tcW w:w="4335" w:type="dxa"/>
            <w:tcBorders>
              <w:top w:val="single" w:sz="4" w:space="0" w:color="auto"/>
              <w:left w:val="single" w:sz="4" w:space="0" w:color="auto"/>
              <w:bottom w:val="single" w:sz="4" w:space="0" w:color="auto"/>
              <w:right w:val="nil"/>
            </w:tcBorders>
            <w:shd w:val="clear" w:color="auto" w:fill="auto"/>
            <w:vAlign w:val="center"/>
            <w:hideMark/>
          </w:tcPr>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 xml:space="preserve">Наименование </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 xml:space="preserve">Утверждено законом </w:t>
            </w:r>
          </w:p>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 xml:space="preserve">№ 418-КЗ </w:t>
            </w:r>
          </w:p>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на 2019</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Законопроект на 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67E2B" w:rsidRPr="00467E2B" w:rsidRDefault="00467E2B" w:rsidP="00467E2B">
            <w:pPr>
              <w:spacing w:after="0" w:line="240" w:lineRule="auto"/>
              <w:jc w:val="center"/>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Изменения (+/-)</w:t>
            </w:r>
          </w:p>
        </w:tc>
      </w:tr>
      <w:tr w:rsidR="00467E2B" w:rsidRPr="00467E2B" w:rsidTr="007C1A09">
        <w:trPr>
          <w:trHeight w:val="180"/>
        </w:trPr>
        <w:tc>
          <w:tcPr>
            <w:tcW w:w="4335" w:type="dxa"/>
            <w:tcBorders>
              <w:top w:val="nil"/>
              <w:left w:val="single" w:sz="4" w:space="0" w:color="auto"/>
              <w:bottom w:val="single" w:sz="4" w:space="0" w:color="auto"/>
              <w:right w:val="nil"/>
            </w:tcBorders>
            <w:shd w:val="clear" w:color="auto" w:fill="BFBFBF" w:themeFill="background1" w:themeFillShade="BF"/>
            <w:hideMark/>
          </w:tcPr>
          <w:p w:rsidR="00467E2B" w:rsidRPr="00467E2B" w:rsidRDefault="00467E2B" w:rsidP="00467E2B">
            <w:pPr>
              <w:spacing w:after="0" w:line="240" w:lineRule="auto"/>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НАЛОГОВЫЕ И НЕНАЛОГОВЫЕ ДОХОДЫ</w:t>
            </w:r>
          </w:p>
        </w:tc>
        <w:tc>
          <w:tcPr>
            <w:tcW w:w="188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86 324 607,71</w:t>
            </w:r>
          </w:p>
        </w:tc>
        <w:tc>
          <w:tcPr>
            <w:tcW w:w="1712" w:type="dxa"/>
            <w:tcBorders>
              <w:top w:val="nil"/>
              <w:left w:val="nil"/>
              <w:bottom w:val="single" w:sz="4" w:space="0" w:color="auto"/>
              <w:right w:val="single" w:sz="4" w:space="0" w:color="auto"/>
            </w:tcBorders>
            <w:shd w:val="clear" w:color="auto" w:fill="BFBFBF" w:themeFill="background1" w:themeFillShade="BF"/>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88 001 304,71</w:t>
            </w:r>
          </w:p>
        </w:tc>
        <w:tc>
          <w:tcPr>
            <w:tcW w:w="1480" w:type="dxa"/>
            <w:tcBorders>
              <w:top w:val="nil"/>
              <w:left w:val="nil"/>
              <w:bottom w:val="single" w:sz="4" w:space="0" w:color="auto"/>
              <w:right w:val="single" w:sz="4" w:space="0" w:color="auto"/>
            </w:tcBorders>
            <w:shd w:val="clear" w:color="auto" w:fill="BFBFBF" w:themeFill="background1" w:themeFillShade="BF"/>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1 676 697,00</w:t>
            </w:r>
          </w:p>
        </w:tc>
      </w:tr>
      <w:tr w:rsidR="00467E2B" w:rsidRPr="00467E2B" w:rsidTr="007C1A09">
        <w:trPr>
          <w:trHeight w:val="232"/>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НАЛОГИ НА ИМУЩЕСТВО</w:t>
            </w:r>
          </w:p>
        </w:tc>
        <w:tc>
          <w:tcPr>
            <w:tcW w:w="1882" w:type="dxa"/>
            <w:tcBorders>
              <w:top w:val="nil"/>
              <w:left w:val="single" w:sz="4" w:space="0" w:color="auto"/>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10 623 713,00</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12 300 410,00</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1 676 697,00</w:t>
            </w:r>
          </w:p>
        </w:tc>
      </w:tr>
      <w:tr w:rsidR="00467E2B" w:rsidRPr="00467E2B" w:rsidTr="007C1A09">
        <w:trPr>
          <w:trHeight w:val="270"/>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Налог на имущество организаций</w:t>
            </w:r>
          </w:p>
        </w:tc>
        <w:tc>
          <w:tcPr>
            <w:tcW w:w="1882" w:type="dxa"/>
            <w:tcBorders>
              <w:top w:val="nil"/>
              <w:left w:val="single" w:sz="4" w:space="0" w:color="auto"/>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8 423 410,00</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10 100 107,00</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1 676 697,00</w:t>
            </w:r>
          </w:p>
        </w:tc>
      </w:tr>
      <w:tr w:rsidR="00467E2B" w:rsidRPr="00467E2B" w:rsidTr="007C1A09">
        <w:trPr>
          <w:trHeight w:val="179"/>
        </w:trPr>
        <w:tc>
          <w:tcPr>
            <w:tcW w:w="4335" w:type="dxa"/>
            <w:tcBorders>
              <w:top w:val="nil"/>
              <w:left w:val="single" w:sz="4" w:space="0" w:color="auto"/>
              <w:bottom w:val="single" w:sz="4" w:space="0" w:color="auto"/>
              <w:right w:val="nil"/>
            </w:tcBorders>
            <w:shd w:val="clear" w:color="auto" w:fill="BFBFBF" w:themeFill="background1" w:themeFillShade="BF"/>
            <w:hideMark/>
          </w:tcPr>
          <w:p w:rsidR="00467E2B" w:rsidRPr="00467E2B" w:rsidRDefault="00467E2B" w:rsidP="00467E2B">
            <w:pPr>
              <w:spacing w:after="0" w:line="240" w:lineRule="auto"/>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БЕЗВОЗМЕЗДНЫЕ ПОСТУПЛЕНИЯ</w:t>
            </w:r>
          </w:p>
        </w:tc>
        <w:tc>
          <w:tcPr>
            <w:tcW w:w="188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37 113 361,48</w:t>
            </w:r>
          </w:p>
        </w:tc>
        <w:tc>
          <w:tcPr>
            <w:tcW w:w="1712" w:type="dxa"/>
            <w:tcBorders>
              <w:top w:val="nil"/>
              <w:left w:val="nil"/>
              <w:bottom w:val="single" w:sz="4" w:space="0" w:color="auto"/>
              <w:right w:val="single" w:sz="4" w:space="0" w:color="auto"/>
            </w:tcBorders>
            <w:shd w:val="clear" w:color="auto" w:fill="BFBFBF" w:themeFill="background1" w:themeFillShade="BF"/>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37 113 664,38</w:t>
            </w:r>
          </w:p>
        </w:tc>
        <w:tc>
          <w:tcPr>
            <w:tcW w:w="1480" w:type="dxa"/>
            <w:tcBorders>
              <w:top w:val="nil"/>
              <w:left w:val="nil"/>
              <w:bottom w:val="single" w:sz="4" w:space="0" w:color="auto"/>
              <w:right w:val="single" w:sz="4" w:space="0" w:color="auto"/>
            </w:tcBorders>
            <w:shd w:val="clear" w:color="auto" w:fill="BFBFBF" w:themeFill="background1" w:themeFillShade="BF"/>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302,90</w:t>
            </w:r>
          </w:p>
        </w:tc>
      </w:tr>
      <w:tr w:rsidR="00467E2B" w:rsidRPr="00467E2B" w:rsidTr="007C1A09">
        <w:trPr>
          <w:trHeight w:val="629"/>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lastRenderedPageBreak/>
              <w:t>БЕЗВОЗМЕЗДНЫЕ ПОСТУПЛЕНИЯ ОТ ДРУГИХ БЮДЖЕТОВ БЮДЖЕТНОЙ СИСТЕМЫ РОССИЙСКОЙ ФЕДЕРАЦИИ</w:t>
            </w:r>
          </w:p>
        </w:tc>
        <w:tc>
          <w:tcPr>
            <w:tcW w:w="1882" w:type="dxa"/>
            <w:tcBorders>
              <w:top w:val="nil"/>
              <w:left w:val="single" w:sz="4" w:space="0" w:color="auto"/>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36 459 576,46</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36 459 879,36</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302,90</w:t>
            </w:r>
          </w:p>
        </w:tc>
      </w:tr>
      <w:tr w:rsidR="00467E2B" w:rsidRPr="00467E2B" w:rsidTr="007C1A09">
        <w:trPr>
          <w:trHeight w:val="479"/>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 xml:space="preserve">Субвенции бюджетам бюджетной системы Российской Федерации, </w:t>
            </w:r>
          </w:p>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из них:</w:t>
            </w:r>
          </w:p>
        </w:tc>
        <w:tc>
          <w:tcPr>
            <w:tcW w:w="1882" w:type="dxa"/>
            <w:tcBorders>
              <w:top w:val="nil"/>
              <w:left w:val="single" w:sz="4" w:space="0" w:color="auto"/>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p>
          <w:p w:rsidR="00467E2B" w:rsidRPr="00467E2B" w:rsidRDefault="00467E2B" w:rsidP="00467E2B">
            <w:pPr>
              <w:spacing w:after="0" w:line="240" w:lineRule="auto"/>
              <w:jc w:val="right"/>
              <w:rPr>
                <w:rFonts w:ascii="Times New Roman" w:eastAsia="Times New Roman" w:hAnsi="Times New Roman"/>
                <w:sz w:val="20"/>
                <w:szCs w:val="18"/>
                <w:lang w:eastAsia="ru-RU"/>
              </w:rPr>
            </w:pPr>
          </w:p>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4 592 802,40</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4 593 105,30</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302,90</w:t>
            </w:r>
          </w:p>
        </w:tc>
      </w:tr>
      <w:tr w:rsidR="00467E2B" w:rsidRPr="00467E2B" w:rsidTr="007C1A09">
        <w:trPr>
          <w:trHeight w:val="637"/>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на осуществление первичного воинского учета на территориях, где отсутствуют военные комиссариаты</w:t>
            </w:r>
          </w:p>
        </w:tc>
        <w:tc>
          <w:tcPr>
            <w:tcW w:w="1882" w:type="dxa"/>
            <w:tcBorders>
              <w:top w:val="nil"/>
              <w:left w:val="single" w:sz="4" w:space="0" w:color="auto"/>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28 349,30</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28 652,20</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sz w:val="20"/>
                <w:szCs w:val="18"/>
                <w:lang w:eastAsia="ru-RU"/>
              </w:rPr>
            </w:pPr>
            <w:r w:rsidRPr="00467E2B">
              <w:rPr>
                <w:rFonts w:ascii="Times New Roman" w:eastAsia="Times New Roman" w:hAnsi="Times New Roman"/>
                <w:sz w:val="20"/>
                <w:szCs w:val="18"/>
                <w:lang w:eastAsia="ru-RU"/>
              </w:rPr>
              <w:t>302,90</w:t>
            </w:r>
          </w:p>
        </w:tc>
      </w:tr>
      <w:tr w:rsidR="00467E2B" w:rsidRPr="00467E2B" w:rsidTr="007C1A09">
        <w:trPr>
          <w:trHeight w:val="155"/>
        </w:trPr>
        <w:tc>
          <w:tcPr>
            <w:tcW w:w="4335" w:type="dxa"/>
            <w:tcBorders>
              <w:top w:val="nil"/>
              <w:left w:val="single" w:sz="4" w:space="0" w:color="auto"/>
              <w:bottom w:val="single" w:sz="4" w:space="0" w:color="auto"/>
              <w:right w:val="nil"/>
            </w:tcBorders>
            <w:shd w:val="clear" w:color="auto" w:fill="auto"/>
            <w:hideMark/>
          </w:tcPr>
          <w:p w:rsidR="00467E2B" w:rsidRPr="00467E2B" w:rsidRDefault="00467E2B" w:rsidP="00467E2B">
            <w:pPr>
              <w:spacing w:after="0" w:line="240" w:lineRule="auto"/>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ВСЕГО ДОХОДОВ</w:t>
            </w:r>
          </w:p>
        </w:tc>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123 437 969,19</w:t>
            </w:r>
          </w:p>
        </w:tc>
        <w:tc>
          <w:tcPr>
            <w:tcW w:w="1712"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125 114 969,09</w:t>
            </w:r>
          </w:p>
        </w:tc>
        <w:tc>
          <w:tcPr>
            <w:tcW w:w="1480" w:type="dxa"/>
            <w:tcBorders>
              <w:top w:val="nil"/>
              <w:left w:val="nil"/>
              <w:bottom w:val="single" w:sz="4" w:space="0" w:color="auto"/>
              <w:right w:val="single" w:sz="4" w:space="0" w:color="auto"/>
            </w:tcBorders>
            <w:shd w:val="clear" w:color="auto" w:fill="auto"/>
            <w:vAlign w:val="bottom"/>
            <w:hideMark/>
          </w:tcPr>
          <w:p w:rsidR="00467E2B" w:rsidRPr="00467E2B" w:rsidRDefault="00467E2B" w:rsidP="00467E2B">
            <w:pPr>
              <w:spacing w:after="0" w:line="240" w:lineRule="auto"/>
              <w:jc w:val="right"/>
              <w:rPr>
                <w:rFonts w:ascii="Times New Roman" w:eastAsia="Times New Roman" w:hAnsi="Times New Roman"/>
                <w:b/>
                <w:bCs/>
                <w:sz w:val="20"/>
                <w:szCs w:val="18"/>
                <w:lang w:eastAsia="ru-RU"/>
              </w:rPr>
            </w:pPr>
            <w:r w:rsidRPr="00467E2B">
              <w:rPr>
                <w:rFonts w:ascii="Times New Roman" w:eastAsia="Times New Roman" w:hAnsi="Times New Roman"/>
                <w:b/>
                <w:bCs/>
                <w:sz w:val="20"/>
                <w:szCs w:val="18"/>
                <w:lang w:eastAsia="ru-RU"/>
              </w:rPr>
              <w:t>1 676 999,90</w:t>
            </w:r>
          </w:p>
        </w:tc>
      </w:tr>
    </w:tbl>
    <w:p w:rsidR="00CA360D" w:rsidRPr="00CA360D" w:rsidRDefault="00CA360D" w:rsidP="00977F41">
      <w:pPr>
        <w:spacing w:after="0" w:line="240" w:lineRule="auto"/>
        <w:ind w:firstLine="708"/>
        <w:rPr>
          <w:rFonts w:ascii="Times New Roman" w:eastAsiaTheme="minorHAnsi" w:hAnsi="Times New Roman"/>
          <w:sz w:val="28"/>
          <w:szCs w:val="28"/>
        </w:rPr>
      </w:pPr>
    </w:p>
    <w:p w:rsidR="001D48E4" w:rsidRPr="00FE48A6" w:rsidRDefault="001D48E4" w:rsidP="00977F41">
      <w:pPr>
        <w:spacing w:after="0" w:line="240" w:lineRule="auto"/>
        <w:ind w:firstLine="708"/>
        <w:rPr>
          <w:rFonts w:ascii="Times New Roman" w:eastAsiaTheme="minorHAnsi" w:hAnsi="Times New Roman"/>
          <w:b/>
          <w:sz w:val="28"/>
          <w:szCs w:val="28"/>
        </w:rPr>
      </w:pPr>
      <w:r w:rsidRPr="00FE48A6">
        <w:rPr>
          <w:rFonts w:ascii="Times New Roman" w:eastAsiaTheme="minorHAnsi" w:hAnsi="Times New Roman"/>
          <w:b/>
          <w:sz w:val="28"/>
          <w:szCs w:val="28"/>
        </w:rPr>
        <w:t>РАСХОДЫ</w:t>
      </w:r>
    </w:p>
    <w:p w:rsidR="00F62BB0" w:rsidRPr="007201D9" w:rsidRDefault="00F62BB0" w:rsidP="00F62BB0">
      <w:pPr>
        <w:spacing w:after="0" w:line="240" w:lineRule="auto"/>
        <w:ind w:firstLine="709"/>
        <w:jc w:val="both"/>
        <w:rPr>
          <w:rFonts w:ascii="Times New Roman" w:eastAsiaTheme="minorHAnsi" w:hAnsi="Times New Roman"/>
          <w:sz w:val="28"/>
          <w:szCs w:val="28"/>
        </w:rPr>
      </w:pPr>
      <w:r w:rsidRPr="00421458">
        <w:rPr>
          <w:rFonts w:ascii="Times New Roman" w:eastAsiaTheme="minorHAnsi" w:hAnsi="Times New Roman"/>
          <w:sz w:val="28"/>
          <w:szCs w:val="28"/>
        </w:rPr>
        <w:t>В законопроекте общий объем расходов краевого бюджета на 2019 год представлен ниже законодательно утвержденных параметров на 319697,10</w:t>
      </w:r>
      <w:r w:rsidR="00D012EB">
        <w:rPr>
          <w:rFonts w:ascii="Times New Roman" w:eastAsiaTheme="minorHAnsi" w:hAnsi="Times New Roman"/>
          <w:sz w:val="28"/>
          <w:szCs w:val="28"/>
        </w:rPr>
        <w:t> </w:t>
      </w:r>
      <w:r w:rsidRPr="00421458">
        <w:rPr>
          <w:rFonts w:ascii="Times New Roman" w:eastAsiaTheme="minorHAnsi" w:hAnsi="Times New Roman"/>
          <w:sz w:val="28"/>
          <w:szCs w:val="28"/>
        </w:rPr>
        <w:t>тыс. рублей</w:t>
      </w:r>
      <w:r w:rsidR="00D012EB">
        <w:rPr>
          <w:rFonts w:ascii="Times New Roman" w:eastAsiaTheme="minorHAnsi" w:hAnsi="Times New Roman"/>
          <w:sz w:val="28"/>
          <w:szCs w:val="28"/>
        </w:rPr>
        <w:t xml:space="preserve"> в связи с</w:t>
      </w:r>
      <w:r>
        <w:rPr>
          <w:rFonts w:ascii="Times New Roman" w:eastAsiaTheme="minorHAnsi" w:hAnsi="Times New Roman"/>
          <w:sz w:val="28"/>
          <w:szCs w:val="28"/>
        </w:rPr>
        <w:t xml:space="preserve"> </w:t>
      </w:r>
      <w:r w:rsidRPr="007201D9">
        <w:rPr>
          <w:rFonts w:ascii="Times New Roman" w:eastAsiaTheme="minorHAnsi" w:hAnsi="Times New Roman"/>
          <w:sz w:val="28"/>
          <w:szCs w:val="28"/>
        </w:rPr>
        <w:t>увеличени</w:t>
      </w:r>
      <w:r w:rsidR="00D012EB">
        <w:rPr>
          <w:rFonts w:ascii="Times New Roman" w:eastAsiaTheme="minorHAnsi" w:hAnsi="Times New Roman"/>
          <w:sz w:val="28"/>
          <w:szCs w:val="28"/>
        </w:rPr>
        <w:t>ем расходов</w:t>
      </w:r>
      <w:r w:rsidRPr="007201D9">
        <w:rPr>
          <w:rFonts w:ascii="Times New Roman" w:eastAsiaTheme="minorHAnsi" w:hAnsi="Times New Roman"/>
          <w:sz w:val="28"/>
          <w:szCs w:val="28"/>
        </w:rPr>
        <w:t xml:space="preserve"> за счет средств федерального бюджета на сумму 302,90 тыс. рублей</w:t>
      </w:r>
      <w:r w:rsidR="00D012EB">
        <w:rPr>
          <w:rFonts w:ascii="Times New Roman" w:eastAsiaTheme="minorHAnsi" w:hAnsi="Times New Roman"/>
          <w:sz w:val="28"/>
          <w:szCs w:val="28"/>
        </w:rPr>
        <w:t xml:space="preserve"> </w:t>
      </w:r>
      <w:proofErr w:type="gramStart"/>
      <w:r w:rsidR="00D012EB">
        <w:rPr>
          <w:rFonts w:ascii="Times New Roman" w:eastAsiaTheme="minorHAnsi" w:hAnsi="Times New Roman"/>
          <w:sz w:val="28"/>
          <w:szCs w:val="28"/>
        </w:rPr>
        <w:t xml:space="preserve">и </w:t>
      </w:r>
      <w:r w:rsidRPr="007201D9">
        <w:rPr>
          <w:rFonts w:ascii="Times New Roman" w:eastAsiaTheme="minorHAnsi" w:hAnsi="Times New Roman"/>
          <w:sz w:val="28"/>
          <w:szCs w:val="28"/>
        </w:rPr>
        <w:t xml:space="preserve"> </w:t>
      </w:r>
      <w:r>
        <w:rPr>
          <w:rFonts w:ascii="Times New Roman" w:eastAsiaTheme="minorHAnsi" w:hAnsi="Times New Roman"/>
          <w:sz w:val="28"/>
          <w:szCs w:val="28"/>
        </w:rPr>
        <w:t>уменьшение</w:t>
      </w:r>
      <w:r w:rsidR="00D012EB">
        <w:rPr>
          <w:rFonts w:ascii="Times New Roman" w:eastAsiaTheme="minorHAnsi" w:hAnsi="Times New Roman"/>
          <w:sz w:val="28"/>
          <w:szCs w:val="28"/>
        </w:rPr>
        <w:t>м</w:t>
      </w:r>
      <w:proofErr w:type="gramEnd"/>
      <w:r>
        <w:rPr>
          <w:rFonts w:ascii="Times New Roman" w:eastAsiaTheme="minorHAnsi" w:hAnsi="Times New Roman"/>
          <w:sz w:val="28"/>
          <w:szCs w:val="28"/>
        </w:rPr>
        <w:t xml:space="preserve"> средств краевого бюджета </w:t>
      </w:r>
      <w:r w:rsidR="00D012EB">
        <w:rPr>
          <w:rFonts w:ascii="Times New Roman" w:eastAsiaTheme="minorHAnsi" w:hAnsi="Times New Roman"/>
          <w:sz w:val="28"/>
          <w:szCs w:val="28"/>
        </w:rPr>
        <w:t>на</w:t>
      </w:r>
      <w:r>
        <w:rPr>
          <w:rFonts w:ascii="Times New Roman" w:eastAsiaTheme="minorHAnsi" w:hAnsi="Times New Roman"/>
          <w:sz w:val="28"/>
          <w:szCs w:val="28"/>
        </w:rPr>
        <w:t xml:space="preserve"> 320000,00 тыс. рублей.</w:t>
      </w:r>
      <w:r w:rsidRPr="007201D9">
        <w:rPr>
          <w:rFonts w:ascii="Times New Roman" w:eastAsiaTheme="minorHAnsi" w:hAnsi="Times New Roman"/>
          <w:sz w:val="28"/>
          <w:szCs w:val="28"/>
        </w:rPr>
        <w:t xml:space="preserve">  </w:t>
      </w:r>
    </w:p>
    <w:p w:rsidR="00F62BB0" w:rsidRPr="007201D9" w:rsidRDefault="00F62BB0" w:rsidP="00F62BB0">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Кроме того, з</w:t>
      </w:r>
      <w:r w:rsidRPr="007201D9">
        <w:rPr>
          <w:rFonts w:ascii="Times New Roman" w:eastAsiaTheme="minorHAnsi" w:hAnsi="Times New Roman"/>
          <w:sz w:val="28"/>
          <w:szCs w:val="28"/>
        </w:rPr>
        <w:t xml:space="preserve">аконопроект предусматривает перемещения бюджетных ассигнований между целевыми статьями программных и непрограммных расходов краевого бюджета. </w:t>
      </w:r>
    </w:p>
    <w:p w:rsidR="00F62BB0" w:rsidRPr="00750F30" w:rsidRDefault="00F62BB0" w:rsidP="00F62BB0">
      <w:pPr>
        <w:spacing w:after="0" w:line="240" w:lineRule="auto"/>
        <w:ind w:firstLine="709"/>
        <w:jc w:val="both"/>
        <w:rPr>
          <w:rFonts w:ascii="Times New Roman" w:eastAsiaTheme="minorHAnsi" w:hAnsi="Times New Roman"/>
          <w:sz w:val="28"/>
          <w:szCs w:val="28"/>
        </w:rPr>
      </w:pPr>
      <w:r w:rsidRPr="00750F30">
        <w:rPr>
          <w:rFonts w:ascii="Times New Roman" w:eastAsiaTheme="minorHAnsi" w:hAnsi="Times New Roman"/>
          <w:sz w:val="28"/>
          <w:szCs w:val="28"/>
        </w:rPr>
        <w:t>В разрезе 14 разделов бюджетной классификации расходов краевого бюджета уменьшение представлено по 3. Без изменений оставлены объемы расходов по 11 разделам.</w:t>
      </w:r>
    </w:p>
    <w:tbl>
      <w:tblPr>
        <w:tblStyle w:val="2"/>
        <w:tblW w:w="9539" w:type="dxa"/>
        <w:tblLook w:val="04A0" w:firstRow="1" w:lastRow="0" w:firstColumn="1" w:lastColumn="0" w:noHBand="0" w:noVBand="1"/>
      </w:tblPr>
      <w:tblGrid>
        <w:gridCol w:w="3652"/>
        <w:gridCol w:w="436"/>
        <w:gridCol w:w="1832"/>
        <w:gridCol w:w="1842"/>
        <w:gridCol w:w="1777"/>
      </w:tblGrid>
      <w:tr w:rsidR="00F62BB0" w:rsidRPr="00750F30" w:rsidTr="00D93C17">
        <w:trPr>
          <w:trHeight w:val="79"/>
          <w:tblHeader/>
        </w:trPr>
        <w:tc>
          <w:tcPr>
            <w:tcW w:w="3652" w:type="dxa"/>
            <w:tcBorders>
              <w:top w:val="nil"/>
              <w:left w:val="nil"/>
              <w:bottom w:val="single" w:sz="4" w:space="0" w:color="auto"/>
              <w:right w:val="nil"/>
            </w:tcBorders>
            <w:vAlign w:val="center"/>
          </w:tcPr>
          <w:p w:rsidR="00F62BB0" w:rsidRPr="00750F30" w:rsidRDefault="00F62BB0" w:rsidP="00D93C17">
            <w:pPr>
              <w:spacing w:before="40" w:after="40" w:line="240" w:lineRule="auto"/>
              <w:jc w:val="center"/>
              <w:rPr>
                <w:rFonts w:ascii="Times New Roman" w:eastAsiaTheme="minorHAnsi" w:hAnsi="Times New Roman"/>
              </w:rPr>
            </w:pPr>
          </w:p>
        </w:tc>
        <w:tc>
          <w:tcPr>
            <w:tcW w:w="436" w:type="dxa"/>
            <w:tcBorders>
              <w:top w:val="nil"/>
              <w:left w:val="nil"/>
              <w:bottom w:val="single" w:sz="4" w:space="0" w:color="auto"/>
              <w:right w:val="nil"/>
            </w:tcBorders>
            <w:vAlign w:val="center"/>
          </w:tcPr>
          <w:p w:rsidR="00F62BB0" w:rsidRPr="00750F30" w:rsidRDefault="00F62BB0" w:rsidP="00D93C17">
            <w:pPr>
              <w:spacing w:before="40" w:after="40" w:line="240" w:lineRule="auto"/>
              <w:jc w:val="center"/>
              <w:rPr>
                <w:rFonts w:ascii="Times New Roman" w:eastAsiaTheme="minorHAnsi" w:hAnsi="Times New Roman"/>
              </w:rPr>
            </w:pPr>
          </w:p>
        </w:tc>
        <w:tc>
          <w:tcPr>
            <w:tcW w:w="1832" w:type="dxa"/>
            <w:tcBorders>
              <w:top w:val="nil"/>
              <w:left w:val="nil"/>
              <w:bottom w:val="single" w:sz="4" w:space="0" w:color="auto"/>
              <w:right w:val="nil"/>
            </w:tcBorders>
            <w:vAlign w:val="center"/>
          </w:tcPr>
          <w:p w:rsidR="00F62BB0" w:rsidRPr="00750F30" w:rsidRDefault="00F62BB0" w:rsidP="00D93C17">
            <w:pPr>
              <w:spacing w:before="40" w:after="40" w:line="240" w:lineRule="auto"/>
              <w:jc w:val="center"/>
              <w:rPr>
                <w:rFonts w:ascii="Times New Roman" w:eastAsiaTheme="minorHAnsi" w:hAnsi="Times New Roman"/>
              </w:rPr>
            </w:pPr>
          </w:p>
        </w:tc>
        <w:tc>
          <w:tcPr>
            <w:tcW w:w="1842" w:type="dxa"/>
            <w:tcBorders>
              <w:top w:val="nil"/>
              <w:left w:val="nil"/>
              <w:bottom w:val="single" w:sz="4" w:space="0" w:color="auto"/>
              <w:right w:val="nil"/>
            </w:tcBorders>
            <w:vAlign w:val="center"/>
          </w:tcPr>
          <w:p w:rsidR="00F62BB0" w:rsidRPr="00750F30" w:rsidRDefault="00F62BB0" w:rsidP="00D93C17">
            <w:pPr>
              <w:spacing w:before="40" w:after="40" w:line="240" w:lineRule="auto"/>
              <w:jc w:val="center"/>
              <w:rPr>
                <w:rFonts w:ascii="Times New Roman" w:eastAsiaTheme="minorHAnsi" w:hAnsi="Times New Roman"/>
              </w:rPr>
            </w:pPr>
          </w:p>
        </w:tc>
        <w:tc>
          <w:tcPr>
            <w:tcW w:w="1777" w:type="dxa"/>
            <w:tcBorders>
              <w:top w:val="nil"/>
              <w:left w:val="nil"/>
              <w:bottom w:val="single" w:sz="4" w:space="0" w:color="auto"/>
              <w:right w:val="nil"/>
            </w:tcBorders>
            <w:vAlign w:val="center"/>
          </w:tcPr>
          <w:p w:rsidR="00F62BB0" w:rsidRPr="00750F30" w:rsidRDefault="00F62BB0" w:rsidP="00D93C17">
            <w:pPr>
              <w:spacing w:before="40" w:after="40" w:line="240" w:lineRule="auto"/>
              <w:jc w:val="right"/>
              <w:rPr>
                <w:rFonts w:ascii="Times New Roman" w:eastAsiaTheme="minorHAnsi" w:hAnsi="Times New Roman"/>
              </w:rPr>
            </w:pPr>
            <w:r w:rsidRPr="00750F30">
              <w:rPr>
                <w:rFonts w:ascii="Times New Roman" w:eastAsiaTheme="minorHAnsi" w:hAnsi="Times New Roman"/>
              </w:rPr>
              <w:t>(тыс. рублей)</w:t>
            </w:r>
          </w:p>
        </w:tc>
      </w:tr>
      <w:tr w:rsidR="00F62BB0" w:rsidRPr="00750F30" w:rsidTr="00D93C17">
        <w:trPr>
          <w:trHeight w:val="606"/>
          <w:tblHeader/>
        </w:trPr>
        <w:tc>
          <w:tcPr>
            <w:tcW w:w="3652" w:type="dxa"/>
            <w:tcBorders>
              <w:top w:val="single" w:sz="4" w:space="0" w:color="auto"/>
            </w:tcBorders>
            <w:vAlign w:val="center"/>
            <w:hideMark/>
          </w:tcPr>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Наименование</w:t>
            </w:r>
          </w:p>
        </w:tc>
        <w:tc>
          <w:tcPr>
            <w:tcW w:w="436" w:type="dxa"/>
            <w:tcBorders>
              <w:top w:val="single" w:sz="4" w:space="0" w:color="auto"/>
            </w:tcBorders>
            <w:vAlign w:val="center"/>
            <w:hideMark/>
          </w:tcPr>
          <w:p w:rsidR="00F62BB0" w:rsidRPr="00750F30" w:rsidRDefault="00F62BB0" w:rsidP="00D93C17">
            <w:pPr>
              <w:spacing w:before="40" w:after="40" w:line="240" w:lineRule="auto"/>
              <w:jc w:val="center"/>
              <w:rPr>
                <w:rFonts w:ascii="Times New Roman" w:eastAsiaTheme="minorHAnsi" w:hAnsi="Times New Roman"/>
              </w:rPr>
            </w:pPr>
            <w:proofErr w:type="spellStart"/>
            <w:r w:rsidRPr="00750F30">
              <w:rPr>
                <w:rFonts w:ascii="Times New Roman" w:eastAsiaTheme="minorHAnsi" w:hAnsi="Times New Roman"/>
              </w:rPr>
              <w:t>Рз</w:t>
            </w:r>
            <w:proofErr w:type="spellEnd"/>
          </w:p>
        </w:tc>
        <w:tc>
          <w:tcPr>
            <w:tcW w:w="1832" w:type="dxa"/>
            <w:tcBorders>
              <w:top w:val="single" w:sz="4" w:space="0" w:color="auto"/>
            </w:tcBorders>
            <w:vAlign w:val="center"/>
            <w:hideMark/>
          </w:tcPr>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Закон</w:t>
            </w:r>
          </w:p>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 xml:space="preserve">№ 418-КЗ </w:t>
            </w:r>
          </w:p>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на 2019 год</w:t>
            </w:r>
          </w:p>
        </w:tc>
        <w:tc>
          <w:tcPr>
            <w:tcW w:w="1842" w:type="dxa"/>
            <w:tcBorders>
              <w:top w:val="single" w:sz="4" w:space="0" w:color="auto"/>
            </w:tcBorders>
            <w:vAlign w:val="center"/>
            <w:hideMark/>
          </w:tcPr>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 xml:space="preserve">Законопроект </w:t>
            </w:r>
          </w:p>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 xml:space="preserve">на 2019 год </w:t>
            </w:r>
          </w:p>
        </w:tc>
        <w:tc>
          <w:tcPr>
            <w:tcW w:w="1777" w:type="dxa"/>
            <w:tcBorders>
              <w:top w:val="single" w:sz="4" w:space="0" w:color="auto"/>
            </w:tcBorders>
            <w:vAlign w:val="center"/>
            <w:hideMark/>
          </w:tcPr>
          <w:p w:rsidR="00F62BB0" w:rsidRPr="00750F30" w:rsidRDefault="00F62BB0" w:rsidP="00D93C17">
            <w:pPr>
              <w:spacing w:before="40" w:after="40" w:line="240" w:lineRule="auto"/>
              <w:jc w:val="center"/>
              <w:rPr>
                <w:rFonts w:ascii="Times New Roman" w:eastAsiaTheme="minorHAnsi" w:hAnsi="Times New Roman"/>
              </w:rPr>
            </w:pPr>
            <w:r w:rsidRPr="00750F30">
              <w:rPr>
                <w:rFonts w:ascii="Times New Roman" w:eastAsiaTheme="minorHAnsi" w:hAnsi="Times New Roman"/>
              </w:rPr>
              <w:t>Отклонение</w:t>
            </w:r>
          </w:p>
        </w:tc>
      </w:tr>
      <w:tr w:rsidR="00F62BB0" w:rsidRPr="00750F30" w:rsidTr="00D93C17">
        <w:trPr>
          <w:trHeight w:val="84"/>
        </w:trPr>
        <w:tc>
          <w:tcPr>
            <w:tcW w:w="3652" w:type="dxa"/>
            <w:hideMark/>
          </w:tcPr>
          <w:p w:rsidR="00F62BB0" w:rsidRPr="00750F30" w:rsidRDefault="00F62BB0" w:rsidP="00D93C17">
            <w:pPr>
              <w:spacing w:after="0" w:line="240" w:lineRule="auto"/>
              <w:rPr>
                <w:rFonts w:ascii="Times New Roman" w:eastAsiaTheme="minorHAnsi" w:hAnsi="Times New Roman"/>
              </w:rPr>
            </w:pPr>
            <w:r w:rsidRPr="00750F30">
              <w:rPr>
                <w:rFonts w:ascii="Times New Roman" w:eastAsiaTheme="minorHAnsi" w:hAnsi="Times New Roman"/>
              </w:rPr>
              <w:t>ОБЩЕГОСУДАРСТВЕННЫЕ ВОПРОСЫ</w:t>
            </w:r>
          </w:p>
        </w:tc>
        <w:tc>
          <w:tcPr>
            <w:tcW w:w="436" w:type="dxa"/>
            <w:vAlign w:val="center"/>
            <w:hideMark/>
          </w:tcPr>
          <w:p w:rsidR="00F62BB0" w:rsidRPr="00750F30" w:rsidRDefault="00F62BB0" w:rsidP="00D93C17">
            <w:pPr>
              <w:spacing w:after="0" w:line="240" w:lineRule="auto"/>
              <w:jc w:val="center"/>
              <w:rPr>
                <w:rFonts w:ascii="Times New Roman" w:eastAsiaTheme="minorHAnsi" w:hAnsi="Times New Roman"/>
              </w:rPr>
            </w:pPr>
            <w:r w:rsidRPr="00750F30">
              <w:rPr>
                <w:rFonts w:ascii="Times New Roman" w:eastAsiaTheme="minorHAnsi" w:hAnsi="Times New Roman"/>
              </w:rPr>
              <w:t>01</w:t>
            </w:r>
          </w:p>
        </w:tc>
        <w:tc>
          <w:tcPr>
            <w:tcW w:w="183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5 724 482,54</w:t>
            </w:r>
          </w:p>
        </w:tc>
        <w:tc>
          <w:tcPr>
            <w:tcW w:w="184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6 080 482,54</w:t>
            </w:r>
          </w:p>
        </w:tc>
        <w:tc>
          <w:tcPr>
            <w:tcW w:w="1777"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356 000,00</w:t>
            </w:r>
          </w:p>
        </w:tc>
      </w:tr>
      <w:tr w:rsidR="00F62BB0" w:rsidRPr="00750F30" w:rsidTr="00D93C17">
        <w:trPr>
          <w:trHeight w:val="199"/>
        </w:trPr>
        <w:tc>
          <w:tcPr>
            <w:tcW w:w="3652" w:type="dxa"/>
            <w:hideMark/>
          </w:tcPr>
          <w:p w:rsidR="00F62BB0" w:rsidRPr="00750F30" w:rsidRDefault="00F62BB0" w:rsidP="00D93C17">
            <w:pPr>
              <w:spacing w:after="0" w:line="240" w:lineRule="auto"/>
              <w:rPr>
                <w:rFonts w:ascii="Times New Roman" w:eastAsiaTheme="minorHAnsi" w:hAnsi="Times New Roman"/>
              </w:rPr>
            </w:pPr>
            <w:r w:rsidRPr="00750F30">
              <w:rPr>
                <w:rFonts w:ascii="Times New Roman" w:eastAsiaTheme="minorHAnsi" w:hAnsi="Times New Roman"/>
              </w:rPr>
              <w:t>НАЦИОНАЛЬНАЯ ОБОРОНА</w:t>
            </w:r>
          </w:p>
        </w:tc>
        <w:tc>
          <w:tcPr>
            <w:tcW w:w="436" w:type="dxa"/>
            <w:vAlign w:val="center"/>
            <w:hideMark/>
          </w:tcPr>
          <w:p w:rsidR="00F62BB0" w:rsidRPr="00750F30" w:rsidRDefault="00F62BB0" w:rsidP="00D93C17">
            <w:pPr>
              <w:spacing w:after="0" w:line="240" w:lineRule="auto"/>
              <w:jc w:val="center"/>
              <w:rPr>
                <w:rFonts w:ascii="Times New Roman" w:eastAsiaTheme="minorHAnsi" w:hAnsi="Times New Roman"/>
              </w:rPr>
            </w:pPr>
            <w:r w:rsidRPr="00750F30">
              <w:rPr>
                <w:rFonts w:ascii="Times New Roman" w:eastAsiaTheme="minorHAnsi" w:hAnsi="Times New Roman"/>
              </w:rPr>
              <w:t>02</w:t>
            </w:r>
          </w:p>
        </w:tc>
        <w:tc>
          <w:tcPr>
            <w:tcW w:w="183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28 799,30</w:t>
            </w:r>
          </w:p>
        </w:tc>
        <w:tc>
          <w:tcPr>
            <w:tcW w:w="184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29 102,20</w:t>
            </w:r>
          </w:p>
        </w:tc>
        <w:tc>
          <w:tcPr>
            <w:tcW w:w="1777"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302,90</w:t>
            </w:r>
          </w:p>
        </w:tc>
      </w:tr>
      <w:tr w:rsidR="00F62BB0" w:rsidRPr="00750F30" w:rsidTr="00D93C17">
        <w:trPr>
          <w:trHeight w:val="221"/>
        </w:trPr>
        <w:tc>
          <w:tcPr>
            <w:tcW w:w="3652" w:type="dxa"/>
            <w:hideMark/>
          </w:tcPr>
          <w:p w:rsidR="00F62BB0" w:rsidRPr="00750F30" w:rsidRDefault="00F62BB0" w:rsidP="00D93C17">
            <w:pPr>
              <w:spacing w:after="0" w:line="240" w:lineRule="auto"/>
              <w:rPr>
                <w:rFonts w:ascii="Times New Roman" w:eastAsiaTheme="minorHAnsi" w:hAnsi="Times New Roman"/>
              </w:rPr>
            </w:pPr>
            <w:r w:rsidRPr="00750F30">
              <w:rPr>
                <w:rFonts w:ascii="Times New Roman" w:eastAsiaTheme="minorHAnsi" w:hAnsi="Times New Roman"/>
              </w:rPr>
              <w:t>НАЦИОНАЛЬНАЯ ЭКОНОМИКА</w:t>
            </w:r>
          </w:p>
        </w:tc>
        <w:tc>
          <w:tcPr>
            <w:tcW w:w="436" w:type="dxa"/>
            <w:vAlign w:val="center"/>
            <w:hideMark/>
          </w:tcPr>
          <w:p w:rsidR="00F62BB0" w:rsidRPr="00750F30" w:rsidRDefault="00F62BB0" w:rsidP="00D93C17">
            <w:pPr>
              <w:spacing w:after="0" w:line="240" w:lineRule="auto"/>
              <w:jc w:val="center"/>
              <w:rPr>
                <w:rFonts w:ascii="Times New Roman" w:eastAsiaTheme="minorHAnsi" w:hAnsi="Times New Roman"/>
              </w:rPr>
            </w:pPr>
            <w:r w:rsidRPr="00750F30">
              <w:rPr>
                <w:rFonts w:ascii="Times New Roman" w:eastAsiaTheme="minorHAnsi" w:hAnsi="Times New Roman"/>
              </w:rPr>
              <w:t>04</w:t>
            </w:r>
          </w:p>
        </w:tc>
        <w:tc>
          <w:tcPr>
            <w:tcW w:w="183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32 101 650,28</w:t>
            </w:r>
          </w:p>
        </w:tc>
        <w:tc>
          <w:tcPr>
            <w:tcW w:w="1842"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31 425 650,28</w:t>
            </w:r>
          </w:p>
        </w:tc>
        <w:tc>
          <w:tcPr>
            <w:tcW w:w="1777" w:type="dxa"/>
            <w:vAlign w:val="bottom"/>
          </w:tcPr>
          <w:p w:rsidR="00F62BB0" w:rsidRPr="00750F30" w:rsidRDefault="00F62BB0" w:rsidP="00D93C17">
            <w:pPr>
              <w:spacing w:after="0" w:line="240" w:lineRule="auto"/>
              <w:jc w:val="right"/>
              <w:rPr>
                <w:rFonts w:ascii="Times New Roman" w:hAnsi="Times New Roman"/>
                <w:color w:val="000000"/>
              </w:rPr>
            </w:pPr>
            <w:r w:rsidRPr="00750F30">
              <w:rPr>
                <w:rFonts w:ascii="Times New Roman" w:hAnsi="Times New Roman"/>
                <w:color w:val="000000"/>
              </w:rPr>
              <w:t>-676 000,00</w:t>
            </w:r>
          </w:p>
        </w:tc>
      </w:tr>
      <w:tr w:rsidR="00F62BB0" w:rsidRPr="00750F30" w:rsidTr="00D93C17">
        <w:trPr>
          <w:trHeight w:val="215"/>
        </w:trPr>
        <w:tc>
          <w:tcPr>
            <w:tcW w:w="3652" w:type="dxa"/>
            <w:hideMark/>
          </w:tcPr>
          <w:p w:rsidR="00F62BB0" w:rsidRPr="00750F30" w:rsidRDefault="00F62BB0" w:rsidP="00D93C17">
            <w:pPr>
              <w:spacing w:after="0" w:line="240" w:lineRule="auto"/>
              <w:rPr>
                <w:rFonts w:ascii="Times New Roman" w:eastAsiaTheme="minorHAnsi" w:hAnsi="Times New Roman"/>
                <w:b/>
              </w:rPr>
            </w:pPr>
            <w:r w:rsidRPr="00750F30">
              <w:rPr>
                <w:rFonts w:ascii="Times New Roman" w:eastAsiaTheme="minorHAnsi" w:hAnsi="Times New Roman"/>
                <w:b/>
              </w:rPr>
              <w:t>Всего расходов</w:t>
            </w:r>
          </w:p>
        </w:tc>
        <w:tc>
          <w:tcPr>
            <w:tcW w:w="436" w:type="dxa"/>
          </w:tcPr>
          <w:p w:rsidR="00F62BB0" w:rsidRPr="00750F30" w:rsidRDefault="00F62BB0" w:rsidP="00D93C17">
            <w:pPr>
              <w:spacing w:after="0" w:line="240" w:lineRule="auto"/>
              <w:rPr>
                <w:rFonts w:ascii="Times New Roman" w:eastAsiaTheme="minorHAnsi" w:hAnsi="Times New Roman"/>
                <w:b/>
              </w:rPr>
            </w:pPr>
          </w:p>
        </w:tc>
        <w:tc>
          <w:tcPr>
            <w:tcW w:w="1832" w:type="dxa"/>
            <w:vAlign w:val="bottom"/>
          </w:tcPr>
          <w:p w:rsidR="00F62BB0" w:rsidRPr="00750F30" w:rsidRDefault="00F62BB0" w:rsidP="00D93C17">
            <w:pPr>
              <w:spacing w:after="0" w:line="240" w:lineRule="auto"/>
              <w:jc w:val="right"/>
              <w:rPr>
                <w:rFonts w:ascii="Times New Roman" w:hAnsi="Times New Roman"/>
                <w:b/>
                <w:bCs/>
                <w:color w:val="000000"/>
              </w:rPr>
            </w:pPr>
            <w:r w:rsidRPr="00750F30">
              <w:rPr>
                <w:rFonts w:ascii="Times New Roman" w:hAnsi="Times New Roman"/>
                <w:b/>
                <w:bCs/>
                <w:color w:val="000000"/>
              </w:rPr>
              <w:t>143 094 191,51</w:t>
            </w:r>
          </w:p>
        </w:tc>
        <w:tc>
          <w:tcPr>
            <w:tcW w:w="1842" w:type="dxa"/>
            <w:vAlign w:val="bottom"/>
          </w:tcPr>
          <w:p w:rsidR="00F62BB0" w:rsidRPr="00750F30" w:rsidRDefault="00F62BB0" w:rsidP="00D93C17">
            <w:pPr>
              <w:spacing w:after="0" w:line="240" w:lineRule="auto"/>
              <w:jc w:val="right"/>
              <w:rPr>
                <w:rFonts w:ascii="Times New Roman" w:hAnsi="Times New Roman"/>
                <w:b/>
                <w:bCs/>
                <w:color w:val="000000"/>
              </w:rPr>
            </w:pPr>
            <w:r w:rsidRPr="00750F30">
              <w:rPr>
                <w:rFonts w:ascii="Times New Roman" w:hAnsi="Times New Roman"/>
                <w:b/>
                <w:bCs/>
                <w:color w:val="000000"/>
              </w:rPr>
              <w:t>142 774 494,41</w:t>
            </w:r>
          </w:p>
        </w:tc>
        <w:tc>
          <w:tcPr>
            <w:tcW w:w="1777" w:type="dxa"/>
            <w:vAlign w:val="bottom"/>
          </w:tcPr>
          <w:p w:rsidR="00F62BB0" w:rsidRPr="00750F30" w:rsidRDefault="00F62BB0" w:rsidP="00D93C17">
            <w:pPr>
              <w:spacing w:after="0" w:line="240" w:lineRule="auto"/>
              <w:jc w:val="right"/>
              <w:rPr>
                <w:rFonts w:ascii="Times New Roman" w:hAnsi="Times New Roman"/>
                <w:b/>
                <w:bCs/>
                <w:color w:val="000000"/>
              </w:rPr>
            </w:pPr>
            <w:r w:rsidRPr="00750F30">
              <w:rPr>
                <w:rFonts w:ascii="Times New Roman" w:hAnsi="Times New Roman"/>
                <w:b/>
                <w:bCs/>
                <w:color w:val="000000"/>
              </w:rPr>
              <w:t>-319 697,10</w:t>
            </w:r>
          </w:p>
        </w:tc>
      </w:tr>
    </w:tbl>
    <w:p w:rsidR="00F62BB0" w:rsidRPr="00766421" w:rsidRDefault="00F62BB0" w:rsidP="00F62BB0">
      <w:pPr>
        <w:spacing w:after="0" w:line="240" w:lineRule="auto"/>
        <w:rPr>
          <w:rFonts w:ascii="Times New Roman" w:eastAsiaTheme="minorHAnsi" w:hAnsi="Times New Roman"/>
          <w:sz w:val="28"/>
          <w:szCs w:val="28"/>
          <w:highlight w:val="yellow"/>
        </w:rPr>
      </w:pPr>
    </w:p>
    <w:p w:rsidR="00F62BB0" w:rsidRDefault="00F62BB0" w:rsidP="00F62BB0">
      <w:pPr>
        <w:spacing w:after="0" w:line="240" w:lineRule="auto"/>
        <w:ind w:firstLine="709"/>
        <w:jc w:val="both"/>
        <w:rPr>
          <w:rFonts w:ascii="Times New Roman" w:eastAsiaTheme="minorHAnsi" w:hAnsi="Times New Roman"/>
          <w:sz w:val="28"/>
          <w:szCs w:val="28"/>
        </w:rPr>
      </w:pPr>
      <w:r w:rsidRPr="00D944AF">
        <w:rPr>
          <w:rFonts w:ascii="Times New Roman" w:eastAsiaTheme="minorHAnsi" w:hAnsi="Times New Roman"/>
          <w:sz w:val="28"/>
          <w:szCs w:val="28"/>
        </w:rPr>
        <w:t>В ведомственной классификации расходов из 43 главных распорядителей бюджетных средств</w:t>
      </w:r>
      <w:r w:rsidR="00D012EB">
        <w:rPr>
          <w:rFonts w:ascii="Times New Roman" w:eastAsiaTheme="minorHAnsi" w:hAnsi="Times New Roman"/>
          <w:sz w:val="28"/>
          <w:szCs w:val="28"/>
        </w:rPr>
        <w:t xml:space="preserve"> (далее - ГРБС) </w:t>
      </w:r>
      <w:r w:rsidRPr="00D944AF">
        <w:rPr>
          <w:rFonts w:ascii="Times New Roman" w:eastAsiaTheme="minorHAnsi" w:hAnsi="Times New Roman"/>
          <w:sz w:val="28"/>
          <w:szCs w:val="28"/>
        </w:rPr>
        <w:t xml:space="preserve"> </w:t>
      </w:r>
      <w:r w:rsidR="00D012EB" w:rsidRPr="00D944AF">
        <w:rPr>
          <w:rFonts w:ascii="Times New Roman" w:eastAsiaTheme="minorHAnsi" w:hAnsi="Times New Roman"/>
          <w:sz w:val="28"/>
          <w:szCs w:val="28"/>
        </w:rPr>
        <w:t xml:space="preserve">скорректированы объемы </w:t>
      </w:r>
      <w:r w:rsidR="00D012EB">
        <w:rPr>
          <w:rFonts w:ascii="Times New Roman" w:eastAsiaTheme="minorHAnsi" w:hAnsi="Times New Roman"/>
          <w:sz w:val="28"/>
          <w:szCs w:val="28"/>
        </w:rPr>
        <w:t xml:space="preserve">по 4, а именно </w:t>
      </w:r>
      <w:r w:rsidRPr="00D944AF">
        <w:rPr>
          <w:rFonts w:ascii="Times New Roman" w:eastAsiaTheme="minorHAnsi" w:hAnsi="Times New Roman"/>
          <w:sz w:val="28"/>
          <w:szCs w:val="28"/>
        </w:rPr>
        <w:t>в сторону увеличения по 3</w:t>
      </w:r>
      <w:r w:rsidR="00D012EB">
        <w:rPr>
          <w:rFonts w:ascii="Times New Roman" w:eastAsiaTheme="minorHAnsi" w:hAnsi="Times New Roman"/>
          <w:sz w:val="28"/>
          <w:szCs w:val="28"/>
        </w:rPr>
        <w:t xml:space="preserve"> ГРБС</w:t>
      </w:r>
      <w:r w:rsidRPr="00D944AF">
        <w:rPr>
          <w:rFonts w:ascii="Times New Roman" w:eastAsiaTheme="minorHAnsi" w:hAnsi="Times New Roman"/>
          <w:sz w:val="28"/>
          <w:szCs w:val="28"/>
        </w:rPr>
        <w:t xml:space="preserve">, снижены по </w:t>
      </w:r>
      <w:r w:rsidR="00D012EB">
        <w:rPr>
          <w:rFonts w:ascii="Times New Roman" w:eastAsiaTheme="minorHAnsi" w:hAnsi="Times New Roman"/>
          <w:sz w:val="28"/>
          <w:szCs w:val="28"/>
        </w:rPr>
        <w:t>одному ГРБС</w:t>
      </w:r>
      <w:r w:rsidRPr="00D944AF">
        <w:rPr>
          <w:rFonts w:ascii="Times New Roman" w:eastAsiaTheme="minorHAnsi" w:hAnsi="Times New Roman"/>
          <w:sz w:val="28"/>
          <w:szCs w:val="28"/>
        </w:rPr>
        <w:t>. Оставлены без изменений объемы бюджетных средств</w:t>
      </w:r>
      <w:r w:rsidR="00D012EB">
        <w:rPr>
          <w:rFonts w:ascii="Times New Roman" w:eastAsiaTheme="minorHAnsi" w:hAnsi="Times New Roman"/>
          <w:sz w:val="28"/>
          <w:szCs w:val="28"/>
        </w:rPr>
        <w:t> </w:t>
      </w:r>
      <w:r w:rsidRPr="00D944AF">
        <w:rPr>
          <w:rFonts w:ascii="Times New Roman" w:eastAsiaTheme="minorHAnsi" w:hAnsi="Times New Roman"/>
          <w:sz w:val="28"/>
          <w:szCs w:val="28"/>
        </w:rPr>
        <w:t>по</w:t>
      </w:r>
      <w:r w:rsidR="00D012EB">
        <w:rPr>
          <w:rFonts w:ascii="Times New Roman" w:eastAsiaTheme="minorHAnsi" w:hAnsi="Times New Roman"/>
          <w:sz w:val="28"/>
          <w:szCs w:val="28"/>
        </w:rPr>
        <w:t> </w:t>
      </w:r>
      <w:r w:rsidRPr="00D944AF">
        <w:rPr>
          <w:rFonts w:ascii="Times New Roman" w:eastAsiaTheme="minorHAnsi" w:hAnsi="Times New Roman"/>
          <w:sz w:val="28"/>
          <w:szCs w:val="28"/>
        </w:rPr>
        <w:t>39</w:t>
      </w:r>
      <w:r w:rsidR="00D012EB">
        <w:rPr>
          <w:rFonts w:ascii="Times New Roman" w:eastAsiaTheme="minorHAnsi" w:hAnsi="Times New Roman"/>
          <w:sz w:val="28"/>
          <w:szCs w:val="28"/>
        </w:rPr>
        <w:t> ГРБС</w:t>
      </w:r>
      <w:r w:rsidRPr="00D944AF">
        <w:rPr>
          <w:rFonts w:ascii="Times New Roman" w:eastAsiaTheme="minorHAnsi" w:hAnsi="Times New Roman"/>
          <w:sz w:val="28"/>
          <w:szCs w:val="28"/>
        </w:rPr>
        <w:t xml:space="preserve">. </w:t>
      </w:r>
    </w:p>
    <w:p w:rsidR="00F62BB0" w:rsidRPr="00D944AF" w:rsidRDefault="00F62BB0" w:rsidP="00F62BB0">
      <w:pPr>
        <w:spacing w:after="0" w:line="240" w:lineRule="auto"/>
        <w:ind w:firstLine="709"/>
        <w:jc w:val="right"/>
        <w:rPr>
          <w:rFonts w:ascii="Times New Roman" w:eastAsiaTheme="minorHAnsi" w:hAnsi="Times New Roman"/>
          <w:sz w:val="24"/>
          <w:szCs w:val="24"/>
        </w:rPr>
      </w:pPr>
      <w:r w:rsidRPr="00D944AF">
        <w:rPr>
          <w:rFonts w:ascii="Times New Roman" w:eastAsiaTheme="minorHAnsi" w:hAnsi="Times New Roman"/>
          <w:sz w:val="24"/>
          <w:szCs w:val="24"/>
        </w:rPr>
        <w:t xml:space="preserve"> </w:t>
      </w:r>
    </w:p>
    <w:tbl>
      <w:tblPr>
        <w:tblStyle w:val="2"/>
        <w:tblW w:w="0" w:type="auto"/>
        <w:tblLook w:val="04A0" w:firstRow="1" w:lastRow="0" w:firstColumn="1" w:lastColumn="0" w:noHBand="0" w:noVBand="1"/>
      </w:tblPr>
      <w:tblGrid>
        <w:gridCol w:w="512"/>
        <w:gridCol w:w="698"/>
        <w:gridCol w:w="3400"/>
        <w:gridCol w:w="1746"/>
        <w:gridCol w:w="1635"/>
        <w:gridCol w:w="1580"/>
      </w:tblGrid>
      <w:tr w:rsidR="00D012EB" w:rsidRPr="00D944AF" w:rsidTr="00D012EB">
        <w:trPr>
          <w:trHeight w:val="70"/>
          <w:tblHeader/>
        </w:trPr>
        <w:tc>
          <w:tcPr>
            <w:tcW w:w="512" w:type="dxa"/>
            <w:tcBorders>
              <w:top w:val="nil"/>
              <w:left w:val="nil"/>
              <w:bottom w:val="single" w:sz="4" w:space="0" w:color="auto"/>
              <w:right w:val="nil"/>
            </w:tcBorders>
            <w:vAlign w:val="center"/>
          </w:tcPr>
          <w:p w:rsidR="00D012EB" w:rsidRPr="00D944AF" w:rsidRDefault="00D012EB" w:rsidP="00D93C17">
            <w:pPr>
              <w:spacing w:after="0" w:line="240" w:lineRule="auto"/>
              <w:jc w:val="center"/>
              <w:rPr>
                <w:rFonts w:ascii="Times New Roman" w:eastAsiaTheme="minorHAnsi" w:hAnsi="Times New Roman"/>
              </w:rPr>
            </w:pPr>
          </w:p>
        </w:tc>
        <w:tc>
          <w:tcPr>
            <w:tcW w:w="698" w:type="dxa"/>
            <w:tcBorders>
              <w:top w:val="nil"/>
              <w:left w:val="nil"/>
              <w:bottom w:val="single" w:sz="4" w:space="0" w:color="auto"/>
              <w:right w:val="nil"/>
            </w:tcBorders>
            <w:textDirection w:val="btLr"/>
            <w:vAlign w:val="center"/>
          </w:tcPr>
          <w:p w:rsidR="00D012EB" w:rsidRPr="00D944AF" w:rsidRDefault="00D012EB" w:rsidP="00D93C17">
            <w:pPr>
              <w:spacing w:after="0" w:line="240" w:lineRule="auto"/>
              <w:jc w:val="center"/>
              <w:rPr>
                <w:rFonts w:ascii="Times New Roman" w:eastAsiaTheme="minorHAnsi" w:hAnsi="Times New Roman"/>
              </w:rPr>
            </w:pPr>
          </w:p>
        </w:tc>
        <w:tc>
          <w:tcPr>
            <w:tcW w:w="3400" w:type="dxa"/>
            <w:tcBorders>
              <w:top w:val="nil"/>
              <w:left w:val="nil"/>
              <w:bottom w:val="single" w:sz="4" w:space="0" w:color="auto"/>
              <w:right w:val="nil"/>
            </w:tcBorders>
            <w:vAlign w:val="center"/>
          </w:tcPr>
          <w:p w:rsidR="00D012EB" w:rsidRPr="00D944AF" w:rsidRDefault="00D012EB" w:rsidP="00D93C17">
            <w:pPr>
              <w:spacing w:after="0" w:line="240" w:lineRule="auto"/>
              <w:jc w:val="center"/>
              <w:rPr>
                <w:rFonts w:ascii="Times New Roman" w:eastAsiaTheme="minorHAnsi" w:hAnsi="Times New Roman"/>
              </w:rPr>
            </w:pPr>
          </w:p>
        </w:tc>
        <w:tc>
          <w:tcPr>
            <w:tcW w:w="1746" w:type="dxa"/>
            <w:tcBorders>
              <w:top w:val="nil"/>
              <w:left w:val="nil"/>
              <w:bottom w:val="single" w:sz="4" w:space="0" w:color="auto"/>
              <w:right w:val="nil"/>
            </w:tcBorders>
            <w:vAlign w:val="center"/>
          </w:tcPr>
          <w:p w:rsidR="00D012EB" w:rsidRPr="00D944AF" w:rsidRDefault="00D012EB" w:rsidP="00D93C17">
            <w:pPr>
              <w:spacing w:after="0" w:line="240" w:lineRule="auto"/>
              <w:jc w:val="center"/>
              <w:rPr>
                <w:rFonts w:ascii="Times New Roman" w:eastAsiaTheme="minorHAnsi" w:hAnsi="Times New Roman"/>
              </w:rPr>
            </w:pPr>
          </w:p>
        </w:tc>
        <w:tc>
          <w:tcPr>
            <w:tcW w:w="3215" w:type="dxa"/>
            <w:gridSpan w:val="2"/>
            <w:tcBorders>
              <w:top w:val="nil"/>
              <w:left w:val="nil"/>
              <w:bottom w:val="single" w:sz="4" w:space="0" w:color="auto"/>
              <w:right w:val="nil"/>
            </w:tcBorders>
            <w:vAlign w:val="center"/>
          </w:tcPr>
          <w:p w:rsidR="00D012EB" w:rsidRPr="00D944AF" w:rsidRDefault="00D012EB" w:rsidP="00D012EB">
            <w:pPr>
              <w:spacing w:after="0" w:line="240" w:lineRule="auto"/>
              <w:jc w:val="right"/>
              <w:rPr>
                <w:rFonts w:ascii="Times New Roman" w:eastAsiaTheme="minorHAnsi" w:hAnsi="Times New Roman"/>
              </w:rPr>
            </w:pPr>
            <w:r w:rsidRPr="00D944AF">
              <w:rPr>
                <w:rFonts w:ascii="Times New Roman" w:eastAsiaTheme="minorHAnsi" w:hAnsi="Times New Roman"/>
                <w:sz w:val="24"/>
                <w:szCs w:val="24"/>
              </w:rPr>
              <w:t>(тыс. рублей)</w:t>
            </w:r>
          </w:p>
        </w:tc>
      </w:tr>
      <w:tr w:rsidR="00F62BB0" w:rsidRPr="00D944AF" w:rsidTr="00D012EB">
        <w:trPr>
          <w:trHeight w:val="1056"/>
          <w:tblHeader/>
        </w:trPr>
        <w:tc>
          <w:tcPr>
            <w:tcW w:w="512" w:type="dxa"/>
            <w:tcBorders>
              <w:top w:val="single" w:sz="4" w:space="0" w:color="auto"/>
            </w:tcBorders>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 п/п</w:t>
            </w:r>
          </w:p>
        </w:tc>
        <w:tc>
          <w:tcPr>
            <w:tcW w:w="698" w:type="dxa"/>
            <w:tcBorders>
              <w:top w:val="single" w:sz="4" w:space="0" w:color="auto"/>
            </w:tcBorders>
            <w:textDirection w:val="btLr"/>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Код ведомства</w:t>
            </w:r>
          </w:p>
        </w:tc>
        <w:tc>
          <w:tcPr>
            <w:tcW w:w="3400" w:type="dxa"/>
            <w:tcBorders>
              <w:top w:val="single" w:sz="4" w:space="0" w:color="auto"/>
            </w:tcBorders>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Наименование</w:t>
            </w:r>
          </w:p>
        </w:tc>
        <w:tc>
          <w:tcPr>
            <w:tcW w:w="1746" w:type="dxa"/>
            <w:tcBorders>
              <w:top w:val="single" w:sz="4" w:space="0" w:color="auto"/>
            </w:tcBorders>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Закон</w:t>
            </w:r>
          </w:p>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 xml:space="preserve">№ 418-КЗ </w:t>
            </w:r>
          </w:p>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на 2019 год</w:t>
            </w:r>
          </w:p>
        </w:tc>
        <w:tc>
          <w:tcPr>
            <w:tcW w:w="1635" w:type="dxa"/>
            <w:tcBorders>
              <w:top w:val="single" w:sz="4" w:space="0" w:color="auto"/>
            </w:tcBorders>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 xml:space="preserve">Законопроект на 2019 год </w:t>
            </w:r>
          </w:p>
        </w:tc>
        <w:tc>
          <w:tcPr>
            <w:tcW w:w="1580" w:type="dxa"/>
            <w:tcBorders>
              <w:top w:val="single" w:sz="4" w:space="0" w:color="auto"/>
            </w:tcBorders>
            <w:vAlign w:val="center"/>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Отклонение</w:t>
            </w:r>
          </w:p>
        </w:tc>
      </w:tr>
      <w:tr w:rsidR="00F62BB0" w:rsidRPr="00D944AF" w:rsidTr="00D93C17">
        <w:trPr>
          <w:trHeight w:val="288"/>
        </w:trPr>
        <w:tc>
          <w:tcPr>
            <w:tcW w:w="512" w:type="dxa"/>
            <w:noWrap/>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1</w:t>
            </w:r>
          </w:p>
        </w:tc>
        <w:tc>
          <w:tcPr>
            <w:tcW w:w="698" w:type="dxa"/>
            <w:noWrap/>
            <w:hideMark/>
          </w:tcPr>
          <w:p w:rsidR="00F62BB0" w:rsidRPr="00D944AF" w:rsidRDefault="00F62BB0" w:rsidP="00D93C17">
            <w:pPr>
              <w:spacing w:after="0" w:line="240" w:lineRule="auto"/>
              <w:jc w:val="center"/>
              <w:rPr>
                <w:rFonts w:ascii="Times New Roman" w:hAnsi="Times New Roman"/>
                <w:color w:val="000000"/>
              </w:rPr>
            </w:pPr>
            <w:r w:rsidRPr="00D944AF">
              <w:rPr>
                <w:rFonts w:ascii="Times New Roman" w:hAnsi="Times New Roman"/>
                <w:color w:val="000000"/>
              </w:rPr>
              <w:t>751</w:t>
            </w:r>
          </w:p>
        </w:tc>
        <w:tc>
          <w:tcPr>
            <w:tcW w:w="3400" w:type="dxa"/>
            <w:hideMark/>
          </w:tcPr>
          <w:p w:rsidR="00F62BB0" w:rsidRPr="00D944AF" w:rsidRDefault="00F62BB0" w:rsidP="00D93C17">
            <w:pPr>
              <w:spacing w:after="0" w:line="240" w:lineRule="auto"/>
              <w:rPr>
                <w:rFonts w:ascii="Times New Roman" w:hAnsi="Times New Roman"/>
                <w:color w:val="000000"/>
              </w:rPr>
            </w:pPr>
            <w:r w:rsidRPr="00D944AF">
              <w:rPr>
                <w:rFonts w:ascii="Times New Roman" w:hAnsi="Times New Roman"/>
                <w:color w:val="000000"/>
              </w:rPr>
              <w:t>Администрация Приморского края</w:t>
            </w:r>
          </w:p>
        </w:tc>
        <w:tc>
          <w:tcPr>
            <w:tcW w:w="1746"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661 445,95</w:t>
            </w:r>
          </w:p>
        </w:tc>
        <w:tc>
          <w:tcPr>
            <w:tcW w:w="1635"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691 445,95</w:t>
            </w:r>
          </w:p>
        </w:tc>
        <w:tc>
          <w:tcPr>
            <w:tcW w:w="1580"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30 000,00</w:t>
            </w:r>
          </w:p>
        </w:tc>
      </w:tr>
      <w:tr w:rsidR="00F62BB0" w:rsidRPr="00D944AF" w:rsidTr="00D93C17">
        <w:trPr>
          <w:trHeight w:val="564"/>
        </w:trPr>
        <w:tc>
          <w:tcPr>
            <w:tcW w:w="512" w:type="dxa"/>
            <w:noWrap/>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lastRenderedPageBreak/>
              <w:t>2</w:t>
            </w:r>
          </w:p>
        </w:tc>
        <w:tc>
          <w:tcPr>
            <w:tcW w:w="698" w:type="dxa"/>
            <w:noWrap/>
            <w:hideMark/>
          </w:tcPr>
          <w:p w:rsidR="00F62BB0" w:rsidRPr="00D944AF" w:rsidRDefault="00F62BB0" w:rsidP="00D93C17">
            <w:pPr>
              <w:spacing w:after="0" w:line="240" w:lineRule="auto"/>
              <w:jc w:val="center"/>
              <w:rPr>
                <w:rFonts w:ascii="Times New Roman" w:hAnsi="Times New Roman"/>
                <w:color w:val="000000"/>
              </w:rPr>
            </w:pPr>
            <w:r w:rsidRPr="00D944AF">
              <w:rPr>
                <w:rFonts w:ascii="Times New Roman" w:hAnsi="Times New Roman"/>
                <w:color w:val="000000"/>
              </w:rPr>
              <w:t>752</w:t>
            </w:r>
          </w:p>
        </w:tc>
        <w:tc>
          <w:tcPr>
            <w:tcW w:w="3400" w:type="dxa"/>
            <w:hideMark/>
          </w:tcPr>
          <w:p w:rsidR="00F62BB0" w:rsidRPr="00D944AF" w:rsidRDefault="00F62BB0" w:rsidP="00D93C17">
            <w:pPr>
              <w:spacing w:after="0" w:line="240" w:lineRule="auto"/>
              <w:rPr>
                <w:rFonts w:ascii="Times New Roman" w:hAnsi="Times New Roman"/>
                <w:color w:val="000000"/>
              </w:rPr>
            </w:pPr>
            <w:r w:rsidRPr="00D944AF">
              <w:rPr>
                <w:rFonts w:ascii="Times New Roman" w:hAnsi="Times New Roman"/>
                <w:color w:val="000000"/>
              </w:rPr>
              <w:t>Департамент финансов Приморского края</w:t>
            </w:r>
          </w:p>
        </w:tc>
        <w:tc>
          <w:tcPr>
            <w:tcW w:w="1746"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4 638 828,57</w:t>
            </w:r>
          </w:p>
        </w:tc>
        <w:tc>
          <w:tcPr>
            <w:tcW w:w="1635"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3 938 828,57</w:t>
            </w:r>
          </w:p>
        </w:tc>
        <w:tc>
          <w:tcPr>
            <w:tcW w:w="1580"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-700 000,00</w:t>
            </w:r>
          </w:p>
        </w:tc>
      </w:tr>
      <w:tr w:rsidR="00F62BB0" w:rsidRPr="00D944AF" w:rsidTr="00D93C17">
        <w:trPr>
          <w:trHeight w:val="564"/>
        </w:trPr>
        <w:tc>
          <w:tcPr>
            <w:tcW w:w="512" w:type="dxa"/>
            <w:noWrap/>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3</w:t>
            </w:r>
          </w:p>
        </w:tc>
        <w:tc>
          <w:tcPr>
            <w:tcW w:w="698" w:type="dxa"/>
            <w:noWrap/>
            <w:hideMark/>
          </w:tcPr>
          <w:p w:rsidR="00F62BB0" w:rsidRPr="00D944AF" w:rsidRDefault="00F62BB0" w:rsidP="00D93C17">
            <w:pPr>
              <w:spacing w:after="0" w:line="240" w:lineRule="auto"/>
              <w:jc w:val="center"/>
              <w:rPr>
                <w:rFonts w:ascii="Times New Roman" w:hAnsi="Times New Roman"/>
                <w:color w:val="000000"/>
              </w:rPr>
            </w:pPr>
            <w:r w:rsidRPr="00D944AF">
              <w:rPr>
                <w:rFonts w:ascii="Times New Roman" w:hAnsi="Times New Roman"/>
                <w:color w:val="000000"/>
              </w:rPr>
              <w:t>769</w:t>
            </w:r>
          </w:p>
        </w:tc>
        <w:tc>
          <w:tcPr>
            <w:tcW w:w="3400" w:type="dxa"/>
            <w:hideMark/>
          </w:tcPr>
          <w:p w:rsidR="00F62BB0" w:rsidRPr="00D944AF" w:rsidRDefault="00F62BB0" w:rsidP="00D93C17">
            <w:pPr>
              <w:spacing w:after="0" w:line="240" w:lineRule="auto"/>
              <w:rPr>
                <w:rFonts w:ascii="Times New Roman" w:hAnsi="Times New Roman"/>
                <w:color w:val="000000"/>
              </w:rPr>
            </w:pPr>
            <w:r w:rsidRPr="00D944AF">
              <w:rPr>
                <w:rFonts w:ascii="Times New Roman" w:hAnsi="Times New Roman"/>
                <w:color w:val="000000"/>
              </w:rPr>
              <w:t>Департамент гражданской защиты Приморского края</w:t>
            </w:r>
          </w:p>
        </w:tc>
        <w:tc>
          <w:tcPr>
            <w:tcW w:w="1746"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1 592 012,12</w:t>
            </w:r>
          </w:p>
        </w:tc>
        <w:tc>
          <w:tcPr>
            <w:tcW w:w="1635"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1 942 012,12</w:t>
            </w:r>
          </w:p>
        </w:tc>
        <w:tc>
          <w:tcPr>
            <w:tcW w:w="1580"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350 000,00</w:t>
            </w:r>
          </w:p>
        </w:tc>
      </w:tr>
      <w:tr w:rsidR="00F62BB0" w:rsidRPr="00D944AF" w:rsidTr="00D93C17">
        <w:trPr>
          <w:trHeight w:val="1668"/>
        </w:trPr>
        <w:tc>
          <w:tcPr>
            <w:tcW w:w="512" w:type="dxa"/>
            <w:noWrap/>
            <w:hideMark/>
          </w:tcPr>
          <w:p w:rsidR="00F62BB0" w:rsidRPr="00D944AF" w:rsidRDefault="00F62BB0" w:rsidP="00D93C17">
            <w:pPr>
              <w:spacing w:after="0" w:line="240" w:lineRule="auto"/>
              <w:jc w:val="center"/>
              <w:rPr>
                <w:rFonts w:ascii="Times New Roman" w:eastAsiaTheme="minorHAnsi" w:hAnsi="Times New Roman"/>
              </w:rPr>
            </w:pPr>
            <w:r w:rsidRPr="00D944AF">
              <w:rPr>
                <w:rFonts w:ascii="Times New Roman" w:eastAsiaTheme="minorHAnsi" w:hAnsi="Times New Roman"/>
              </w:rPr>
              <w:t>4</w:t>
            </w:r>
          </w:p>
        </w:tc>
        <w:tc>
          <w:tcPr>
            <w:tcW w:w="698" w:type="dxa"/>
            <w:noWrap/>
            <w:hideMark/>
          </w:tcPr>
          <w:p w:rsidR="00F62BB0" w:rsidRPr="00D944AF" w:rsidRDefault="00F62BB0" w:rsidP="00D93C17">
            <w:pPr>
              <w:spacing w:after="0" w:line="240" w:lineRule="auto"/>
              <w:jc w:val="center"/>
              <w:rPr>
                <w:rFonts w:ascii="Times New Roman" w:hAnsi="Times New Roman"/>
                <w:color w:val="000000"/>
              </w:rPr>
            </w:pPr>
            <w:r w:rsidRPr="00D944AF">
              <w:rPr>
                <w:rFonts w:ascii="Times New Roman" w:hAnsi="Times New Roman"/>
                <w:color w:val="000000"/>
              </w:rPr>
              <w:t>785</w:t>
            </w:r>
          </w:p>
        </w:tc>
        <w:tc>
          <w:tcPr>
            <w:tcW w:w="3400" w:type="dxa"/>
            <w:hideMark/>
          </w:tcPr>
          <w:p w:rsidR="00F62BB0" w:rsidRPr="00D944AF" w:rsidRDefault="00F62BB0" w:rsidP="00D93C17">
            <w:pPr>
              <w:spacing w:after="0" w:line="240" w:lineRule="auto"/>
              <w:rPr>
                <w:rFonts w:ascii="Times New Roman" w:hAnsi="Times New Roman"/>
                <w:color w:val="000000"/>
              </w:rPr>
            </w:pPr>
            <w:r w:rsidRPr="00D944AF">
              <w:rPr>
                <w:rFonts w:ascii="Times New Roman" w:hAnsi="Times New Roman"/>
                <w:color w:val="000000"/>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1746"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772 895,40</w:t>
            </w:r>
          </w:p>
        </w:tc>
        <w:tc>
          <w:tcPr>
            <w:tcW w:w="1635"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773 198,30</w:t>
            </w:r>
          </w:p>
        </w:tc>
        <w:tc>
          <w:tcPr>
            <w:tcW w:w="1580" w:type="dxa"/>
            <w:noWrap/>
            <w:vAlign w:val="bottom"/>
          </w:tcPr>
          <w:p w:rsidR="00F62BB0" w:rsidRPr="00FF23E6" w:rsidRDefault="00F62BB0" w:rsidP="00D93C17">
            <w:pPr>
              <w:spacing w:after="0" w:line="240" w:lineRule="auto"/>
              <w:jc w:val="center"/>
              <w:rPr>
                <w:rFonts w:ascii="Times New Roman" w:hAnsi="Times New Roman"/>
                <w:color w:val="000000"/>
              </w:rPr>
            </w:pPr>
            <w:r w:rsidRPr="00FF23E6">
              <w:rPr>
                <w:rFonts w:ascii="Times New Roman" w:hAnsi="Times New Roman"/>
                <w:color w:val="000000"/>
              </w:rPr>
              <w:t>302,90</w:t>
            </w:r>
          </w:p>
        </w:tc>
      </w:tr>
      <w:tr w:rsidR="00F62BB0" w:rsidRPr="00EE4DAD" w:rsidTr="00D93C17">
        <w:trPr>
          <w:trHeight w:val="100"/>
        </w:trPr>
        <w:tc>
          <w:tcPr>
            <w:tcW w:w="512" w:type="dxa"/>
            <w:noWrap/>
            <w:hideMark/>
          </w:tcPr>
          <w:p w:rsidR="00F62BB0" w:rsidRPr="00D944AF" w:rsidRDefault="00F62BB0" w:rsidP="00D93C17">
            <w:pPr>
              <w:spacing w:after="0" w:line="240" w:lineRule="auto"/>
              <w:rPr>
                <w:rFonts w:ascii="Times New Roman" w:eastAsiaTheme="minorHAnsi" w:hAnsi="Times New Roman"/>
              </w:rPr>
            </w:pPr>
            <w:r w:rsidRPr="00D944AF">
              <w:rPr>
                <w:rFonts w:ascii="Times New Roman" w:eastAsiaTheme="minorHAnsi" w:hAnsi="Times New Roman"/>
              </w:rPr>
              <w:t> </w:t>
            </w:r>
          </w:p>
        </w:tc>
        <w:tc>
          <w:tcPr>
            <w:tcW w:w="698" w:type="dxa"/>
            <w:noWrap/>
            <w:vAlign w:val="bottom"/>
            <w:hideMark/>
          </w:tcPr>
          <w:p w:rsidR="00F62BB0" w:rsidRPr="00D944AF" w:rsidRDefault="00F62BB0" w:rsidP="00D93C17">
            <w:pPr>
              <w:spacing w:after="0" w:line="240" w:lineRule="auto"/>
              <w:rPr>
                <w:rFonts w:ascii="Times New Roman" w:hAnsi="Times New Roman"/>
                <w:color w:val="000000"/>
              </w:rPr>
            </w:pPr>
            <w:r w:rsidRPr="00D944AF">
              <w:rPr>
                <w:rFonts w:ascii="Times New Roman" w:hAnsi="Times New Roman"/>
                <w:color w:val="000000"/>
              </w:rPr>
              <w:t> </w:t>
            </w:r>
          </w:p>
        </w:tc>
        <w:tc>
          <w:tcPr>
            <w:tcW w:w="3400" w:type="dxa"/>
            <w:noWrap/>
            <w:vAlign w:val="bottom"/>
            <w:hideMark/>
          </w:tcPr>
          <w:p w:rsidR="00F62BB0" w:rsidRPr="00D944AF" w:rsidRDefault="00F62BB0" w:rsidP="00D93C17">
            <w:pPr>
              <w:spacing w:after="0" w:line="240" w:lineRule="auto"/>
              <w:rPr>
                <w:rFonts w:ascii="Times New Roman" w:hAnsi="Times New Roman"/>
                <w:b/>
                <w:bCs/>
                <w:color w:val="000000"/>
              </w:rPr>
            </w:pPr>
            <w:r w:rsidRPr="00D944AF">
              <w:rPr>
                <w:rFonts w:ascii="Times New Roman" w:hAnsi="Times New Roman"/>
                <w:b/>
                <w:bCs/>
                <w:color w:val="000000"/>
              </w:rPr>
              <w:t>Всего расходов</w:t>
            </w:r>
          </w:p>
        </w:tc>
        <w:tc>
          <w:tcPr>
            <w:tcW w:w="1746" w:type="dxa"/>
            <w:noWrap/>
            <w:vAlign w:val="bottom"/>
          </w:tcPr>
          <w:p w:rsidR="00F62BB0" w:rsidRPr="00FF23E6" w:rsidRDefault="00F62BB0" w:rsidP="00D93C17">
            <w:pPr>
              <w:spacing w:after="0" w:line="240" w:lineRule="auto"/>
              <w:jc w:val="center"/>
              <w:rPr>
                <w:rFonts w:ascii="Times New Roman" w:hAnsi="Times New Roman"/>
                <w:b/>
                <w:bCs/>
                <w:color w:val="000000"/>
              </w:rPr>
            </w:pPr>
            <w:r w:rsidRPr="00FF23E6">
              <w:rPr>
                <w:rFonts w:ascii="Times New Roman" w:hAnsi="Times New Roman"/>
                <w:b/>
                <w:bCs/>
                <w:color w:val="000000"/>
              </w:rPr>
              <w:t>143 094 191,51</w:t>
            </w:r>
          </w:p>
        </w:tc>
        <w:tc>
          <w:tcPr>
            <w:tcW w:w="1635" w:type="dxa"/>
            <w:noWrap/>
            <w:vAlign w:val="bottom"/>
          </w:tcPr>
          <w:p w:rsidR="00F62BB0" w:rsidRPr="00FF23E6" w:rsidRDefault="00F62BB0" w:rsidP="00D93C17">
            <w:pPr>
              <w:spacing w:after="0" w:line="240" w:lineRule="auto"/>
              <w:jc w:val="center"/>
              <w:rPr>
                <w:rFonts w:ascii="Times New Roman" w:hAnsi="Times New Roman"/>
                <w:b/>
                <w:bCs/>
                <w:color w:val="000000"/>
              </w:rPr>
            </w:pPr>
            <w:r w:rsidRPr="00FF23E6">
              <w:rPr>
                <w:rFonts w:ascii="Times New Roman" w:hAnsi="Times New Roman"/>
                <w:b/>
                <w:bCs/>
                <w:color w:val="000000"/>
              </w:rPr>
              <w:t>142 774 494,41</w:t>
            </w:r>
          </w:p>
        </w:tc>
        <w:tc>
          <w:tcPr>
            <w:tcW w:w="1580" w:type="dxa"/>
            <w:noWrap/>
            <w:vAlign w:val="bottom"/>
          </w:tcPr>
          <w:p w:rsidR="00F62BB0" w:rsidRPr="00FF23E6" w:rsidRDefault="00F62BB0" w:rsidP="00D93C17">
            <w:pPr>
              <w:spacing w:after="0" w:line="240" w:lineRule="auto"/>
              <w:jc w:val="center"/>
              <w:rPr>
                <w:rFonts w:ascii="Times New Roman" w:hAnsi="Times New Roman"/>
                <w:b/>
                <w:bCs/>
                <w:color w:val="000000"/>
              </w:rPr>
            </w:pPr>
            <w:r w:rsidRPr="00FF23E6">
              <w:rPr>
                <w:rFonts w:ascii="Times New Roman" w:hAnsi="Times New Roman"/>
                <w:b/>
                <w:bCs/>
                <w:color w:val="000000"/>
              </w:rPr>
              <w:t>-319 697,10</w:t>
            </w:r>
          </w:p>
        </w:tc>
      </w:tr>
    </w:tbl>
    <w:p w:rsidR="00CA360D" w:rsidRPr="00CA360D" w:rsidRDefault="00CA360D" w:rsidP="002C6D1F">
      <w:pPr>
        <w:tabs>
          <w:tab w:val="left" w:pos="1788"/>
        </w:tabs>
        <w:spacing w:after="0" w:line="240" w:lineRule="auto"/>
        <w:ind w:firstLine="709"/>
        <w:jc w:val="both"/>
        <w:rPr>
          <w:rFonts w:ascii="Times New Roman" w:eastAsiaTheme="minorHAnsi" w:hAnsi="Times New Roman"/>
          <w:sz w:val="28"/>
          <w:szCs w:val="28"/>
        </w:rPr>
      </w:pPr>
    </w:p>
    <w:p w:rsidR="000B71D5" w:rsidRPr="00F1415D" w:rsidRDefault="000B71D5" w:rsidP="002C6D1F">
      <w:pPr>
        <w:tabs>
          <w:tab w:val="left" w:pos="1788"/>
        </w:tabs>
        <w:spacing w:after="0" w:line="240" w:lineRule="auto"/>
        <w:ind w:firstLine="709"/>
        <w:jc w:val="both"/>
        <w:rPr>
          <w:rFonts w:ascii="Times New Roman" w:eastAsiaTheme="minorHAnsi" w:hAnsi="Times New Roman"/>
          <w:b/>
          <w:sz w:val="28"/>
          <w:szCs w:val="28"/>
        </w:rPr>
      </w:pPr>
      <w:r w:rsidRPr="00F1415D">
        <w:rPr>
          <w:rFonts w:ascii="Times New Roman" w:eastAsiaTheme="minorHAnsi" w:hAnsi="Times New Roman"/>
          <w:b/>
          <w:sz w:val="28"/>
          <w:szCs w:val="28"/>
        </w:rPr>
        <w:t>Государственные программы Приморского края</w:t>
      </w:r>
    </w:p>
    <w:p w:rsidR="00F62BB0" w:rsidRPr="00F62BB0" w:rsidRDefault="00F62BB0" w:rsidP="00F62BB0">
      <w:pPr>
        <w:tabs>
          <w:tab w:val="left" w:pos="840"/>
        </w:tabs>
        <w:spacing w:after="0" w:line="240" w:lineRule="auto"/>
        <w:ind w:firstLine="709"/>
        <w:jc w:val="both"/>
        <w:rPr>
          <w:rFonts w:ascii="Times New Roman" w:hAnsi="Times New Roman"/>
          <w:sz w:val="28"/>
          <w:szCs w:val="28"/>
        </w:rPr>
      </w:pPr>
      <w:r w:rsidRPr="00F62BB0">
        <w:rPr>
          <w:rFonts w:ascii="Times New Roman" w:hAnsi="Times New Roman"/>
          <w:sz w:val="28"/>
          <w:szCs w:val="28"/>
        </w:rPr>
        <w:t>В программном формате</w:t>
      </w:r>
      <w:r w:rsidRPr="00F62BB0">
        <w:rPr>
          <w:rFonts w:ascii="Times New Roman" w:hAnsi="Times New Roman"/>
          <w:b/>
          <w:sz w:val="28"/>
          <w:szCs w:val="28"/>
        </w:rPr>
        <w:t xml:space="preserve"> </w:t>
      </w:r>
      <w:r w:rsidRPr="00F62BB0">
        <w:rPr>
          <w:rFonts w:ascii="Times New Roman" w:hAnsi="Times New Roman"/>
          <w:sz w:val="28"/>
          <w:szCs w:val="28"/>
        </w:rPr>
        <w:t>изменения бюджетных ассигнований</w:t>
      </w:r>
      <w:r w:rsidRPr="00F62BB0">
        <w:rPr>
          <w:rFonts w:ascii="Times New Roman" w:hAnsi="Times New Roman"/>
          <w:b/>
          <w:sz w:val="28"/>
          <w:szCs w:val="28"/>
        </w:rPr>
        <w:t xml:space="preserve"> </w:t>
      </w:r>
      <w:r w:rsidRPr="00F62BB0">
        <w:rPr>
          <w:rFonts w:ascii="Times New Roman" w:hAnsi="Times New Roman"/>
          <w:sz w:val="28"/>
          <w:szCs w:val="28"/>
        </w:rPr>
        <w:t>краевого бюджета на 2019 год коснулись 3 государственных программ Приморского края (далее – ГП), из 20 действующих, по 2 ГП изменен общий объем программных расходов (</w:t>
      </w:r>
      <w:r w:rsidRPr="00F62BB0">
        <w:rPr>
          <w:rFonts w:ascii="Times New Roman" w:eastAsia="Times New Roman" w:hAnsi="Times New Roman"/>
          <w:color w:val="000000"/>
          <w:sz w:val="28"/>
          <w:szCs w:val="28"/>
          <w:lang w:eastAsia="ru-RU"/>
        </w:rPr>
        <w:t>"Экономическое развитие и инновационная экономика Приморского края", "Безопасный край")</w:t>
      </w:r>
      <w:r w:rsidRPr="00F62BB0">
        <w:rPr>
          <w:rFonts w:ascii="Times New Roman" w:hAnsi="Times New Roman"/>
          <w:sz w:val="28"/>
          <w:szCs w:val="28"/>
        </w:rPr>
        <w:t>, по 1 ГП "</w:t>
      </w:r>
      <w:r w:rsidRPr="00F62BB0">
        <w:rPr>
          <w:rFonts w:ascii="Times New Roman" w:eastAsia="Times New Roman" w:hAnsi="Times New Roman"/>
          <w:color w:val="000000"/>
          <w:sz w:val="28"/>
          <w:szCs w:val="28"/>
          <w:lang w:eastAsia="ru-RU"/>
        </w:rPr>
        <w:t>Информационное общество</w:t>
      </w:r>
      <w:proofErr w:type="gramStart"/>
      <w:r w:rsidRPr="00F62BB0">
        <w:rPr>
          <w:rFonts w:ascii="Times New Roman" w:eastAsia="Times New Roman" w:hAnsi="Times New Roman"/>
          <w:color w:val="000000"/>
          <w:sz w:val="28"/>
          <w:szCs w:val="28"/>
          <w:lang w:eastAsia="ru-RU"/>
        </w:rPr>
        <w:t xml:space="preserve">", </w:t>
      </w:r>
      <w:r w:rsidRPr="00F62BB0">
        <w:rPr>
          <w:rFonts w:ascii="Times New Roman" w:hAnsi="Times New Roman"/>
          <w:sz w:val="28"/>
          <w:szCs w:val="28"/>
        </w:rPr>
        <w:t xml:space="preserve"> произведены</w:t>
      </w:r>
      <w:proofErr w:type="gramEnd"/>
      <w:r w:rsidRPr="00F62BB0">
        <w:rPr>
          <w:rFonts w:ascii="Times New Roman" w:hAnsi="Times New Roman"/>
          <w:sz w:val="28"/>
          <w:szCs w:val="28"/>
        </w:rPr>
        <w:t xml:space="preserve"> внутренние корректировки, не повлиявшие на общий объем расходов программы. Уменьшены непрограммные направления деятельности органов государственной власти.</w:t>
      </w:r>
    </w:p>
    <w:p w:rsidR="00F62BB0" w:rsidRPr="00F62BB0" w:rsidRDefault="00F62BB0" w:rsidP="00F62BB0">
      <w:pPr>
        <w:tabs>
          <w:tab w:val="left" w:pos="840"/>
        </w:tabs>
        <w:spacing w:after="0" w:line="240" w:lineRule="auto"/>
        <w:ind w:firstLine="709"/>
        <w:jc w:val="both"/>
        <w:rPr>
          <w:rFonts w:ascii="Times New Roman" w:hAnsi="Times New Roman"/>
          <w:sz w:val="28"/>
          <w:szCs w:val="28"/>
        </w:rPr>
      </w:pPr>
      <w:r w:rsidRPr="00F62BB0">
        <w:rPr>
          <w:rFonts w:ascii="Times New Roman" w:hAnsi="Times New Roman"/>
          <w:sz w:val="28"/>
          <w:szCs w:val="28"/>
        </w:rPr>
        <w:t>Изменения по программным и непрограммным расходам на 2019 год в разрезе источников финансирования (федеральных и краевых средств) приведены в таблице.</w:t>
      </w:r>
    </w:p>
    <w:p w:rsidR="00F62BB0" w:rsidRPr="00F62BB0" w:rsidRDefault="00F62BB0" w:rsidP="00F62BB0">
      <w:pPr>
        <w:tabs>
          <w:tab w:val="left" w:pos="840"/>
        </w:tabs>
        <w:spacing w:after="0" w:line="240" w:lineRule="auto"/>
        <w:ind w:firstLine="709"/>
        <w:jc w:val="right"/>
        <w:rPr>
          <w:rFonts w:ascii="Times New Roman" w:hAnsi="Times New Roman"/>
          <w:sz w:val="24"/>
          <w:szCs w:val="24"/>
        </w:rPr>
      </w:pPr>
    </w:p>
    <w:tbl>
      <w:tblPr>
        <w:tblW w:w="9371" w:type="dxa"/>
        <w:tblInd w:w="93" w:type="dxa"/>
        <w:tblLayout w:type="fixed"/>
        <w:tblLook w:val="04A0" w:firstRow="1" w:lastRow="0" w:firstColumn="1" w:lastColumn="0" w:noHBand="0" w:noVBand="1"/>
      </w:tblPr>
      <w:tblGrid>
        <w:gridCol w:w="2425"/>
        <w:gridCol w:w="1559"/>
        <w:gridCol w:w="1560"/>
        <w:gridCol w:w="1275"/>
        <w:gridCol w:w="1418"/>
        <w:gridCol w:w="1134"/>
      </w:tblGrid>
      <w:tr w:rsidR="00F62BB0" w:rsidRPr="00F62BB0" w:rsidTr="00F359D8">
        <w:trPr>
          <w:trHeight w:val="300"/>
          <w:tblHeader/>
        </w:trPr>
        <w:tc>
          <w:tcPr>
            <w:tcW w:w="2425" w:type="dxa"/>
            <w:tcBorders>
              <w:bottom w:val="single" w:sz="4" w:space="0" w:color="auto"/>
            </w:tcBorders>
            <w:shd w:val="clear" w:color="auto" w:fill="auto"/>
            <w:vAlign w:val="center"/>
          </w:tcPr>
          <w:p w:rsidR="00F62BB0" w:rsidRPr="00F62BB0" w:rsidRDefault="00F62BB0" w:rsidP="00F62BB0">
            <w:pPr>
              <w:spacing w:after="0" w:line="240" w:lineRule="auto"/>
              <w:jc w:val="center"/>
              <w:rPr>
                <w:rFonts w:ascii="Times New Roman" w:eastAsia="Times New Roman" w:hAnsi="Times New Roman"/>
                <w:color w:val="000000"/>
                <w:lang w:eastAsia="ru-RU"/>
              </w:rPr>
            </w:pPr>
          </w:p>
        </w:tc>
        <w:tc>
          <w:tcPr>
            <w:tcW w:w="1559" w:type="dxa"/>
            <w:tcBorders>
              <w:bottom w:val="single" w:sz="4" w:space="0" w:color="auto"/>
            </w:tcBorders>
            <w:shd w:val="clear" w:color="auto" w:fill="auto"/>
            <w:vAlign w:val="center"/>
          </w:tcPr>
          <w:p w:rsidR="00F62BB0" w:rsidRPr="00F62BB0" w:rsidRDefault="00F62BB0" w:rsidP="00F62BB0">
            <w:pPr>
              <w:spacing w:after="0" w:line="240" w:lineRule="auto"/>
              <w:jc w:val="center"/>
              <w:rPr>
                <w:rFonts w:ascii="Times New Roman" w:eastAsia="Times New Roman" w:hAnsi="Times New Roman"/>
                <w:color w:val="000000"/>
                <w:lang w:eastAsia="ru-RU"/>
              </w:rPr>
            </w:pPr>
          </w:p>
        </w:tc>
        <w:tc>
          <w:tcPr>
            <w:tcW w:w="1560" w:type="dxa"/>
            <w:tcBorders>
              <w:bottom w:val="single" w:sz="4" w:space="0" w:color="auto"/>
            </w:tcBorders>
            <w:shd w:val="clear" w:color="auto" w:fill="auto"/>
            <w:vAlign w:val="center"/>
          </w:tcPr>
          <w:p w:rsidR="00F62BB0" w:rsidRPr="00F62BB0" w:rsidRDefault="00F62BB0" w:rsidP="00F62BB0">
            <w:pPr>
              <w:spacing w:after="0" w:line="240" w:lineRule="auto"/>
              <w:jc w:val="center"/>
              <w:rPr>
                <w:rFonts w:ascii="Times New Roman" w:eastAsia="Times New Roman" w:hAnsi="Times New Roman"/>
                <w:color w:val="000000"/>
                <w:lang w:eastAsia="ru-RU"/>
              </w:rPr>
            </w:pPr>
          </w:p>
        </w:tc>
        <w:tc>
          <w:tcPr>
            <w:tcW w:w="3827" w:type="dxa"/>
            <w:gridSpan w:val="3"/>
            <w:tcBorders>
              <w:bottom w:val="single" w:sz="4" w:space="0" w:color="auto"/>
            </w:tcBorders>
            <w:shd w:val="clear" w:color="auto" w:fill="auto"/>
            <w:vAlign w:val="center"/>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hAnsi="Times New Roman"/>
              </w:rPr>
              <w:t>(тыс. рублей)</w:t>
            </w:r>
          </w:p>
        </w:tc>
      </w:tr>
      <w:tr w:rsidR="00F62BB0" w:rsidRPr="00F62BB0" w:rsidTr="00F359D8">
        <w:trPr>
          <w:trHeight w:val="300"/>
          <w:tblHead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lang w:eastAsia="ru-RU"/>
              </w:rPr>
            </w:pPr>
            <w:r w:rsidRPr="00F62BB0">
              <w:rPr>
                <w:rFonts w:ascii="Times New Roman" w:eastAsia="Times New Roman" w:hAnsi="Times New Roman"/>
                <w:color w:val="000000"/>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BB0" w:rsidRDefault="00F62BB0" w:rsidP="00F62BB0">
            <w:pPr>
              <w:spacing w:after="0" w:line="240" w:lineRule="auto"/>
              <w:jc w:val="center"/>
              <w:rPr>
                <w:rFonts w:ascii="Times New Roman" w:eastAsia="Times New Roman" w:hAnsi="Times New Roman"/>
                <w:color w:val="000000"/>
                <w:lang w:eastAsia="ru-RU"/>
              </w:rPr>
            </w:pPr>
            <w:r w:rsidRPr="00F62BB0">
              <w:rPr>
                <w:rFonts w:ascii="Times New Roman" w:eastAsia="Times New Roman" w:hAnsi="Times New Roman"/>
                <w:color w:val="000000"/>
                <w:lang w:eastAsia="ru-RU"/>
              </w:rPr>
              <w:t xml:space="preserve">Закон </w:t>
            </w:r>
          </w:p>
          <w:p w:rsidR="00F62BB0" w:rsidRPr="00F62BB0" w:rsidRDefault="00F62BB0" w:rsidP="00F62BB0">
            <w:pPr>
              <w:spacing w:after="0" w:line="240" w:lineRule="auto"/>
              <w:jc w:val="center"/>
              <w:rPr>
                <w:rFonts w:ascii="Times New Roman" w:eastAsia="Times New Roman" w:hAnsi="Times New Roman"/>
                <w:color w:val="000000"/>
                <w:lang w:eastAsia="ru-RU"/>
              </w:rPr>
            </w:pPr>
            <w:r w:rsidRPr="00F62BB0">
              <w:rPr>
                <w:rFonts w:ascii="Times New Roman" w:eastAsia="Times New Roman" w:hAnsi="Times New Roman"/>
                <w:color w:val="000000"/>
                <w:lang w:eastAsia="ru-RU"/>
              </w:rPr>
              <w:t>№ 543-КЗ</w:t>
            </w:r>
            <w:r w:rsidR="00D012EB">
              <w:rPr>
                <w:rFonts w:ascii="Times New Roman" w:eastAsia="Times New Roman" w:hAnsi="Times New Roman"/>
                <w:color w:val="000000"/>
                <w:lang w:eastAsia="ru-RU"/>
              </w:rPr>
              <w:t xml:space="preserve"> на 2019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lang w:eastAsia="ru-RU"/>
              </w:rPr>
            </w:pPr>
            <w:r w:rsidRPr="00F62BB0">
              <w:rPr>
                <w:rFonts w:ascii="Times New Roman" w:eastAsia="Times New Roman" w:hAnsi="Times New Roman"/>
                <w:color w:val="000000"/>
                <w:lang w:eastAsia="ru-RU"/>
              </w:rPr>
              <w:t>Законопроект на 2019 год</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 xml:space="preserve">Отклонение </w:t>
            </w:r>
          </w:p>
        </w:tc>
      </w:tr>
      <w:tr w:rsidR="00F62BB0" w:rsidRPr="00F62BB0" w:rsidTr="00F359D8">
        <w:trPr>
          <w:trHeight w:val="295"/>
          <w:tblHeader/>
        </w:trPr>
        <w:tc>
          <w:tcPr>
            <w:tcW w:w="2425" w:type="dxa"/>
            <w:vMerge/>
            <w:tcBorders>
              <w:top w:val="single" w:sz="4" w:space="0" w:color="auto"/>
              <w:left w:val="single" w:sz="4" w:space="0" w:color="auto"/>
              <w:bottom w:val="single" w:sz="4" w:space="0" w:color="000000"/>
              <w:right w:val="single" w:sz="4" w:space="0" w:color="auto"/>
            </w:tcBorders>
            <w:vAlign w:val="center"/>
          </w:tcPr>
          <w:p w:rsidR="00F62BB0" w:rsidRPr="00F62BB0" w:rsidRDefault="00F62BB0" w:rsidP="00F62BB0">
            <w:pPr>
              <w:spacing w:after="0" w:line="240" w:lineRule="auto"/>
              <w:rPr>
                <w:rFonts w:ascii="Times New Roman" w:eastAsia="Times New Roman" w:hAnsi="Times New Roman"/>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2BB0" w:rsidRPr="00F62BB0" w:rsidRDefault="00F62BB0" w:rsidP="00F62BB0">
            <w:pPr>
              <w:spacing w:after="0" w:line="240" w:lineRule="auto"/>
              <w:rPr>
                <w:rFonts w:ascii="Times New Roman" w:eastAsia="Times New Roman" w:hAnsi="Times New Roman"/>
                <w:color w:val="00000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F62BB0" w:rsidRPr="00F62BB0" w:rsidRDefault="00F62BB0" w:rsidP="00F62BB0">
            <w:pPr>
              <w:spacing w:after="0" w:line="240" w:lineRule="auto"/>
              <w:rPr>
                <w:rFonts w:ascii="Times New Roman" w:eastAsia="Times New Roman" w:hAnsi="Times New Roman"/>
                <w:color w:val="000000"/>
                <w:lang w:eastAsia="ru-RU"/>
              </w:rPr>
            </w:pPr>
          </w:p>
        </w:tc>
        <w:tc>
          <w:tcPr>
            <w:tcW w:w="1275" w:type="dxa"/>
            <w:vMerge w:val="restart"/>
            <w:tcBorders>
              <w:top w:val="nil"/>
              <w:left w:val="nil"/>
              <w:right w:val="single" w:sz="4" w:space="0" w:color="auto"/>
            </w:tcBorders>
            <w:shd w:val="clear" w:color="auto" w:fill="auto"/>
            <w:vAlign w:val="center"/>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всего</w:t>
            </w:r>
          </w:p>
        </w:tc>
        <w:tc>
          <w:tcPr>
            <w:tcW w:w="2552" w:type="dxa"/>
            <w:gridSpan w:val="2"/>
            <w:tcBorders>
              <w:top w:val="nil"/>
              <w:left w:val="nil"/>
              <w:bottom w:val="single" w:sz="4" w:space="0" w:color="auto"/>
              <w:right w:val="single" w:sz="4" w:space="0" w:color="auto"/>
            </w:tcBorders>
            <w:shd w:val="clear" w:color="auto" w:fill="auto"/>
            <w:vAlign w:val="center"/>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том числе:</w:t>
            </w:r>
          </w:p>
        </w:tc>
      </w:tr>
      <w:tr w:rsidR="00F62BB0" w:rsidRPr="00F62BB0" w:rsidTr="00F359D8">
        <w:trPr>
          <w:trHeight w:val="263"/>
          <w:tblHeader/>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62BB0" w:rsidRPr="00F62BB0" w:rsidRDefault="00F62BB0" w:rsidP="00F62BB0">
            <w:pPr>
              <w:spacing w:after="0" w:line="240" w:lineRule="auto"/>
              <w:rPr>
                <w:rFonts w:ascii="Times New Roman" w:eastAsia="Times New Roman" w:hAnsi="Times New Roman"/>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62BB0" w:rsidRPr="00F62BB0" w:rsidRDefault="00F62BB0" w:rsidP="00F62BB0">
            <w:pPr>
              <w:spacing w:after="0" w:line="240" w:lineRule="auto"/>
              <w:rPr>
                <w:rFonts w:ascii="Times New Roman" w:eastAsia="Times New Roman" w:hAnsi="Times New Roman"/>
                <w:color w:val="00000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62BB0" w:rsidRPr="00F62BB0" w:rsidRDefault="00F62BB0" w:rsidP="00F62BB0">
            <w:pPr>
              <w:spacing w:after="0" w:line="240" w:lineRule="auto"/>
              <w:rPr>
                <w:rFonts w:ascii="Times New Roman" w:eastAsia="Times New Roman" w:hAnsi="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федеральные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F62BB0" w:rsidRPr="00F62BB0" w:rsidRDefault="00F62BB0" w:rsidP="00F62BB0">
            <w:pPr>
              <w:spacing w:after="0" w:line="240" w:lineRule="auto"/>
              <w:jc w:val="center"/>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краевые средства</w:t>
            </w:r>
          </w:p>
        </w:tc>
      </w:tr>
      <w:tr w:rsidR="00F62BB0" w:rsidRPr="00F62BB0" w:rsidTr="00F62BB0">
        <w:trPr>
          <w:trHeight w:val="405"/>
        </w:trPr>
        <w:tc>
          <w:tcPr>
            <w:tcW w:w="2425" w:type="dxa"/>
            <w:tcBorders>
              <w:top w:val="nil"/>
              <w:left w:val="single" w:sz="4" w:space="0" w:color="auto"/>
              <w:bottom w:val="single" w:sz="4" w:space="0" w:color="auto"/>
              <w:right w:val="nil"/>
            </w:tcBorders>
            <w:shd w:val="clear" w:color="auto" w:fill="auto"/>
            <w:hideMark/>
          </w:tcPr>
          <w:p w:rsidR="00F62BB0" w:rsidRPr="00F62BB0" w:rsidRDefault="00F62BB0" w:rsidP="00F62BB0">
            <w:pPr>
              <w:spacing w:after="0" w:line="240" w:lineRule="auto"/>
              <w:rPr>
                <w:rFonts w:ascii="Times New Roman" w:eastAsia="Times New Roman" w:hAnsi="Times New Roman"/>
                <w:b/>
                <w:bCs/>
                <w:color w:val="000000"/>
                <w:lang w:eastAsia="ru-RU"/>
              </w:rPr>
            </w:pPr>
            <w:r w:rsidRPr="00F62BB0">
              <w:rPr>
                <w:rFonts w:ascii="Times New Roman" w:eastAsia="Times New Roman" w:hAnsi="Times New Roman"/>
                <w:b/>
                <w:bCs/>
                <w:color w:val="000000"/>
                <w:lang w:eastAsia="ru-RU"/>
              </w:rPr>
              <w:t>Государственные программы, всего:</w:t>
            </w:r>
          </w:p>
        </w:tc>
        <w:tc>
          <w:tcPr>
            <w:tcW w:w="1559" w:type="dxa"/>
            <w:tcBorders>
              <w:top w:val="nil"/>
              <w:left w:val="single" w:sz="4" w:space="0" w:color="auto"/>
              <w:bottom w:val="single" w:sz="4" w:space="0" w:color="auto"/>
              <w:right w:val="single" w:sz="4" w:space="0" w:color="auto"/>
            </w:tcBorders>
            <w:shd w:val="clear" w:color="auto" w:fill="auto"/>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138043317,70</w:t>
            </w:r>
          </w:p>
        </w:tc>
        <w:tc>
          <w:tcPr>
            <w:tcW w:w="1560" w:type="dxa"/>
            <w:tcBorders>
              <w:top w:val="nil"/>
              <w:left w:val="nil"/>
              <w:bottom w:val="single" w:sz="4" w:space="0" w:color="auto"/>
              <w:right w:val="single" w:sz="4" w:space="0" w:color="auto"/>
            </w:tcBorders>
            <w:shd w:val="clear" w:color="auto" w:fill="auto"/>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138033620,61</w:t>
            </w:r>
          </w:p>
        </w:tc>
        <w:tc>
          <w:tcPr>
            <w:tcW w:w="1275" w:type="dxa"/>
            <w:tcBorders>
              <w:top w:val="nil"/>
              <w:left w:val="nil"/>
              <w:bottom w:val="single" w:sz="4" w:space="0" w:color="auto"/>
              <w:right w:val="single" w:sz="4" w:space="0" w:color="auto"/>
            </w:tcBorders>
            <w:shd w:val="clear" w:color="auto" w:fill="auto"/>
            <w:hideMark/>
          </w:tcPr>
          <w:p w:rsidR="00F62BB0" w:rsidRPr="00F62BB0" w:rsidRDefault="00156F5A" w:rsidP="00156F5A">
            <w:pPr>
              <w:jc w:val="right"/>
              <w:rPr>
                <w:rFonts w:ascii="Times New Roman" w:hAnsi="Times New Roman"/>
                <w:b/>
                <w:bCs/>
                <w:color w:val="000000"/>
                <w:sz w:val="20"/>
                <w:szCs w:val="20"/>
              </w:rPr>
            </w:pPr>
            <w:r>
              <w:rPr>
                <w:rFonts w:ascii="Times New Roman" w:hAnsi="Times New Roman"/>
                <w:b/>
                <w:bCs/>
                <w:color w:val="000000"/>
                <w:sz w:val="20"/>
                <w:szCs w:val="20"/>
              </w:rPr>
              <w:t>-9697,10</w:t>
            </w:r>
          </w:p>
        </w:tc>
        <w:tc>
          <w:tcPr>
            <w:tcW w:w="1418" w:type="dxa"/>
            <w:tcBorders>
              <w:top w:val="nil"/>
              <w:left w:val="nil"/>
              <w:bottom w:val="single" w:sz="4" w:space="0" w:color="auto"/>
              <w:right w:val="single" w:sz="4" w:space="0" w:color="auto"/>
            </w:tcBorders>
            <w:shd w:val="clear" w:color="auto" w:fill="auto"/>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302,90</w:t>
            </w:r>
          </w:p>
        </w:tc>
        <w:tc>
          <w:tcPr>
            <w:tcW w:w="1134" w:type="dxa"/>
            <w:tcBorders>
              <w:top w:val="nil"/>
              <w:left w:val="nil"/>
              <w:bottom w:val="single" w:sz="4" w:space="0" w:color="auto"/>
              <w:right w:val="single" w:sz="4" w:space="0" w:color="auto"/>
            </w:tcBorders>
            <w:shd w:val="clear" w:color="auto" w:fill="auto"/>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-10000,00</w:t>
            </w:r>
          </w:p>
        </w:tc>
      </w:tr>
      <w:tr w:rsidR="00F62BB0" w:rsidRPr="00F62BB0" w:rsidTr="00F62BB0">
        <w:trPr>
          <w:trHeight w:val="300"/>
        </w:trPr>
        <w:tc>
          <w:tcPr>
            <w:tcW w:w="2425" w:type="dxa"/>
            <w:tcBorders>
              <w:top w:val="nil"/>
              <w:left w:val="single" w:sz="4" w:space="0" w:color="auto"/>
              <w:bottom w:val="single" w:sz="4" w:space="0" w:color="auto"/>
              <w:right w:val="single" w:sz="4" w:space="0" w:color="auto"/>
            </w:tcBorders>
            <w:shd w:val="clear" w:color="000000" w:fill="FFFFFF"/>
            <w:hideMark/>
          </w:tcPr>
          <w:p w:rsidR="00F62BB0" w:rsidRPr="00F62BB0" w:rsidRDefault="00F62BB0" w:rsidP="00F62BB0">
            <w:pPr>
              <w:spacing w:after="0" w:line="240" w:lineRule="auto"/>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 xml:space="preserve">"Информационное общество" </w:t>
            </w:r>
          </w:p>
        </w:tc>
        <w:tc>
          <w:tcPr>
            <w:tcW w:w="1559"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1934724,07</w:t>
            </w:r>
          </w:p>
        </w:tc>
        <w:tc>
          <w:tcPr>
            <w:tcW w:w="1560"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1934724,07</w:t>
            </w:r>
          </w:p>
        </w:tc>
        <w:tc>
          <w:tcPr>
            <w:tcW w:w="1275"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0,00</w:t>
            </w:r>
          </w:p>
        </w:tc>
      </w:tr>
      <w:tr w:rsidR="00F62BB0" w:rsidRPr="00F62BB0" w:rsidTr="00F62BB0">
        <w:trPr>
          <w:trHeight w:val="510"/>
        </w:trPr>
        <w:tc>
          <w:tcPr>
            <w:tcW w:w="2425" w:type="dxa"/>
            <w:tcBorders>
              <w:top w:val="nil"/>
              <w:left w:val="single" w:sz="4" w:space="0" w:color="auto"/>
              <w:bottom w:val="single" w:sz="4" w:space="0" w:color="auto"/>
              <w:right w:val="single" w:sz="4" w:space="0" w:color="auto"/>
            </w:tcBorders>
            <w:shd w:val="clear" w:color="000000" w:fill="FFFFFF"/>
            <w:hideMark/>
          </w:tcPr>
          <w:p w:rsidR="00F62BB0" w:rsidRPr="00F62BB0" w:rsidRDefault="00F62BB0" w:rsidP="00F62BB0">
            <w:pPr>
              <w:spacing w:after="0" w:line="240" w:lineRule="auto"/>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 xml:space="preserve">"Экономическое развитие и инновационная экономика Приморского края" </w:t>
            </w:r>
          </w:p>
        </w:tc>
        <w:tc>
          <w:tcPr>
            <w:tcW w:w="1559"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sz w:val="20"/>
                <w:szCs w:val="20"/>
                <w:lang w:eastAsia="ru-RU"/>
              </w:rPr>
            </w:pPr>
            <w:r w:rsidRPr="00F62BB0">
              <w:rPr>
                <w:rFonts w:ascii="Times New Roman" w:eastAsia="Times New Roman" w:hAnsi="Times New Roman"/>
                <w:sz w:val="20"/>
                <w:szCs w:val="20"/>
                <w:lang w:eastAsia="ru-RU"/>
              </w:rPr>
              <w:t>5003145,59</w:t>
            </w:r>
          </w:p>
        </w:tc>
        <w:tc>
          <w:tcPr>
            <w:tcW w:w="1560"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4993145,59</w:t>
            </w:r>
          </w:p>
        </w:tc>
        <w:tc>
          <w:tcPr>
            <w:tcW w:w="1275"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-10000,00</w:t>
            </w:r>
          </w:p>
        </w:tc>
        <w:tc>
          <w:tcPr>
            <w:tcW w:w="1418"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-10000,00</w:t>
            </w:r>
          </w:p>
        </w:tc>
      </w:tr>
      <w:tr w:rsidR="00F62BB0" w:rsidRPr="00F62BB0" w:rsidTr="00F62BB0">
        <w:trPr>
          <w:trHeight w:val="300"/>
        </w:trPr>
        <w:tc>
          <w:tcPr>
            <w:tcW w:w="2425" w:type="dxa"/>
            <w:tcBorders>
              <w:top w:val="nil"/>
              <w:left w:val="single" w:sz="4" w:space="0" w:color="auto"/>
              <w:bottom w:val="single" w:sz="4" w:space="0" w:color="auto"/>
              <w:right w:val="single" w:sz="4" w:space="0" w:color="auto"/>
            </w:tcBorders>
            <w:shd w:val="clear" w:color="000000" w:fill="FFFFFF"/>
            <w:hideMark/>
          </w:tcPr>
          <w:p w:rsidR="00F62BB0" w:rsidRPr="00F62BB0" w:rsidRDefault="00F62BB0" w:rsidP="00F62BB0">
            <w:pPr>
              <w:spacing w:after="0" w:line="240" w:lineRule="auto"/>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"Безопасный край"</w:t>
            </w:r>
          </w:p>
        </w:tc>
        <w:tc>
          <w:tcPr>
            <w:tcW w:w="1559"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867423,90</w:t>
            </w:r>
          </w:p>
        </w:tc>
        <w:tc>
          <w:tcPr>
            <w:tcW w:w="1560"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867726,80</w:t>
            </w:r>
          </w:p>
        </w:tc>
        <w:tc>
          <w:tcPr>
            <w:tcW w:w="1275"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302,90</w:t>
            </w:r>
          </w:p>
        </w:tc>
        <w:tc>
          <w:tcPr>
            <w:tcW w:w="1418"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302,90</w:t>
            </w:r>
          </w:p>
        </w:tc>
        <w:tc>
          <w:tcPr>
            <w:tcW w:w="1134"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color w:val="000000"/>
                <w:sz w:val="20"/>
                <w:szCs w:val="20"/>
                <w:lang w:eastAsia="ru-RU"/>
              </w:rPr>
            </w:pPr>
            <w:r w:rsidRPr="00F62BB0">
              <w:rPr>
                <w:rFonts w:ascii="Times New Roman" w:eastAsia="Times New Roman" w:hAnsi="Times New Roman"/>
                <w:color w:val="000000"/>
                <w:sz w:val="20"/>
                <w:szCs w:val="20"/>
                <w:lang w:eastAsia="ru-RU"/>
              </w:rPr>
              <w:t>0,00</w:t>
            </w:r>
          </w:p>
        </w:tc>
      </w:tr>
      <w:tr w:rsidR="00F62BB0" w:rsidRPr="00F62BB0" w:rsidTr="00F62BB0">
        <w:trPr>
          <w:trHeight w:val="510"/>
        </w:trPr>
        <w:tc>
          <w:tcPr>
            <w:tcW w:w="2425" w:type="dxa"/>
            <w:tcBorders>
              <w:top w:val="nil"/>
              <w:left w:val="single" w:sz="4" w:space="0" w:color="auto"/>
              <w:bottom w:val="single" w:sz="4" w:space="0" w:color="auto"/>
              <w:right w:val="nil"/>
            </w:tcBorders>
            <w:shd w:val="clear" w:color="000000" w:fill="FFFFFF"/>
            <w:hideMark/>
          </w:tcPr>
          <w:p w:rsidR="00F62BB0" w:rsidRPr="00F62BB0" w:rsidRDefault="00F62BB0" w:rsidP="00F62BB0">
            <w:pPr>
              <w:spacing w:after="0" w:line="240" w:lineRule="auto"/>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Непрограммные направления деятельности органов государственной власти</w:t>
            </w:r>
          </w:p>
        </w:tc>
        <w:tc>
          <w:tcPr>
            <w:tcW w:w="1559" w:type="dxa"/>
            <w:tcBorders>
              <w:top w:val="nil"/>
              <w:left w:val="single" w:sz="4" w:space="0" w:color="auto"/>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5050873,81</w:t>
            </w:r>
          </w:p>
        </w:tc>
        <w:tc>
          <w:tcPr>
            <w:tcW w:w="1560"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4740873,80</w:t>
            </w:r>
          </w:p>
        </w:tc>
        <w:tc>
          <w:tcPr>
            <w:tcW w:w="1275" w:type="dxa"/>
            <w:tcBorders>
              <w:top w:val="nil"/>
              <w:left w:val="nil"/>
              <w:bottom w:val="single" w:sz="4" w:space="0" w:color="auto"/>
              <w:right w:val="single" w:sz="4" w:space="0" w:color="auto"/>
            </w:tcBorders>
            <w:shd w:val="clear" w:color="000000" w:fill="FFFFFF"/>
            <w:hideMark/>
          </w:tcPr>
          <w:p w:rsidR="00F62BB0" w:rsidRPr="00F62BB0" w:rsidRDefault="00F62BB0" w:rsidP="00156F5A">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-310000,0</w:t>
            </w:r>
            <w:r w:rsidR="00156F5A">
              <w:rPr>
                <w:rFonts w:ascii="Times New Roman" w:eastAsia="Times New Roman" w:hAnsi="Times New Roman"/>
                <w:b/>
                <w:bCs/>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-310000,00</w:t>
            </w:r>
          </w:p>
        </w:tc>
      </w:tr>
      <w:tr w:rsidR="00F62BB0" w:rsidRPr="00F62BB0" w:rsidTr="00F62BB0">
        <w:trPr>
          <w:trHeight w:val="363"/>
        </w:trPr>
        <w:tc>
          <w:tcPr>
            <w:tcW w:w="2425" w:type="dxa"/>
            <w:tcBorders>
              <w:top w:val="nil"/>
              <w:left w:val="single" w:sz="4" w:space="0" w:color="auto"/>
              <w:bottom w:val="single" w:sz="4" w:space="0" w:color="auto"/>
              <w:right w:val="nil"/>
            </w:tcBorders>
            <w:shd w:val="clear" w:color="000000" w:fill="FFFFFF"/>
            <w:noWrap/>
            <w:hideMark/>
          </w:tcPr>
          <w:p w:rsidR="00F62BB0" w:rsidRPr="00F62BB0" w:rsidRDefault="00F62BB0" w:rsidP="00F62BB0">
            <w:pPr>
              <w:spacing w:after="0" w:line="240" w:lineRule="auto"/>
              <w:rPr>
                <w:rFonts w:ascii="Times New Roman" w:eastAsia="Times New Roman" w:hAnsi="Times New Roman"/>
                <w:b/>
                <w:bCs/>
                <w:color w:val="000000"/>
                <w:lang w:eastAsia="ru-RU"/>
              </w:rPr>
            </w:pPr>
            <w:r w:rsidRPr="00F62BB0">
              <w:rPr>
                <w:rFonts w:ascii="Times New Roman" w:eastAsia="Times New Roman" w:hAnsi="Times New Roman"/>
                <w:b/>
                <w:bCs/>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143094191,51</w:t>
            </w:r>
          </w:p>
        </w:tc>
        <w:tc>
          <w:tcPr>
            <w:tcW w:w="1560" w:type="dxa"/>
            <w:tcBorders>
              <w:top w:val="nil"/>
              <w:left w:val="nil"/>
              <w:bottom w:val="single" w:sz="4" w:space="0" w:color="auto"/>
              <w:right w:val="single" w:sz="4" w:space="0" w:color="auto"/>
            </w:tcBorders>
            <w:shd w:val="clear" w:color="000000" w:fill="FFFFFF"/>
            <w:noWrap/>
            <w:hideMark/>
          </w:tcPr>
          <w:p w:rsidR="00F62BB0" w:rsidRPr="00F62BB0" w:rsidRDefault="00F62BB0" w:rsidP="00F62BB0">
            <w:pPr>
              <w:spacing w:after="0" w:line="240" w:lineRule="auto"/>
              <w:jc w:val="right"/>
              <w:rPr>
                <w:rFonts w:ascii="Times New Roman" w:eastAsia="Times New Roman" w:hAnsi="Times New Roman"/>
                <w:b/>
                <w:bCs/>
                <w:color w:val="000000"/>
                <w:sz w:val="20"/>
                <w:szCs w:val="20"/>
                <w:lang w:eastAsia="ru-RU"/>
              </w:rPr>
            </w:pPr>
            <w:r w:rsidRPr="00F62BB0">
              <w:rPr>
                <w:rFonts w:ascii="Times New Roman" w:eastAsia="Times New Roman" w:hAnsi="Times New Roman"/>
                <w:b/>
                <w:bCs/>
                <w:color w:val="000000"/>
                <w:sz w:val="20"/>
                <w:szCs w:val="20"/>
                <w:lang w:eastAsia="ru-RU"/>
              </w:rPr>
              <w:t>142774494,41</w:t>
            </w:r>
          </w:p>
        </w:tc>
        <w:tc>
          <w:tcPr>
            <w:tcW w:w="1275" w:type="dxa"/>
            <w:tcBorders>
              <w:top w:val="nil"/>
              <w:left w:val="nil"/>
              <w:bottom w:val="single" w:sz="4" w:space="0" w:color="auto"/>
              <w:right w:val="single" w:sz="4" w:space="0" w:color="auto"/>
            </w:tcBorders>
            <w:shd w:val="clear" w:color="000000" w:fill="FFFFFF"/>
            <w:noWrap/>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-319697,10</w:t>
            </w:r>
          </w:p>
        </w:tc>
        <w:tc>
          <w:tcPr>
            <w:tcW w:w="1418" w:type="dxa"/>
            <w:tcBorders>
              <w:top w:val="nil"/>
              <w:left w:val="nil"/>
              <w:bottom w:val="single" w:sz="4" w:space="0" w:color="auto"/>
              <w:right w:val="single" w:sz="4" w:space="0" w:color="auto"/>
            </w:tcBorders>
            <w:shd w:val="clear" w:color="000000" w:fill="FFFFFF"/>
            <w:noWrap/>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302,90</w:t>
            </w:r>
          </w:p>
        </w:tc>
        <w:tc>
          <w:tcPr>
            <w:tcW w:w="1134" w:type="dxa"/>
            <w:tcBorders>
              <w:top w:val="nil"/>
              <w:left w:val="nil"/>
              <w:bottom w:val="single" w:sz="4" w:space="0" w:color="auto"/>
              <w:right w:val="single" w:sz="4" w:space="0" w:color="auto"/>
            </w:tcBorders>
            <w:shd w:val="clear" w:color="000000" w:fill="FFFFFF"/>
            <w:noWrap/>
            <w:hideMark/>
          </w:tcPr>
          <w:p w:rsidR="00F62BB0" w:rsidRPr="00F62BB0" w:rsidRDefault="00F62BB0" w:rsidP="00F62BB0">
            <w:pPr>
              <w:jc w:val="right"/>
              <w:rPr>
                <w:rFonts w:ascii="Times New Roman" w:hAnsi="Times New Roman"/>
                <w:b/>
                <w:bCs/>
                <w:color w:val="000000"/>
                <w:sz w:val="20"/>
                <w:szCs w:val="20"/>
              </w:rPr>
            </w:pPr>
            <w:r w:rsidRPr="00F62BB0">
              <w:rPr>
                <w:rFonts w:ascii="Times New Roman" w:hAnsi="Times New Roman"/>
                <w:b/>
                <w:bCs/>
                <w:color w:val="000000"/>
                <w:sz w:val="20"/>
                <w:szCs w:val="20"/>
              </w:rPr>
              <w:t>-320000,00</w:t>
            </w:r>
          </w:p>
        </w:tc>
      </w:tr>
    </w:tbl>
    <w:p w:rsidR="00F62BB0" w:rsidRPr="00F62BB0" w:rsidRDefault="00F62BB0" w:rsidP="00F62BB0">
      <w:pPr>
        <w:tabs>
          <w:tab w:val="left" w:pos="840"/>
        </w:tabs>
        <w:spacing w:after="0" w:line="240" w:lineRule="auto"/>
        <w:ind w:firstLine="709"/>
        <w:jc w:val="both"/>
        <w:rPr>
          <w:rFonts w:ascii="Times New Roman" w:hAnsi="Times New Roman"/>
          <w:sz w:val="28"/>
          <w:szCs w:val="28"/>
          <w:highlight w:val="yellow"/>
        </w:rPr>
      </w:pPr>
    </w:p>
    <w:p w:rsidR="00F62BB0" w:rsidRPr="00F62BB0" w:rsidRDefault="00F62BB0" w:rsidP="00F62BB0">
      <w:pPr>
        <w:tabs>
          <w:tab w:val="left" w:pos="840"/>
        </w:tabs>
        <w:spacing w:after="0" w:line="240" w:lineRule="auto"/>
        <w:ind w:firstLine="709"/>
        <w:jc w:val="both"/>
        <w:rPr>
          <w:rFonts w:ascii="Times New Roman" w:hAnsi="Times New Roman"/>
          <w:sz w:val="28"/>
          <w:szCs w:val="28"/>
        </w:rPr>
      </w:pPr>
      <w:r w:rsidRPr="00F62BB0">
        <w:rPr>
          <w:rFonts w:ascii="Times New Roman" w:hAnsi="Times New Roman"/>
          <w:sz w:val="28"/>
          <w:szCs w:val="28"/>
        </w:rPr>
        <w:lastRenderedPageBreak/>
        <w:t>Более подробный анализ изменений по программным и непрограммным расходам на 2019 год по ведомствам в разрезе целевых статей с указанием источников финансирования (федеральных и краевых средств) приведен в приложении 1 к заключению.</w:t>
      </w:r>
    </w:p>
    <w:p w:rsidR="00F62BB0" w:rsidRPr="00F62BB0" w:rsidRDefault="00F62BB0" w:rsidP="00F62BB0">
      <w:pPr>
        <w:tabs>
          <w:tab w:val="left" w:pos="708"/>
          <w:tab w:val="left" w:pos="1416"/>
          <w:tab w:val="left" w:pos="2124"/>
          <w:tab w:val="left" w:pos="2832"/>
          <w:tab w:val="left" w:pos="3287"/>
        </w:tabs>
        <w:spacing w:after="0" w:line="240" w:lineRule="auto"/>
        <w:jc w:val="both"/>
        <w:rPr>
          <w:rFonts w:ascii="Times New Roman" w:hAnsi="Times New Roman"/>
          <w:sz w:val="28"/>
          <w:szCs w:val="28"/>
        </w:rPr>
      </w:pPr>
      <w:r w:rsidRPr="00F62BB0">
        <w:rPr>
          <w:rFonts w:ascii="Times New Roman" w:hAnsi="Times New Roman"/>
          <w:sz w:val="28"/>
          <w:szCs w:val="28"/>
        </w:rPr>
        <w:tab/>
        <w:t xml:space="preserve">Согласно законопроекту плановые назначения </w:t>
      </w:r>
      <w:r w:rsidR="0023631D">
        <w:rPr>
          <w:rFonts w:ascii="Times New Roman" w:hAnsi="Times New Roman"/>
          <w:sz w:val="28"/>
          <w:szCs w:val="28"/>
        </w:rPr>
        <w:t xml:space="preserve">на 2019 год </w:t>
      </w:r>
      <w:r w:rsidRPr="00F62BB0">
        <w:rPr>
          <w:rFonts w:ascii="Times New Roman" w:hAnsi="Times New Roman"/>
          <w:b/>
          <w:sz w:val="28"/>
          <w:szCs w:val="28"/>
        </w:rPr>
        <w:t>по программным расходам</w:t>
      </w:r>
      <w:r w:rsidRPr="00F62BB0">
        <w:rPr>
          <w:rFonts w:ascii="Times New Roman" w:hAnsi="Times New Roman"/>
          <w:sz w:val="28"/>
          <w:szCs w:val="28"/>
        </w:rPr>
        <w:t xml:space="preserve"> уменьшены в общем объеме на 9697,09 тыс. рублей, в том числе за счет федеральных средств текущего года увеличены на 302,90 тыс. рублей</w:t>
      </w:r>
      <w:r w:rsidR="0023631D">
        <w:rPr>
          <w:rFonts w:ascii="Times New Roman" w:hAnsi="Times New Roman"/>
          <w:sz w:val="28"/>
          <w:szCs w:val="28"/>
        </w:rPr>
        <w:t>,</w:t>
      </w:r>
      <w:r w:rsidRPr="00F62BB0">
        <w:rPr>
          <w:rFonts w:ascii="Times New Roman" w:hAnsi="Times New Roman"/>
          <w:sz w:val="28"/>
          <w:szCs w:val="28"/>
        </w:rPr>
        <w:t xml:space="preserve"> краевых средств – уменьшены на 10000,00 тыс. рублей.</w:t>
      </w:r>
    </w:p>
    <w:p w:rsidR="00F62BB0" w:rsidRPr="00F62BB0" w:rsidRDefault="00F62BB0" w:rsidP="00F62BB0">
      <w:pPr>
        <w:autoSpaceDE w:val="0"/>
        <w:autoSpaceDN w:val="0"/>
        <w:spacing w:before="40" w:after="40" w:line="240" w:lineRule="auto"/>
        <w:ind w:firstLine="709"/>
        <w:jc w:val="both"/>
        <w:rPr>
          <w:rFonts w:ascii="Times New Roman" w:hAnsi="Times New Roman"/>
          <w:sz w:val="28"/>
          <w:szCs w:val="28"/>
        </w:rPr>
      </w:pPr>
      <w:r w:rsidRPr="00F62BB0">
        <w:rPr>
          <w:rFonts w:ascii="Times New Roman" w:hAnsi="Times New Roman"/>
          <w:b/>
          <w:sz w:val="28"/>
          <w:szCs w:val="28"/>
        </w:rPr>
        <w:t xml:space="preserve">Увеличение </w:t>
      </w:r>
      <w:r w:rsidRPr="00F62BB0">
        <w:rPr>
          <w:rFonts w:ascii="Times New Roman" w:hAnsi="Times New Roman"/>
          <w:sz w:val="28"/>
          <w:szCs w:val="28"/>
        </w:rPr>
        <w:t>бюджетных ассигнований</w:t>
      </w:r>
      <w:r w:rsidRPr="00F62BB0">
        <w:rPr>
          <w:rFonts w:ascii="Times New Roman" w:hAnsi="Times New Roman"/>
          <w:b/>
          <w:sz w:val="28"/>
          <w:szCs w:val="28"/>
        </w:rPr>
        <w:t xml:space="preserve"> </w:t>
      </w:r>
      <w:r w:rsidRPr="00F62BB0">
        <w:rPr>
          <w:rFonts w:ascii="Times New Roman" w:hAnsi="Times New Roman"/>
          <w:sz w:val="28"/>
          <w:szCs w:val="28"/>
        </w:rPr>
        <w:t>представлено по ГП </w:t>
      </w:r>
      <w:r w:rsidRPr="00F62BB0">
        <w:rPr>
          <w:rFonts w:ascii="Times New Roman" w:eastAsia="Times New Roman" w:hAnsi="Times New Roman"/>
          <w:color w:val="000000"/>
          <w:sz w:val="28"/>
          <w:szCs w:val="28"/>
          <w:lang w:eastAsia="ru-RU"/>
        </w:rPr>
        <w:t>"Безопасный край" на</w:t>
      </w:r>
      <w:r w:rsidR="0023631D">
        <w:rPr>
          <w:rFonts w:ascii="Times New Roman" w:eastAsia="Times New Roman" w:hAnsi="Times New Roman"/>
          <w:color w:val="000000"/>
          <w:sz w:val="28"/>
          <w:szCs w:val="28"/>
          <w:lang w:eastAsia="ru-RU"/>
        </w:rPr>
        <w:t xml:space="preserve"> сумму</w:t>
      </w:r>
      <w:r w:rsidRPr="00F62BB0">
        <w:rPr>
          <w:rFonts w:ascii="Times New Roman" w:eastAsia="Times New Roman" w:hAnsi="Times New Roman"/>
          <w:color w:val="000000"/>
          <w:sz w:val="28"/>
          <w:szCs w:val="28"/>
          <w:lang w:eastAsia="ru-RU"/>
        </w:rPr>
        <w:t xml:space="preserve"> 302,90 тыс. рублей</w:t>
      </w:r>
      <w:r w:rsidR="0023631D">
        <w:rPr>
          <w:rFonts w:ascii="Times New Roman" w:eastAsia="Times New Roman" w:hAnsi="Times New Roman"/>
          <w:color w:val="000000"/>
          <w:sz w:val="28"/>
          <w:szCs w:val="28"/>
          <w:lang w:eastAsia="ru-RU"/>
        </w:rPr>
        <w:t>. П</w:t>
      </w:r>
      <w:r w:rsidRPr="00F62BB0">
        <w:rPr>
          <w:rFonts w:ascii="Times New Roman" w:hAnsi="Times New Roman"/>
          <w:sz w:val="28"/>
          <w:szCs w:val="28"/>
          <w:u w:val="single"/>
        </w:rPr>
        <w:t xml:space="preserve">о департаменту по координации правоохранительной деятельности Приморского края </w:t>
      </w:r>
      <w:r w:rsidRPr="00F62BB0">
        <w:rPr>
          <w:rFonts w:ascii="Times New Roman" w:hAnsi="Times New Roman"/>
          <w:sz w:val="28"/>
          <w:szCs w:val="28"/>
        </w:rPr>
        <w:t>увеличены расходы федерального бюджета на осуществление федеральных полномочий по первичному воинскому учету на территориях, где отсутствуют военные комиссариаты, в соответствии с Федеральным законом от 18</w:t>
      </w:r>
      <w:r w:rsidR="0023631D">
        <w:rPr>
          <w:rFonts w:ascii="Times New Roman" w:hAnsi="Times New Roman"/>
          <w:sz w:val="28"/>
          <w:szCs w:val="28"/>
        </w:rPr>
        <w:t>.07.</w:t>
      </w:r>
      <w:r w:rsidRPr="00F62BB0">
        <w:rPr>
          <w:rFonts w:ascii="Times New Roman" w:hAnsi="Times New Roman"/>
          <w:sz w:val="28"/>
          <w:szCs w:val="28"/>
        </w:rPr>
        <w:t>2019 №</w:t>
      </w:r>
      <w:r w:rsidR="0023631D">
        <w:rPr>
          <w:rFonts w:ascii="Times New Roman" w:hAnsi="Times New Roman"/>
          <w:sz w:val="28"/>
          <w:szCs w:val="28"/>
        </w:rPr>
        <w:t> </w:t>
      </w:r>
      <w:r w:rsidRPr="00F62BB0">
        <w:rPr>
          <w:rFonts w:ascii="Times New Roman" w:hAnsi="Times New Roman"/>
          <w:sz w:val="28"/>
          <w:szCs w:val="28"/>
        </w:rPr>
        <w:t>175-ФЗ</w:t>
      </w:r>
      <w:r w:rsidR="0023631D">
        <w:rPr>
          <w:rFonts w:ascii="Times New Roman" w:hAnsi="Times New Roman"/>
          <w:sz w:val="28"/>
          <w:szCs w:val="28"/>
        </w:rPr>
        <w:t xml:space="preserve"> </w:t>
      </w:r>
      <w:r w:rsidR="0023631D" w:rsidRPr="0023631D">
        <w:rPr>
          <w:rFonts w:ascii="Times New Roman" w:hAnsi="Times New Roman"/>
          <w:sz w:val="28"/>
          <w:szCs w:val="28"/>
        </w:rPr>
        <w:t>"О внесении изменений в Федеральный закон "О федеральном бюджете на 2019 год и на плановый период 2020 и 2021 годов"</w:t>
      </w:r>
      <w:r w:rsidRPr="00F62BB0">
        <w:rPr>
          <w:rFonts w:ascii="Times New Roman" w:hAnsi="Times New Roman"/>
          <w:sz w:val="28"/>
          <w:szCs w:val="28"/>
        </w:rPr>
        <w:t>.</w:t>
      </w:r>
    </w:p>
    <w:p w:rsidR="00F62BB0" w:rsidRPr="00F62BB0" w:rsidRDefault="00F62BB0" w:rsidP="00F62BB0">
      <w:pPr>
        <w:spacing w:after="0" w:line="240" w:lineRule="auto"/>
        <w:ind w:firstLine="709"/>
        <w:jc w:val="both"/>
        <w:rPr>
          <w:rFonts w:ascii="Times New Roman" w:eastAsia="Times New Roman" w:hAnsi="Times New Roman"/>
          <w:sz w:val="28"/>
          <w:szCs w:val="28"/>
          <w:lang w:val="x-none" w:eastAsia="x-none"/>
        </w:rPr>
      </w:pPr>
      <w:r w:rsidRPr="00F62BB0">
        <w:rPr>
          <w:rFonts w:ascii="Times New Roman" w:eastAsia="Times New Roman" w:hAnsi="Times New Roman"/>
          <w:b/>
          <w:sz w:val="28"/>
          <w:szCs w:val="28"/>
          <w:lang w:val="x-none" w:eastAsia="ru-RU"/>
        </w:rPr>
        <w:t>Уменьшение</w:t>
      </w:r>
      <w:r w:rsidRPr="00F62BB0">
        <w:rPr>
          <w:rFonts w:ascii="Times New Roman" w:eastAsia="Times New Roman" w:hAnsi="Times New Roman"/>
          <w:sz w:val="28"/>
          <w:szCs w:val="28"/>
          <w:lang w:val="x-none" w:eastAsia="ru-RU"/>
        </w:rPr>
        <w:t xml:space="preserve"> краевых расходов сложилось по ГП </w:t>
      </w:r>
      <w:r w:rsidRPr="00F62BB0">
        <w:rPr>
          <w:rFonts w:ascii="Times New Roman" w:eastAsia="Times New Roman" w:hAnsi="Times New Roman"/>
          <w:color w:val="000000"/>
          <w:sz w:val="28"/>
          <w:szCs w:val="28"/>
          <w:lang w:val="x-none" w:eastAsia="ru-RU"/>
        </w:rPr>
        <w:t xml:space="preserve">"Экономическое развитие и инновационная экономика Приморского края" </w:t>
      </w:r>
      <w:r w:rsidRPr="00F62BB0">
        <w:rPr>
          <w:rFonts w:ascii="Times New Roman" w:eastAsia="Times New Roman" w:hAnsi="Times New Roman"/>
          <w:sz w:val="28"/>
          <w:szCs w:val="28"/>
          <w:lang w:val="x-none" w:eastAsia="ru-RU"/>
        </w:rPr>
        <w:t xml:space="preserve"> на 10000,00 тыс. рублей </w:t>
      </w:r>
      <w:r w:rsidRPr="00F62BB0">
        <w:rPr>
          <w:rFonts w:ascii="Times New Roman" w:eastAsia="Times New Roman" w:hAnsi="Times New Roman"/>
          <w:sz w:val="28"/>
          <w:szCs w:val="28"/>
          <w:lang w:eastAsia="ru-RU"/>
        </w:rPr>
        <w:t>по департаменту финансов Приморского края</w:t>
      </w:r>
      <w:r w:rsidR="0023631D">
        <w:rPr>
          <w:rFonts w:ascii="Times New Roman" w:eastAsia="Times New Roman" w:hAnsi="Times New Roman"/>
          <w:sz w:val="28"/>
          <w:szCs w:val="28"/>
          <w:lang w:eastAsia="ru-RU"/>
        </w:rPr>
        <w:t>. Согласно пояснительной записке к законопроекту -</w:t>
      </w:r>
      <w:r w:rsidRPr="00F62BB0">
        <w:rPr>
          <w:rFonts w:ascii="Times New Roman" w:eastAsia="Times New Roman" w:hAnsi="Times New Roman"/>
          <w:sz w:val="28"/>
          <w:szCs w:val="28"/>
          <w:lang w:eastAsia="ru-RU"/>
        </w:rPr>
        <w:t xml:space="preserve"> </w:t>
      </w:r>
      <w:r w:rsidRPr="00F62BB0">
        <w:rPr>
          <w:rFonts w:ascii="Times New Roman" w:eastAsia="Times New Roman" w:hAnsi="Times New Roman"/>
          <w:sz w:val="28"/>
          <w:szCs w:val="28"/>
          <w:lang w:val="x-none" w:eastAsia="x-none"/>
        </w:rPr>
        <w:t>за счет оптимизации расходов на совершенствование бюджетного процесса Приморского края.</w:t>
      </w:r>
    </w:p>
    <w:p w:rsidR="00F62BB0" w:rsidRPr="00F62BB0" w:rsidRDefault="00F62BB0" w:rsidP="00F62BB0">
      <w:pPr>
        <w:spacing w:after="0" w:line="240" w:lineRule="auto"/>
        <w:ind w:firstLine="709"/>
        <w:jc w:val="both"/>
        <w:rPr>
          <w:rFonts w:ascii="Times New Roman" w:eastAsia="Times New Roman" w:hAnsi="Times New Roman"/>
          <w:sz w:val="28"/>
          <w:szCs w:val="24"/>
          <w:lang w:eastAsia="ru-RU"/>
        </w:rPr>
      </w:pPr>
      <w:r w:rsidRPr="00F62BB0">
        <w:rPr>
          <w:rFonts w:ascii="Times New Roman" w:eastAsia="Times New Roman" w:hAnsi="Times New Roman" w:cstheme="minorBidi"/>
          <w:b/>
          <w:sz w:val="28"/>
          <w:szCs w:val="28"/>
          <w:lang w:eastAsia="ru-RU"/>
        </w:rPr>
        <w:t>Перераспределение</w:t>
      </w:r>
      <w:r w:rsidRPr="00F62BB0">
        <w:rPr>
          <w:rFonts w:ascii="Times New Roman" w:eastAsia="Times New Roman" w:hAnsi="Times New Roman" w:cstheme="minorBidi"/>
          <w:sz w:val="28"/>
          <w:szCs w:val="28"/>
          <w:lang w:eastAsia="ru-RU"/>
        </w:rPr>
        <w:t xml:space="preserve"> расходов краевого бюджета произведено в рамках</w:t>
      </w:r>
      <w:r w:rsidRPr="00F62BB0">
        <w:rPr>
          <w:rFonts w:ascii="Times New Roman" w:eastAsia="Times New Roman" w:hAnsi="Times New Roman" w:cstheme="minorBidi"/>
          <w:b/>
          <w:sz w:val="28"/>
          <w:szCs w:val="28"/>
          <w:lang w:eastAsia="ru-RU"/>
        </w:rPr>
        <w:t xml:space="preserve"> </w:t>
      </w:r>
      <w:r w:rsidRPr="00F62BB0">
        <w:rPr>
          <w:rFonts w:ascii="Times New Roman" w:eastAsia="Times New Roman" w:hAnsi="Times New Roman"/>
          <w:sz w:val="28"/>
          <w:szCs w:val="28"/>
          <w:lang w:eastAsia="ru-RU"/>
        </w:rPr>
        <w:t xml:space="preserve">ГП </w:t>
      </w:r>
      <w:r w:rsidRPr="00F62BB0">
        <w:rPr>
          <w:rFonts w:ascii="Times New Roman" w:hAnsi="Times New Roman"/>
          <w:sz w:val="28"/>
          <w:szCs w:val="28"/>
        </w:rPr>
        <w:t>"</w:t>
      </w:r>
      <w:r w:rsidRPr="00F62BB0">
        <w:rPr>
          <w:rFonts w:ascii="Times New Roman" w:eastAsia="Times New Roman" w:hAnsi="Times New Roman"/>
          <w:color w:val="000000"/>
          <w:sz w:val="28"/>
          <w:szCs w:val="28"/>
          <w:lang w:eastAsia="ru-RU"/>
        </w:rPr>
        <w:t xml:space="preserve">Информационное общество" </w:t>
      </w:r>
      <w:r w:rsidRPr="00F62BB0">
        <w:rPr>
          <w:rFonts w:ascii="Times New Roman" w:hAnsi="Times New Roman"/>
          <w:sz w:val="28"/>
          <w:szCs w:val="28"/>
        </w:rPr>
        <w:t xml:space="preserve">по департаменту </w:t>
      </w:r>
      <w:r w:rsidRPr="00F62BB0">
        <w:rPr>
          <w:rFonts w:ascii="Times New Roman" w:hAnsi="Times New Roman"/>
          <w:spacing w:val="-2"/>
          <w:sz w:val="28"/>
          <w:szCs w:val="28"/>
        </w:rPr>
        <w:t>информатизации и телекоммуникаций Приморского края</w:t>
      </w:r>
      <w:r w:rsidRPr="00F62BB0">
        <w:rPr>
          <w:rFonts w:ascii="Times New Roman" w:eastAsia="Times New Roman" w:hAnsi="Times New Roman"/>
          <w:color w:val="000000"/>
          <w:sz w:val="28"/>
          <w:szCs w:val="28"/>
          <w:lang w:eastAsia="ru-RU"/>
        </w:rPr>
        <w:t xml:space="preserve">. Так, </w:t>
      </w:r>
      <w:r w:rsidRPr="00F62BB0">
        <w:rPr>
          <w:rFonts w:ascii="Times New Roman" w:eastAsia="Times New Roman" w:hAnsi="Times New Roman"/>
          <w:b/>
          <w:color w:val="000000"/>
          <w:sz w:val="28"/>
          <w:szCs w:val="28"/>
          <w:lang w:eastAsia="ru-RU"/>
        </w:rPr>
        <w:t>за счет сокращения</w:t>
      </w:r>
      <w:r w:rsidRPr="00F62BB0">
        <w:rPr>
          <w:rFonts w:ascii="Times New Roman" w:eastAsia="Times New Roman" w:hAnsi="Times New Roman"/>
          <w:color w:val="000000"/>
          <w:sz w:val="28"/>
          <w:szCs w:val="28"/>
          <w:lang w:eastAsia="ru-RU"/>
        </w:rPr>
        <w:t xml:space="preserve"> расходов в сумме 24000,00 тыс. рублей, </w:t>
      </w:r>
      <w:r w:rsidRPr="00F62BB0">
        <w:rPr>
          <w:rFonts w:ascii="Times New Roman" w:hAnsi="Times New Roman"/>
          <w:sz w:val="28"/>
          <w:szCs w:val="28"/>
        </w:rPr>
        <w:t xml:space="preserve">предусмотренных на финансовое обеспечение выполнения государственного задания КГАУ "МФЦ Приморского края" в рамках подпрограммы "Развитие телекоммуникационной инфраструктуры органов государственной власти Приморского края и органов местного </w:t>
      </w:r>
      <w:r w:rsidR="009E633A" w:rsidRPr="00F62BB0">
        <w:rPr>
          <w:rFonts w:ascii="Times New Roman" w:hAnsi="Times New Roman"/>
          <w:sz w:val="28"/>
          <w:szCs w:val="28"/>
        </w:rPr>
        <w:t>самоуправления</w:t>
      </w:r>
      <w:bookmarkStart w:id="0" w:name="_GoBack"/>
      <w:bookmarkEnd w:id="0"/>
      <w:r w:rsidRPr="00F62BB0">
        <w:rPr>
          <w:rFonts w:ascii="Times New Roman" w:hAnsi="Times New Roman"/>
          <w:sz w:val="28"/>
          <w:szCs w:val="28"/>
        </w:rPr>
        <w:t xml:space="preserve">", </w:t>
      </w:r>
      <w:r w:rsidRPr="00F62BB0">
        <w:rPr>
          <w:rFonts w:ascii="Times New Roman" w:hAnsi="Times New Roman"/>
          <w:b/>
          <w:sz w:val="28"/>
          <w:szCs w:val="28"/>
        </w:rPr>
        <w:t>включены расходы</w:t>
      </w:r>
      <w:r w:rsidRPr="00F62BB0">
        <w:rPr>
          <w:rFonts w:ascii="Times New Roman" w:hAnsi="Times New Roman"/>
          <w:sz w:val="28"/>
          <w:szCs w:val="28"/>
        </w:rPr>
        <w:t xml:space="preserve"> </w:t>
      </w:r>
      <w:r w:rsidR="0023631D">
        <w:rPr>
          <w:rFonts w:ascii="Times New Roman" w:hAnsi="Times New Roman"/>
          <w:sz w:val="28"/>
          <w:szCs w:val="28"/>
        </w:rPr>
        <w:t xml:space="preserve">в таком же объеме </w:t>
      </w:r>
      <w:r w:rsidRPr="00F62BB0">
        <w:rPr>
          <w:rFonts w:ascii="Times New Roman" w:hAnsi="Times New Roman"/>
          <w:sz w:val="28"/>
          <w:szCs w:val="28"/>
        </w:rPr>
        <w:t>на разработку концепции цифровой трансформации Приморского края подпрограммы "Развитие отрасли информационных технологий и телекоммуникаций"</w:t>
      </w:r>
      <w:r w:rsidRPr="00F62BB0">
        <w:rPr>
          <w:rFonts w:ascii="Times New Roman" w:hAnsi="Times New Roman"/>
          <w:spacing w:val="-2"/>
          <w:sz w:val="28"/>
          <w:szCs w:val="28"/>
        </w:rPr>
        <w:t xml:space="preserve">. </w:t>
      </w:r>
      <w:r w:rsidRPr="00F62BB0">
        <w:rPr>
          <w:rFonts w:ascii="Times New Roman" w:hAnsi="Times New Roman"/>
          <w:sz w:val="28"/>
          <w:szCs w:val="28"/>
        </w:rPr>
        <w:t xml:space="preserve">При этом обращаем внимание, что </w:t>
      </w:r>
      <w:r w:rsidRPr="00F62BB0">
        <w:rPr>
          <w:rFonts w:ascii="Times New Roman" w:hAnsi="Times New Roman"/>
          <w:bCs/>
          <w:sz w:val="28"/>
          <w:szCs w:val="28"/>
        </w:rPr>
        <w:t>в законопроекте на 2019 год указанная статья расходов, не установлена</w:t>
      </w:r>
      <w:r w:rsidRPr="00F62BB0">
        <w:rPr>
          <w:rFonts w:ascii="Times New Roman" w:hAnsi="Times New Roman"/>
          <w:b/>
          <w:bCs/>
          <w:sz w:val="28"/>
          <w:szCs w:val="28"/>
        </w:rPr>
        <w:t xml:space="preserve"> </w:t>
      </w:r>
      <w:r w:rsidRPr="00F62BB0">
        <w:rPr>
          <w:rFonts w:ascii="Times New Roman" w:eastAsiaTheme="minorEastAsia" w:hAnsi="Times New Roman"/>
          <w:sz w:val="28"/>
          <w:szCs w:val="28"/>
          <w:lang w:eastAsia="ru-RU"/>
        </w:rPr>
        <w:t>приказом департамента финансов Приморского края от 10.12.2015 № 256 "</w:t>
      </w:r>
      <w:proofErr w:type="gramStart"/>
      <w:r w:rsidRPr="00F62BB0">
        <w:rPr>
          <w:rFonts w:ascii="Times New Roman" w:eastAsiaTheme="minorEastAsia" w:hAnsi="Times New Roman"/>
          <w:sz w:val="28"/>
          <w:szCs w:val="28"/>
          <w:lang w:eastAsia="ru-RU"/>
        </w:rPr>
        <w:t>О  Порядке</w:t>
      </w:r>
      <w:proofErr w:type="gramEnd"/>
      <w:r w:rsidRPr="00F62BB0">
        <w:rPr>
          <w:rFonts w:ascii="Times New Roman" w:eastAsiaTheme="minorEastAsia" w:hAnsi="Times New Roman"/>
          <w:sz w:val="28"/>
          <w:szCs w:val="28"/>
          <w:lang w:eastAsia="ru-RU"/>
        </w:rPr>
        <w:t xml:space="preserve">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(в действующей редакции) и </w:t>
      </w:r>
      <w:r w:rsidRPr="00F62BB0">
        <w:rPr>
          <w:rFonts w:ascii="Times New Roman" w:eastAsia="Times New Roman" w:hAnsi="Times New Roman"/>
          <w:sz w:val="28"/>
          <w:szCs w:val="28"/>
          <w:lang w:eastAsia="ru-RU"/>
        </w:rPr>
        <w:t xml:space="preserve">отсутствует в паспорте ГП. </w:t>
      </w:r>
    </w:p>
    <w:p w:rsidR="00CA360D" w:rsidRDefault="00F62BB0" w:rsidP="00F62BB0">
      <w:pPr>
        <w:spacing w:after="0" w:line="240" w:lineRule="auto"/>
        <w:jc w:val="both"/>
        <w:rPr>
          <w:rFonts w:ascii="Times New Roman" w:hAnsi="Times New Roman"/>
          <w:sz w:val="28"/>
          <w:szCs w:val="28"/>
        </w:rPr>
      </w:pPr>
      <w:r w:rsidRPr="00F62BB0">
        <w:rPr>
          <w:rFonts w:ascii="Times New Roman" w:hAnsi="Times New Roman"/>
          <w:b/>
          <w:sz w:val="28"/>
          <w:szCs w:val="28"/>
        </w:rPr>
        <w:tab/>
        <w:t>Непрограммные</w:t>
      </w:r>
      <w:r w:rsidRPr="00536B26">
        <w:rPr>
          <w:rFonts w:ascii="Times New Roman" w:hAnsi="Times New Roman"/>
          <w:b/>
          <w:sz w:val="28"/>
          <w:szCs w:val="28"/>
        </w:rPr>
        <w:t xml:space="preserve"> направления деятельности органов государственной власти</w:t>
      </w:r>
    </w:p>
    <w:p w:rsidR="00F62BB0" w:rsidRDefault="00F62BB0" w:rsidP="00F62BB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536B26">
        <w:rPr>
          <w:rFonts w:ascii="Times New Roman" w:hAnsi="Times New Roman"/>
          <w:sz w:val="28"/>
          <w:szCs w:val="28"/>
        </w:rPr>
        <w:t xml:space="preserve">аконопроектом </w:t>
      </w:r>
      <w:r>
        <w:rPr>
          <w:rFonts w:ascii="Times New Roman" w:hAnsi="Times New Roman"/>
          <w:sz w:val="28"/>
          <w:szCs w:val="28"/>
        </w:rPr>
        <w:t>по непрограммным р</w:t>
      </w:r>
      <w:r w:rsidRPr="00536B26">
        <w:rPr>
          <w:rFonts w:ascii="Times New Roman" w:hAnsi="Times New Roman"/>
          <w:sz w:val="28"/>
          <w:szCs w:val="28"/>
        </w:rPr>
        <w:t>асход</w:t>
      </w:r>
      <w:r>
        <w:rPr>
          <w:rFonts w:ascii="Times New Roman" w:hAnsi="Times New Roman"/>
          <w:sz w:val="28"/>
          <w:szCs w:val="28"/>
        </w:rPr>
        <w:t>ам</w:t>
      </w:r>
      <w:r w:rsidRPr="00536B26">
        <w:rPr>
          <w:rFonts w:ascii="Times New Roman" w:hAnsi="Times New Roman"/>
          <w:sz w:val="28"/>
          <w:szCs w:val="28"/>
        </w:rPr>
        <w:t xml:space="preserve"> краевого бюджета предлага</w:t>
      </w:r>
      <w:r>
        <w:rPr>
          <w:rFonts w:ascii="Times New Roman" w:hAnsi="Times New Roman"/>
          <w:sz w:val="28"/>
          <w:szCs w:val="28"/>
        </w:rPr>
        <w:t>е</w:t>
      </w:r>
      <w:r w:rsidRPr="00536B26">
        <w:rPr>
          <w:rFonts w:ascii="Times New Roman" w:hAnsi="Times New Roman"/>
          <w:sz w:val="28"/>
          <w:szCs w:val="28"/>
        </w:rPr>
        <w:t>тся снижение</w:t>
      </w:r>
      <w:r>
        <w:rPr>
          <w:rFonts w:ascii="Times New Roman" w:hAnsi="Times New Roman"/>
          <w:sz w:val="28"/>
          <w:szCs w:val="28"/>
        </w:rPr>
        <w:t xml:space="preserve"> </w:t>
      </w:r>
      <w:r w:rsidR="00275F83">
        <w:rPr>
          <w:rFonts w:ascii="Times New Roman" w:hAnsi="Times New Roman"/>
          <w:sz w:val="28"/>
          <w:szCs w:val="28"/>
        </w:rPr>
        <w:t xml:space="preserve">в общей сумме </w:t>
      </w:r>
      <w:r>
        <w:rPr>
          <w:rFonts w:ascii="Times New Roman" w:hAnsi="Times New Roman"/>
          <w:sz w:val="28"/>
          <w:szCs w:val="28"/>
        </w:rPr>
        <w:t xml:space="preserve">на 310000,00 тыс. рублей, что </w:t>
      </w:r>
      <w:r w:rsidR="00275F83">
        <w:rPr>
          <w:rFonts w:ascii="Times New Roman" w:hAnsi="Times New Roman"/>
          <w:sz w:val="28"/>
          <w:szCs w:val="28"/>
        </w:rPr>
        <w:t xml:space="preserve">в основном </w:t>
      </w:r>
      <w:r>
        <w:rPr>
          <w:rFonts w:ascii="Times New Roman" w:hAnsi="Times New Roman"/>
          <w:sz w:val="28"/>
          <w:szCs w:val="28"/>
        </w:rPr>
        <w:t xml:space="preserve">связано с </w:t>
      </w:r>
      <w:r w:rsidRPr="000B1112">
        <w:rPr>
          <w:rFonts w:ascii="Times New Roman" w:hAnsi="Times New Roman"/>
          <w:sz w:val="28"/>
          <w:szCs w:val="28"/>
        </w:rPr>
        <w:t>сокращен</w:t>
      </w:r>
      <w:r>
        <w:rPr>
          <w:rFonts w:ascii="Times New Roman" w:hAnsi="Times New Roman"/>
          <w:sz w:val="28"/>
          <w:szCs w:val="28"/>
        </w:rPr>
        <w:t>ием</w:t>
      </w:r>
      <w:r w:rsidRPr="000B1112">
        <w:rPr>
          <w:rFonts w:ascii="Times New Roman" w:hAnsi="Times New Roman"/>
          <w:sz w:val="28"/>
          <w:szCs w:val="28"/>
        </w:rPr>
        <w:t xml:space="preserve"> бюджетны</w:t>
      </w:r>
      <w:r>
        <w:rPr>
          <w:rFonts w:ascii="Times New Roman" w:hAnsi="Times New Roman"/>
          <w:sz w:val="28"/>
          <w:szCs w:val="28"/>
        </w:rPr>
        <w:t>х</w:t>
      </w:r>
      <w:r w:rsidRPr="000B1112">
        <w:rPr>
          <w:rFonts w:ascii="Times New Roman" w:hAnsi="Times New Roman"/>
          <w:sz w:val="28"/>
          <w:szCs w:val="28"/>
        </w:rPr>
        <w:t xml:space="preserve"> ассигновани</w:t>
      </w:r>
      <w:r>
        <w:rPr>
          <w:rFonts w:ascii="Times New Roman" w:hAnsi="Times New Roman"/>
          <w:sz w:val="28"/>
          <w:szCs w:val="28"/>
        </w:rPr>
        <w:t>й</w:t>
      </w:r>
      <w:r w:rsidRPr="000B1112">
        <w:rPr>
          <w:rFonts w:ascii="Times New Roman" w:hAnsi="Times New Roman"/>
          <w:sz w:val="28"/>
          <w:szCs w:val="28"/>
        </w:rPr>
        <w:t xml:space="preserve"> на </w:t>
      </w:r>
      <w:r>
        <w:rPr>
          <w:rFonts w:ascii="Times New Roman" w:hAnsi="Times New Roman"/>
          <w:sz w:val="28"/>
          <w:szCs w:val="28"/>
        </w:rPr>
        <w:t xml:space="preserve">сумму </w:t>
      </w:r>
      <w:r w:rsidRPr="000B1112">
        <w:rPr>
          <w:rFonts w:ascii="Times New Roman" w:hAnsi="Times New Roman"/>
          <w:sz w:val="28"/>
          <w:szCs w:val="28"/>
        </w:rPr>
        <w:t>700000</w:t>
      </w:r>
      <w:r>
        <w:rPr>
          <w:rFonts w:ascii="Times New Roman" w:hAnsi="Times New Roman"/>
          <w:sz w:val="28"/>
          <w:szCs w:val="28"/>
        </w:rPr>
        <w:t>,00</w:t>
      </w:r>
      <w:r w:rsidRPr="000B1112">
        <w:rPr>
          <w:rFonts w:ascii="Times New Roman" w:hAnsi="Times New Roman"/>
          <w:sz w:val="28"/>
          <w:szCs w:val="28"/>
        </w:rPr>
        <w:t xml:space="preserve"> тыс. рублей </w:t>
      </w:r>
      <w:r>
        <w:rPr>
          <w:rFonts w:ascii="Times New Roman" w:hAnsi="Times New Roman"/>
          <w:sz w:val="28"/>
          <w:szCs w:val="28"/>
        </w:rPr>
        <w:t xml:space="preserve">(утверждено Законом № 418-КЗ - 1600000,00 тыс. </w:t>
      </w:r>
      <w:r>
        <w:rPr>
          <w:rFonts w:ascii="Times New Roman" w:hAnsi="Times New Roman"/>
          <w:sz w:val="28"/>
          <w:szCs w:val="28"/>
        </w:rPr>
        <w:lastRenderedPageBreak/>
        <w:t xml:space="preserve">рублей) </w:t>
      </w:r>
      <w:r w:rsidRPr="000B1112">
        <w:rPr>
          <w:rFonts w:ascii="Times New Roman" w:hAnsi="Times New Roman"/>
          <w:sz w:val="28"/>
          <w:szCs w:val="28"/>
        </w:rPr>
        <w:t xml:space="preserve">по департаменту финансов Приморского края </w:t>
      </w:r>
      <w:r>
        <w:rPr>
          <w:rFonts w:ascii="Times New Roman" w:hAnsi="Times New Roman"/>
          <w:sz w:val="28"/>
          <w:szCs w:val="28"/>
        </w:rPr>
        <w:t>по государственным гарантиям Приморского края (</w:t>
      </w:r>
      <w:r w:rsidRPr="000B1112">
        <w:rPr>
          <w:rFonts w:ascii="Times New Roman" w:hAnsi="Times New Roman"/>
          <w:sz w:val="28"/>
          <w:szCs w:val="28"/>
        </w:rPr>
        <w:t>списание государственной гарантии на 1000000</w:t>
      </w:r>
      <w:r>
        <w:rPr>
          <w:rFonts w:ascii="Times New Roman" w:hAnsi="Times New Roman"/>
          <w:sz w:val="28"/>
          <w:szCs w:val="28"/>
        </w:rPr>
        <w:t>,00</w:t>
      </w:r>
      <w:r w:rsidRPr="000B1112">
        <w:rPr>
          <w:rFonts w:ascii="Times New Roman" w:hAnsi="Times New Roman"/>
          <w:sz w:val="28"/>
          <w:szCs w:val="28"/>
        </w:rPr>
        <w:t xml:space="preserve"> тыс. рублей, выданной </w:t>
      </w:r>
      <w:r>
        <w:rPr>
          <w:rFonts w:ascii="Times New Roman" w:hAnsi="Times New Roman"/>
          <w:sz w:val="28"/>
          <w:szCs w:val="28"/>
        </w:rPr>
        <w:t>КГУП</w:t>
      </w:r>
      <w:r w:rsidRPr="000B1112">
        <w:rPr>
          <w:rFonts w:ascii="Times New Roman" w:hAnsi="Times New Roman"/>
          <w:sz w:val="28"/>
          <w:szCs w:val="28"/>
        </w:rPr>
        <w:t xml:space="preserve"> </w:t>
      </w:r>
      <w:r>
        <w:rPr>
          <w:rFonts w:ascii="Times New Roman" w:hAnsi="Times New Roman"/>
          <w:sz w:val="28"/>
          <w:szCs w:val="28"/>
        </w:rPr>
        <w:t>"</w:t>
      </w:r>
      <w:r w:rsidRPr="000B1112">
        <w:rPr>
          <w:rFonts w:ascii="Times New Roman" w:hAnsi="Times New Roman"/>
          <w:sz w:val="28"/>
          <w:szCs w:val="28"/>
        </w:rPr>
        <w:t>Примтеплоэнерго</w:t>
      </w:r>
      <w:r>
        <w:rPr>
          <w:rFonts w:ascii="Times New Roman" w:hAnsi="Times New Roman"/>
          <w:sz w:val="28"/>
          <w:szCs w:val="28"/>
        </w:rPr>
        <w:t>",</w:t>
      </w:r>
      <w:r w:rsidRPr="000B1112">
        <w:rPr>
          <w:rFonts w:ascii="Times New Roman" w:hAnsi="Times New Roman"/>
          <w:sz w:val="28"/>
          <w:szCs w:val="28"/>
        </w:rPr>
        <w:t xml:space="preserve"> и возможное исполнение государственной гарантии</w:t>
      </w:r>
      <w:r w:rsidRPr="00037559">
        <w:rPr>
          <w:rFonts w:ascii="Times New Roman" w:hAnsi="Times New Roman"/>
          <w:sz w:val="28"/>
          <w:szCs w:val="28"/>
        </w:rPr>
        <w:t xml:space="preserve"> </w:t>
      </w:r>
      <w:r w:rsidRPr="000B1112">
        <w:rPr>
          <w:rFonts w:ascii="Times New Roman" w:hAnsi="Times New Roman"/>
          <w:sz w:val="28"/>
          <w:szCs w:val="28"/>
        </w:rPr>
        <w:t xml:space="preserve">на </w:t>
      </w:r>
      <w:r>
        <w:rPr>
          <w:rFonts w:ascii="Times New Roman" w:hAnsi="Times New Roman"/>
          <w:sz w:val="28"/>
          <w:szCs w:val="28"/>
        </w:rPr>
        <w:t xml:space="preserve">сумму </w:t>
      </w:r>
      <w:r w:rsidRPr="000B1112">
        <w:rPr>
          <w:rFonts w:ascii="Times New Roman" w:hAnsi="Times New Roman"/>
          <w:sz w:val="28"/>
          <w:szCs w:val="28"/>
        </w:rPr>
        <w:t>300000</w:t>
      </w:r>
      <w:r>
        <w:rPr>
          <w:rFonts w:ascii="Times New Roman" w:hAnsi="Times New Roman"/>
          <w:sz w:val="28"/>
          <w:szCs w:val="28"/>
        </w:rPr>
        <w:t>,00</w:t>
      </w:r>
      <w:r w:rsidRPr="000B1112">
        <w:rPr>
          <w:rFonts w:ascii="Times New Roman" w:hAnsi="Times New Roman"/>
          <w:sz w:val="28"/>
          <w:szCs w:val="28"/>
        </w:rPr>
        <w:t xml:space="preserve"> тыс. рублей</w:t>
      </w:r>
      <w:r>
        <w:rPr>
          <w:rFonts w:ascii="Times New Roman" w:hAnsi="Times New Roman"/>
          <w:sz w:val="28"/>
          <w:szCs w:val="28"/>
        </w:rPr>
        <w:t>,</w:t>
      </w:r>
      <w:r w:rsidRPr="000B1112">
        <w:rPr>
          <w:rFonts w:ascii="Times New Roman" w:hAnsi="Times New Roman"/>
          <w:sz w:val="28"/>
          <w:szCs w:val="28"/>
        </w:rPr>
        <w:t xml:space="preserve"> планируемой к выдаче </w:t>
      </w:r>
      <w:r>
        <w:rPr>
          <w:rFonts w:ascii="Times New Roman" w:hAnsi="Times New Roman"/>
          <w:sz w:val="28"/>
          <w:szCs w:val="28"/>
        </w:rPr>
        <w:t>АО</w:t>
      </w:r>
      <w:r w:rsidRPr="000B1112">
        <w:rPr>
          <w:rFonts w:ascii="Times New Roman" w:hAnsi="Times New Roman"/>
          <w:sz w:val="28"/>
          <w:szCs w:val="28"/>
        </w:rPr>
        <w:t xml:space="preserve"> </w:t>
      </w:r>
      <w:r>
        <w:rPr>
          <w:rFonts w:ascii="Times New Roman" w:hAnsi="Times New Roman"/>
          <w:sz w:val="28"/>
          <w:szCs w:val="28"/>
        </w:rPr>
        <w:t>"</w:t>
      </w:r>
      <w:proofErr w:type="spellStart"/>
      <w:r w:rsidRPr="000B1112">
        <w:rPr>
          <w:rFonts w:ascii="Times New Roman" w:hAnsi="Times New Roman"/>
          <w:sz w:val="28"/>
          <w:szCs w:val="28"/>
        </w:rPr>
        <w:t>Примавтодор</w:t>
      </w:r>
      <w:proofErr w:type="spellEnd"/>
      <w:r>
        <w:rPr>
          <w:rFonts w:ascii="Times New Roman" w:hAnsi="Times New Roman"/>
          <w:sz w:val="28"/>
          <w:szCs w:val="28"/>
        </w:rPr>
        <w:t>")</w:t>
      </w:r>
      <w:r w:rsidRPr="000B1112">
        <w:rPr>
          <w:rFonts w:ascii="Times New Roman" w:hAnsi="Times New Roman"/>
          <w:sz w:val="28"/>
          <w:szCs w:val="28"/>
        </w:rPr>
        <w:t>.</w:t>
      </w:r>
      <w:r w:rsidR="00E75DF5">
        <w:rPr>
          <w:rFonts w:ascii="Times New Roman" w:hAnsi="Times New Roman"/>
          <w:sz w:val="28"/>
          <w:szCs w:val="28"/>
        </w:rPr>
        <w:t xml:space="preserve"> </w:t>
      </w:r>
    </w:p>
    <w:p w:rsidR="00E75DF5" w:rsidRDefault="00A402D3" w:rsidP="00F62B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указанных корректировок </w:t>
      </w:r>
      <w:r w:rsidRPr="00A402D3">
        <w:rPr>
          <w:rFonts w:ascii="Times New Roman" w:hAnsi="Times New Roman"/>
          <w:sz w:val="28"/>
          <w:szCs w:val="28"/>
        </w:rPr>
        <w:t xml:space="preserve">приложение 33 </w:t>
      </w:r>
      <w:r>
        <w:rPr>
          <w:rFonts w:ascii="Times New Roman" w:hAnsi="Times New Roman"/>
          <w:sz w:val="28"/>
          <w:szCs w:val="28"/>
        </w:rPr>
        <w:t xml:space="preserve">"Программа </w:t>
      </w:r>
      <w:r w:rsidRPr="00A402D3">
        <w:rPr>
          <w:rFonts w:ascii="Times New Roman" w:hAnsi="Times New Roman"/>
          <w:sz w:val="28"/>
          <w:szCs w:val="28"/>
        </w:rPr>
        <w:t>государственных гарантий Приморского края в валюте Российской Федерации на 2019 год</w:t>
      </w:r>
      <w:r>
        <w:rPr>
          <w:rFonts w:ascii="Times New Roman" w:hAnsi="Times New Roman"/>
          <w:sz w:val="28"/>
          <w:szCs w:val="28"/>
        </w:rPr>
        <w:t>"</w:t>
      </w:r>
      <w:r w:rsidRPr="00A402D3">
        <w:rPr>
          <w:rFonts w:ascii="Times New Roman" w:hAnsi="Times New Roman"/>
          <w:sz w:val="28"/>
          <w:szCs w:val="28"/>
        </w:rPr>
        <w:t xml:space="preserve"> к Закону </w:t>
      </w:r>
      <w:r>
        <w:rPr>
          <w:rFonts w:ascii="Times New Roman" w:hAnsi="Times New Roman"/>
          <w:sz w:val="28"/>
          <w:szCs w:val="28"/>
        </w:rPr>
        <w:t xml:space="preserve">№ 418-КЗ представлено </w:t>
      </w:r>
      <w:r w:rsidRPr="00A402D3">
        <w:rPr>
          <w:rFonts w:ascii="Times New Roman" w:hAnsi="Times New Roman"/>
          <w:sz w:val="28"/>
          <w:szCs w:val="28"/>
        </w:rPr>
        <w:t xml:space="preserve">в редакции приложения 5 </w:t>
      </w:r>
      <w:r>
        <w:rPr>
          <w:rFonts w:ascii="Times New Roman" w:hAnsi="Times New Roman"/>
          <w:sz w:val="28"/>
          <w:szCs w:val="28"/>
        </w:rPr>
        <w:t xml:space="preserve">к законопроекту. </w:t>
      </w:r>
    </w:p>
    <w:p w:rsidR="00F62BB0" w:rsidRDefault="00F62BB0" w:rsidP="00F62B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планируется увеличить бюджетные ассигнования: </w:t>
      </w:r>
    </w:p>
    <w:p w:rsidR="00F62BB0" w:rsidRDefault="00F62BB0" w:rsidP="00F62B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департаменту гражданской защиты Приморского края на сумму 350000,00 тыс. рублей на резервный фонд </w:t>
      </w:r>
      <w:r w:rsidRPr="0089751A">
        <w:rPr>
          <w:rFonts w:ascii="Times New Roman" w:hAnsi="Times New Roman"/>
          <w:sz w:val="28"/>
          <w:szCs w:val="28"/>
        </w:rPr>
        <w:t xml:space="preserve">Администрации Приморского края по ликвидации чрезвычайных ситуаций природного и техногенного характера </w:t>
      </w:r>
      <w:r>
        <w:rPr>
          <w:rFonts w:ascii="Times New Roman" w:hAnsi="Times New Roman"/>
          <w:sz w:val="28"/>
          <w:szCs w:val="28"/>
        </w:rPr>
        <w:t>(утверждено Законом № 418-КЗ - 203296,11 тыс. рублей);</w:t>
      </w:r>
    </w:p>
    <w:p w:rsidR="00F62BB0" w:rsidRPr="00536B26" w:rsidRDefault="00F62BB0" w:rsidP="00F62BB0">
      <w:pPr>
        <w:spacing w:after="0" w:line="240" w:lineRule="auto"/>
        <w:ind w:firstLine="709"/>
        <w:jc w:val="both"/>
        <w:rPr>
          <w:rFonts w:ascii="Times New Roman" w:hAnsi="Times New Roman"/>
          <w:sz w:val="28"/>
          <w:szCs w:val="28"/>
        </w:rPr>
      </w:pPr>
      <w:r w:rsidRPr="0089751A">
        <w:rPr>
          <w:rFonts w:ascii="Times New Roman" w:hAnsi="Times New Roman"/>
          <w:sz w:val="28"/>
          <w:szCs w:val="28"/>
        </w:rPr>
        <w:t xml:space="preserve">Администрации Приморского края </w:t>
      </w:r>
      <w:r>
        <w:rPr>
          <w:rFonts w:ascii="Times New Roman" w:hAnsi="Times New Roman"/>
          <w:sz w:val="28"/>
          <w:szCs w:val="28"/>
        </w:rPr>
        <w:t xml:space="preserve">- </w:t>
      </w:r>
      <w:r w:rsidRPr="0089751A">
        <w:rPr>
          <w:rFonts w:ascii="Times New Roman" w:hAnsi="Times New Roman"/>
          <w:sz w:val="28"/>
          <w:szCs w:val="28"/>
        </w:rPr>
        <w:t xml:space="preserve"> 30000</w:t>
      </w:r>
      <w:r>
        <w:rPr>
          <w:rFonts w:ascii="Times New Roman" w:hAnsi="Times New Roman"/>
          <w:sz w:val="28"/>
          <w:szCs w:val="28"/>
        </w:rPr>
        <w:t>,00</w:t>
      </w:r>
      <w:r w:rsidRPr="0089751A">
        <w:rPr>
          <w:rFonts w:ascii="Times New Roman" w:hAnsi="Times New Roman"/>
          <w:sz w:val="28"/>
          <w:szCs w:val="28"/>
        </w:rPr>
        <w:t xml:space="preserve"> тыс. рублей </w:t>
      </w:r>
      <w:r>
        <w:rPr>
          <w:rFonts w:ascii="Times New Roman" w:hAnsi="Times New Roman"/>
          <w:sz w:val="28"/>
          <w:szCs w:val="28"/>
        </w:rPr>
        <w:t xml:space="preserve">на </w:t>
      </w:r>
      <w:r w:rsidRPr="0089751A">
        <w:rPr>
          <w:rFonts w:ascii="Times New Roman" w:hAnsi="Times New Roman"/>
          <w:sz w:val="28"/>
          <w:szCs w:val="28"/>
        </w:rPr>
        <w:t>резервн</w:t>
      </w:r>
      <w:r>
        <w:rPr>
          <w:rFonts w:ascii="Times New Roman" w:hAnsi="Times New Roman"/>
          <w:sz w:val="28"/>
          <w:szCs w:val="28"/>
        </w:rPr>
        <w:t>ый</w:t>
      </w:r>
      <w:r w:rsidRPr="0089751A">
        <w:rPr>
          <w:rFonts w:ascii="Times New Roman" w:hAnsi="Times New Roman"/>
          <w:sz w:val="28"/>
          <w:szCs w:val="28"/>
        </w:rPr>
        <w:t xml:space="preserve"> фонд Администрации Приморского края для финансирования непредвиденных расходов</w:t>
      </w:r>
      <w:r>
        <w:rPr>
          <w:rFonts w:ascii="Times New Roman" w:hAnsi="Times New Roman"/>
          <w:sz w:val="28"/>
          <w:szCs w:val="28"/>
        </w:rPr>
        <w:t xml:space="preserve"> (утверждено Законом № 418-КЗ - 46594,00 тыс. рублей).</w:t>
      </w:r>
    </w:p>
    <w:p w:rsidR="00F62BB0" w:rsidRDefault="00F62BB0">
      <w:pPr>
        <w:spacing w:after="0" w:line="240" w:lineRule="auto"/>
        <w:rPr>
          <w:rFonts w:ascii="Times New Roman" w:hAnsi="Times New Roman"/>
          <w:sz w:val="28"/>
          <w:szCs w:val="28"/>
        </w:rPr>
      </w:pPr>
    </w:p>
    <w:p w:rsidR="00EC63CC" w:rsidRPr="0024343B" w:rsidRDefault="00EC63CC" w:rsidP="00EC63CC">
      <w:pPr>
        <w:spacing w:after="0" w:line="240" w:lineRule="auto"/>
        <w:ind w:firstLine="708"/>
        <w:jc w:val="both"/>
        <w:rPr>
          <w:rFonts w:ascii="Times New Roman" w:hAnsi="Times New Roman"/>
          <w:b/>
          <w:sz w:val="28"/>
          <w:szCs w:val="28"/>
        </w:rPr>
      </w:pPr>
      <w:r w:rsidRPr="0024343B">
        <w:rPr>
          <w:rFonts w:ascii="Times New Roman" w:hAnsi="Times New Roman"/>
          <w:b/>
          <w:sz w:val="28"/>
          <w:szCs w:val="28"/>
        </w:rPr>
        <w:t>ИСТОЧНИКИ ВНУТРЕННЕГО ФИНАНСИРОВАНИЯ ДЕФИЦИТА КРАЕВОГО БЮДЖЕТА</w:t>
      </w:r>
    </w:p>
    <w:p w:rsidR="00984D8A" w:rsidRDefault="00984D8A" w:rsidP="00984D8A">
      <w:pPr>
        <w:spacing w:after="0" w:line="240" w:lineRule="auto"/>
        <w:ind w:firstLine="709"/>
        <w:jc w:val="both"/>
        <w:rPr>
          <w:rFonts w:ascii="Times New Roman" w:hAnsi="Times New Roman"/>
          <w:sz w:val="28"/>
          <w:szCs w:val="28"/>
        </w:rPr>
      </w:pPr>
      <w:r>
        <w:rPr>
          <w:rFonts w:ascii="Times New Roman" w:hAnsi="Times New Roman"/>
          <w:sz w:val="28"/>
          <w:szCs w:val="28"/>
        </w:rPr>
        <w:t>Законопроектом р</w:t>
      </w:r>
      <w:r w:rsidRPr="0024343B">
        <w:rPr>
          <w:rFonts w:ascii="Times New Roman" w:hAnsi="Times New Roman"/>
          <w:sz w:val="28"/>
          <w:szCs w:val="28"/>
        </w:rPr>
        <w:t>азмер дефици</w:t>
      </w:r>
      <w:r>
        <w:rPr>
          <w:rFonts w:ascii="Times New Roman" w:hAnsi="Times New Roman"/>
          <w:sz w:val="28"/>
          <w:szCs w:val="28"/>
        </w:rPr>
        <w:t>та краевого бюджета на 2019 год сокращен</w:t>
      </w:r>
      <w:r w:rsidRPr="0024343B">
        <w:rPr>
          <w:rFonts w:ascii="Times New Roman" w:hAnsi="Times New Roman"/>
          <w:sz w:val="28"/>
          <w:szCs w:val="28"/>
        </w:rPr>
        <w:t xml:space="preserve"> на </w:t>
      </w:r>
      <w:r>
        <w:rPr>
          <w:rFonts w:ascii="Times New Roman" w:hAnsi="Times New Roman"/>
          <w:sz w:val="28"/>
          <w:szCs w:val="28"/>
        </w:rPr>
        <w:t xml:space="preserve">1996697,00 тыс. рублей и составил 17659525,32 </w:t>
      </w:r>
      <w:r w:rsidRPr="0024343B">
        <w:rPr>
          <w:rFonts w:ascii="Times New Roman" w:hAnsi="Times New Roman"/>
          <w:sz w:val="28"/>
          <w:szCs w:val="28"/>
        </w:rPr>
        <w:t xml:space="preserve"> тыс. рублей.</w:t>
      </w:r>
    </w:p>
    <w:p w:rsidR="00984D8A" w:rsidRPr="00380708" w:rsidRDefault="00984D8A" w:rsidP="00984D8A">
      <w:pPr>
        <w:spacing w:after="0" w:line="240" w:lineRule="auto"/>
        <w:ind w:firstLine="709"/>
        <w:jc w:val="right"/>
        <w:rPr>
          <w:rFonts w:ascii="Times New Roman" w:eastAsia="Times New Roman" w:hAnsi="Times New Roman"/>
          <w:sz w:val="24"/>
          <w:szCs w:val="24"/>
          <w:lang w:eastAsia="ru-RU"/>
        </w:rPr>
      </w:pPr>
    </w:p>
    <w:tbl>
      <w:tblPr>
        <w:tblW w:w="9459" w:type="dxa"/>
        <w:tblInd w:w="5" w:type="dxa"/>
        <w:tblLook w:val="04A0" w:firstRow="1" w:lastRow="0" w:firstColumn="1" w:lastColumn="0" w:noHBand="0" w:noVBand="1"/>
      </w:tblPr>
      <w:tblGrid>
        <w:gridCol w:w="4673"/>
        <w:gridCol w:w="1701"/>
        <w:gridCol w:w="1559"/>
        <w:gridCol w:w="1526"/>
      </w:tblGrid>
      <w:tr w:rsidR="00984D8A" w:rsidRPr="009230D4" w:rsidTr="0047235F">
        <w:trPr>
          <w:trHeight w:val="70"/>
          <w:tblHeader/>
        </w:trPr>
        <w:tc>
          <w:tcPr>
            <w:tcW w:w="4673" w:type="dxa"/>
            <w:tcBorders>
              <w:bottom w:val="single" w:sz="4" w:space="0" w:color="auto"/>
            </w:tcBorders>
            <w:shd w:val="clear" w:color="auto" w:fill="auto"/>
            <w:vAlign w:val="center"/>
          </w:tcPr>
          <w:p w:rsidR="00984D8A" w:rsidRPr="009230D4" w:rsidRDefault="00984D8A" w:rsidP="0047235F">
            <w:pPr>
              <w:spacing w:before="40" w:after="40" w:line="240" w:lineRule="auto"/>
              <w:jc w:val="center"/>
              <w:rPr>
                <w:rFonts w:ascii="Times New Roman" w:eastAsia="Times New Roman" w:hAnsi="Times New Roman"/>
                <w:sz w:val="20"/>
                <w:szCs w:val="20"/>
                <w:lang w:eastAsia="ru-RU"/>
              </w:rPr>
            </w:pPr>
          </w:p>
        </w:tc>
        <w:tc>
          <w:tcPr>
            <w:tcW w:w="1701" w:type="dxa"/>
            <w:tcBorders>
              <w:bottom w:val="single" w:sz="4" w:space="0" w:color="auto"/>
            </w:tcBorders>
            <w:shd w:val="clear" w:color="auto" w:fill="auto"/>
            <w:vAlign w:val="center"/>
          </w:tcPr>
          <w:p w:rsidR="00984D8A" w:rsidRDefault="00984D8A" w:rsidP="0047235F">
            <w:pPr>
              <w:spacing w:before="40" w:after="40" w:line="240" w:lineRule="auto"/>
              <w:jc w:val="center"/>
              <w:rPr>
                <w:rFonts w:ascii="Times New Roman" w:eastAsia="Times New Roman" w:hAnsi="Times New Roman"/>
                <w:sz w:val="20"/>
                <w:szCs w:val="20"/>
                <w:lang w:eastAsia="ru-RU"/>
              </w:rPr>
            </w:pPr>
          </w:p>
        </w:tc>
        <w:tc>
          <w:tcPr>
            <w:tcW w:w="3085" w:type="dxa"/>
            <w:gridSpan w:val="2"/>
            <w:tcBorders>
              <w:bottom w:val="single" w:sz="4" w:space="0" w:color="auto"/>
            </w:tcBorders>
            <w:shd w:val="clear" w:color="auto" w:fill="auto"/>
            <w:vAlign w:val="center"/>
          </w:tcPr>
          <w:p w:rsidR="00984D8A" w:rsidRDefault="00984D8A" w:rsidP="0047235F">
            <w:pPr>
              <w:spacing w:before="40" w:after="40" w:line="240" w:lineRule="auto"/>
              <w:jc w:val="right"/>
              <w:rPr>
                <w:rFonts w:ascii="Times New Roman" w:eastAsia="Times New Roman" w:hAnsi="Times New Roman"/>
                <w:sz w:val="20"/>
                <w:szCs w:val="20"/>
                <w:lang w:eastAsia="ru-RU"/>
              </w:rPr>
            </w:pPr>
            <w:r w:rsidRPr="00380708">
              <w:rPr>
                <w:rFonts w:ascii="Times New Roman" w:eastAsia="Times New Roman" w:hAnsi="Times New Roman"/>
                <w:sz w:val="24"/>
                <w:szCs w:val="24"/>
                <w:lang w:eastAsia="ru-RU"/>
              </w:rPr>
              <w:t>(тыс. рублей)</w:t>
            </w:r>
          </w:p>
        </w:tc>
      </w:tr>
      <w:tr w:rsidR="00984D8A" w:rsidRPr="009230D4" w:rsidTr="0047235F">
        <w:trPr>
          <w:trHeight w:val="540"/>
          <w:tblHead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D8A" w:rsidRPr="009230D4" w:rsidRDefault="00984D8A" w:rsidP="0047235F">
            <w:pPr>
              <w:spacing w:before="40" w:after="40" w:line="240" w:lineRule="auto"/>
              <w:jc w:val="center"/>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Наименование источников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4D8A" w:rsidRDefault="00984D8A" w:rsidP="0047235F">
            <w:pPr>
              <w:spacing w:before="40" w:after="4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w:t>
            </w:r>
          </w:p>
          <w:p w:rsidR="00984D8A" w:rsidRPr="009230D4" w:rsidRDefault="00984D8A" w:rsidP="0047235F">
            <w:pPr>
              <w:spacing w:before="40" w:after="4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418-КЗ на 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D8A" w:rsidRPr="009230D4" w:rsidRDefault="00984D8A" w:rsidP="0047235F">
            <w:pPr>
              <w:spacing w:before="40" w:after="4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Законопроект на 2019 год</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D8A" w:rsidRPr="009230D4" w:rsidRDefault="00984D8A" w:rsidP="0047235F">
            <w:pPr>
              <w:spacing w:before="40" w:after="4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9230D4">
              <w:rPr>
                <w:rFonts w:ascii="Times New Roman" w:eastAsia="Times New Roman" w:hAnsi="Times New Roman"/>
                <w:sz w:val="20"/>
                <w:szCs w:val="20"/>
                <w:lang w:eastAsia="ru-RU"/>
              </w:rPr>
              <w:t>тклонение</w:t>
            </w:r>
          </w:p>
        </w:tc>
      </w:tr>
      <w:tr w:rsidR="00984D8A" w:rsidRPr="009230D4" w:rsidTr="00984D8A">
        <w:trPr>
          <w:trHeight w:val="250"/>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84D8A" w:rsidRPr="00781633" w:rsidRDefault="00984D8A" w:rsidP="0047235F">
            <w:pPr>
              <w:spacing w:before="40" w:after="40" w:line="240" w:lineRule="auto"/>
              <w:jc w:val="both"/>
              <w:rPr>
                <w:rFonts w:ascii="Times New Roman" w:eastAsia="Times New Roman" w:hAnsi="Times New Roman"/>
                <w:b/>
                <w:sz w:val="20"/>
                <w:szCs w:val="20"/>
                <w:lang w:eastAsia="ru-RU"/>
              </w:rPr>
            </w:pPr>
            <w:r w:rsidRPr="00781633">
              <w:rPr>
                <w:rFonts w:ascii="Times New Roman" w:eastAsia="Times New Roman" w:hAnsi="Times New Roman"/>
                <w:b/>
                <w:sz w:val="20"/>
                <w:szCs w:val="20"/>
                <w:lang w:eastAsia="ru-RU"/>
              </w:rPr>
              <w:t>Итого источников,</w:t>
            </w:r>
          </w:p>
          <w:p w:rsidR="00984D8A" w:rsidRPr="009230D4" w:rsidRDefault="00984D8A" w:rsidP="0047235F">
            <w:pPr>
              <w:spacing w:before="40" w:after="4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 них:</w:t>
            </w:r>
          </w:p>
        </w:tc>
        <w:tc>
          <w:tcPr>
            <w:tcW w:w="1701" w:type="dxa"/>
            <w:tcBorders>
              <w:top w:val="single" w:sz="4" w:space="0" w:color="auto"/>
              <w:left w:val="nil"/>
              <w:bottom w:val="single" w:sz="4" w:space="0" w:color="auto"/>
              <w:right w:val="single" w:sz="4" w:space="0" w:color="auto"/>
            </w:tcBorders>
            <w:shd w:val="clear" w:color="auto" w:fill="auto"/>
            <w:vAlign w:val="bottom"/>
          </w:tcPr>
          <w:p w:rsidR="00984D8A" w:rsidRPr="009230D4" w:rsidRDefault="00984D8A" w:rsidP="0047235F">
            <w:pPr>
              <w:spacing w:before="40" w:after="40" w:line="240" w:lineRule="auto"/>
              <w:jc w:val="right"/>
              <w:rPr>
                <w:rFonts w:ascii="Times New Roman" w:eastAsia="Times New Roman" w:hAnsi="Times New Roman"/>
                <w:b/>
                <w:bCs/>
                <w:sz w:val="20"/>
                <w:szCs w:val="20"/>
                <w:lang w:eastAsia="ru-RU"/>
              </w:rPr>
            </w:pPr>
            <w:r w:rsidRPr="009230D4">
              <w:rPr>
                <w:rFonts w:ascii="Times New Roman" w:eastAsia="Times New Roman" w:hAnsi="Times New Roman"/>
                <w:b/>
                <w:bCs/>
                <w:sz w:val="20"/>
                <w:szCs w:val="20"/>
                <w:lang w:eastAsia="ru-RU"/>
              </w:rPr>
              <w:t>19 656 222,32</w:t>
            </w:r>
          </w:p>
        </w:tc>
        <w:tc>
          <w:tcPr>
            <w:tcW w:w="1559" w:type="dxa"/>
            <w:tcBorders>
              <w:top w:val="single" w:sz="4" w:space="0" w:color="auto"/>
              <w:left w:val="nil"/>
              <w:bottom w:val="single" w:sz="4" w:space="0" w:color="auto"/>
              <w:right w:val="single" w:sz="4" w:space="0" w:color="auto"/>
            </w:tcBorders>
            <w:shd w:val="clear" w:color="auto" w:fill="auto"/>
            <w:vAlign w:val="bottom"/>
          </w:tcPr>
          <w:p w:rsidR="00984D8A" w:rsidRPr="009230D4" w:rsidRDefault="00984D8A" w:rsidP="0047235F">
            <w:pPr>
              <w:spacing w:before="40" w:after="40" w:line="240" w:lineRule="auto"/>
              <w:jc w:val="right"/>
              <w:rPr>
                <w:rFonts w:ascii="Times New Roman" w:eastAsia="Times New Roman" w:hAnsi="Times New Roman"/>
                <w:b/>
                <w:bCs/>
                <w:sz w:val="20"/>
                <w:szCs w:val="20"/>
                <w:lang w:eastAsia="ru-RU"/>
              </w:rPr>
            </w:pPr>
            <w:r w:rsidRPr="009230D4">
              <w:rPr>
                <w:rFonts w:ascii="Times New Roman" w:eastAsia="Times New Roman" w:hAnsi="Times New Roman"/>
                <w:b/>
                <w:bCs/>
                <w:sz w:val="20"/>
                <w:szCs w:val="20"/>
                <w:lang w:eastAsia="ru-RU"/>
              </w:rPr>
              <w:t>17 659 525,32</w:t>
            </w:r>
          </w:p>
        </w:tc>
        <w:tc>
          <w:tcPr>
            <w:tcW w:w="1526" w:type="dxa"/>
            <w:tcBorders>
              <w:top w:val="single" w:sz="4" w:space="0" w:color="auto"/>
              <w:left w:val="nil"/>
              <w:bottom w:val="single" w:sz="4" w:space="0" w:color="auto"/>
              <w:right w:val="single" w:sz="4" w:space="0" w:color="auto"/>
            </w:tcBorders>
            <w:shd w:val="clear" w:color="auto" w:fill="auto"/>
            <w:vAlign w:val="bottom"/>
          </w:tcPr>
          <w:p w:rsidR="00984D8A" w:rsidRPr="009230D4" w:rsidRDefault="00984D8A" w:rsidP="0047235F">
            <w:pPr>
              <w:spacing w:before="40" w:after="40" w:line="240" w:lineRule="auto"/>
              <w:jc w:val="right"/>
              <w:rPr>
                <w:rFonts w:ascii="Times New Roman" w:eastAsia="Times New Roman" w:hAnsi="Times New Roman"/>
                <w:b/>
                <w:sz w:val="20"/>
                <w:szCs w:val="20"/>
                <w:lang w:eastAsia="ru-RU"/>
              </w:rPr>
            </w:pPr>
            <w:r w:rsidRPr="009230D4">
              <w:rPr>
                <w:rFonts w:ascii="Times New Roman" w:eastAsia="Times New Roman" w:hAnsi="Times New Roman"/>
                <w:b/>
                <w:sz w:val="20"/>
                <w:szCs w:val="20"/>
                <w:lang w:eastAsia="ru-RU"/>
              </w:rPr>
              <w:t>-1 996 697,00</w:t>
            </w:r>
          </w:p>
        </w:tc>
      </w:tr>
      <w:tr w:rsidR="00984D8A" w:rsidRPr="009230D4" w:rsidTr="00984D8A">
        <w:trPr>
          <w:trHeight w:val="663"/>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47235F"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Бюджетные кредиты от других бюджетов бюджетной системы Российской Федерации в валюте Российской Федерации</w:t>
            </w:r>
            <w:r w:rsidR="0047235F">
              <w:rPr>
                <w:rFonts w:ascii="Times New Roman" w:eastAsia="Times New Roman" w:hAnsi="Times New Roman"/>
                <w:sz w:val="20"/>
                <w:szCs w:val="20"/>
                <w:lang w:eastAsia="ru-RU"/>
              </w:rPr>
              <w:t xml:space="preserve">, </w:t>
            </w:r>
          </w:p>
          <w:p w:rsidR="00984D8A" w:rsidRPr="009230D4" w:rsidRDefault="0047235F" w:rsidP="0047235F">
            <w:pPr>
              <w:spacing w:before="40" w:after="4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-181 031,55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-181 031,55</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0,00</w:t>
            </w:r>
          </w:p>
        </w:tc>
      </w:tr>
      <w:tr w:rsidR="00984D8A" w:rsidRPr="009230D4" w:rsidTr="0047235F">
        <w:trPr>
          <w:trHeight w:val="163"/>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4D8A" w:rsidRPr="009230D4"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 xml:space="preserve">Получение кредитов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6 000 000,00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-6 000 000,00</w:t>
            </w:r>
          </w:p>
        </w:tc>
      </w:tr>
      <w:tr w:rsidR="00984D8A" w:rsidRPr="009230D4" w:rsidTr="0047235F">
        <w:trPr>
          <w:trHeight w:val="209"/>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4D8A" w:rsidRPr="009230D4"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 xml:space="preserve">Погашение кредитов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-6 181 031,55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-181 031,55</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6 000 000,00</w:t>
            </w:r>
          </w:p>
        </w:tc>
      </w:tr>
      <w:tr w:rsidR="00984D8A" w:rsidRPr="009230D4" w:rsidTr="00984D8A">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47235F"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Изменение остатков средств на счетах по учету средств бюджетов</w:t>
            </w:r>
            <w:r w:rsidR="0047235F">
              <w:rPr>
                <w:rFonts w:ascii="Times New Roman" w:eastAsia="Times New Roman" w:hAnsi="Times New Roman"/>
                <w:sz w:val="20"/>
                <w:szCs w:val="20"/>
                <w:lang w:eastAsia="ru-RU"/>
              </w:rPr>
              <w:t>,</w:t>
            </w:r>
          </w:p>
          <w:p w:rsidR="00984D8A" w:rsidRPr="009230D4" w:rsidRDefault="0047235F" w:rsidP="0047235F">
            <w:pPr>
              <w:spacing w:before="40" w:after="4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19 887 264,61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17 890 567,61</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-1 996 697,00</w:t>
            </w:r>
          </w:p>
        </w:tc>
      </w:tr>
      <w:tr w:rsidR="00984D8A" w:rsidRPr="009230D4" w:rsidTr="0047235F">
        <w:trPr>
          <w:trHeight w:val="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4D8A" w:rsidRPr="009230D4"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 xml:space="preserve">Увеличение прочих остатков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-132 587 958,45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-128 264 958,35</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4 323 000,10</w:t>
            </w:r>
          </w:p>
        </w:tc>
      </w:tr>
      <w:tr w:rsidR="00984D8A" w:rsidRPr="009230D4" w:rsidTr="0047235F">
        <w:trPr>
          <w:trHeight w:val="1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4D8A" w:rsidRPr="009230D4" w:rsidRDefault="00984D8A" w:rsidP="0047235F">
            <w:pPr>
              <w:spacing w:before="40" w:after="40" w:line="240" w:lineRule="auto"/>
              <w:jc w:val="both"/>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 xml:space="preserve">Уменьшение прочих остатков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152 475 223,06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146 155 525,96</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84D8A" w:rsidRPr="009230D4" w:rsidRDefault="00984D8A" w:rsidP="0047235F">
            <w:pPr>
              <w:spacing w:before="40" w:after="40" w:line="240" w:lineRule="auto"/>
              <w:jc w:val="right"/>
              <w:rPr>
                <w:rFonts w:ascii="Times New Roman" w:eastAsia="Times New Roman" w:hAnsi="Times New Roman"/>
                <w:sz w:val="20"/>
                <w:szCs w:val="20"/>
                <w:lang w:eastAsia="ru-RU"/>
              </w:rPr>
            </w:pPr>
            <w:r w:rsidRPr="009230D4">
              <w:rPr>
                <w:rFonts w:ascii="Times New Roman" w:eastAsia="Times New Roman" w:hAnsi="Times New Roman"/>
                <w:sz w:val="20"/>
                <w:szCs w:val="20"/>
                <w:lang w:eastAsia="ru-RU"/>
              </w:rPr>
              <w:t>-6 319 697,10</w:t>
            </w:r>
          </w:p>
        </w:tc>
      </w:tr>
    </w:tbl>
    <w:p w:rsidR="00984D8A" w:rsidRDefault="00984D8A" w:rsidP="00984D8A">
      <w:pPr>
        <w:spacing w:after="0" w:line="240" w:lineRule="auto"/>
        <w:ind w:firstLine="709"/>
        <w:jc w:val="both"/>
        <w:rPr>
          <w:rFonts w:ascii="Times New Roman" w:hAnsi="Times New Roman"/>
          <w:sz w:val="28"/>
          <w:szCs w:val="28"/>
        </w:rPr>
      </w:pPr>
    </w:p>
    <w:p w:rsidR="00984D8A" w:rsidRDefault="0047235F" w:rsidP="00984D8A">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связи с отсутствием потребности в получении кредитов в текущем году </w:t>
      </w:r>
      <w:r w:rsidR="00984D8A">
        <w:rPr>
          <w:rFonts w:ascii="Times New Roman" w:hAnsi="Times New Roman"/>
          <w:sz w:val="28"/>
          <w:szCs w:val="28"/>
        </w:rPr>
        <w:t xml:space="preserve">предлагается </w:t>
      </w:r>
      <w:r w:rsidR="00914F8B">
        <w:rPr>
          <w:rFonts w:ascii="Times New Roman" w:hAnsi="Times New Roman"/>
          <w:sz w:val="28"/>
          <w:szCs w:val="28"/>
        </w:rPr>
        <w:t xml:space="preserve">полное </w:t>
      </w:r>
      <w:r w:rsidR="00984D8A">
        <w:rPr>
          <w:rFonts w:ascii="Times New Roman" w:hAnsi="Times New Roman"/>
          <w:sz w:val="28"/>
          <w:szCs w:val="28"/>
        </w:rPr>
        <w:t xml:space="preserve">сокращение </w:t>
      </w:r>
      <w:r w:rsidR="00914F8B">
        <w:rPr>
          <w:rFonts w:ascii="Times New Roman" w:hAnsi="Times New Roman"/>
          <w:sz w:val="28"/>
          <w:szCs w:val="28"/>
        </w:rPr>
        <w:t xml:space="preserve">планируемых объемов </w:t>
      </w:r>
      <w:r w:rsidR="00984D8A">
        <w:rPr>
          <w:rFonts w:ascii="Times New Roman" w:hAnsi="Times New Roman"/>
          <w:sz w:val="28"/>
          <w:szCs w:val="28"/>
        </w:rPr>
        <w:t xml:space="preserve">получения </w:t>
      </w:r>
      <w:r w:rsidR="00914F8B">
        <w:rPr>
          <w:rFonts w:ascii="Times New Roman" w:hAnsi="Times New Roman"/>
          <w:sz w:val="28"/>
          <w:szCs w:val="28"/>
        </w:rPr>
        <w:t>бюджетных кредитов на 6000000,</w:t>
      </w:r>
      <w:r w:rsidR="005E684B">
        <w:rPr>
          <w:rFonts w:ascii="Times New Roman" w:hAnsi="Times New Roman"/>
          <w:sz w:val="28"/>
          <w:szCs w:val="28"/>
        </w:rPr>
        <w:t>0</w:t>
      </w:r>
      <w:r w:rsidR="00914F8B">
        <w:rPr>
          <w:rFonts w:ascii="Times New Roman" w:hAnsi="Times New Roman"/>
          <w:sz w:val="28"/>
          <w:szCs w:val="28"/>
        </w:rPr>
        <w:t xml:space="preserve"> тыс. рублей, </w:t>
      </w:r>
      <w:r w:rsidR="00984D8A">
        <w:rPr>
          <w:rFonts w:ascii="Times New Roman" w:hAnsi="Times New Roman"/>
          <w:sz w:val="28"/>
          <w:szCs w:val="28"/>
        </w:rPr>
        <w:t>и</w:t>
      </w:r>
      <w:r>
        <w:rPr>
          <w:rFonts w:ascii="Times New Roman" w:hAnsi="Times New Roman"/>
          <w:sz w:val="28"/>
          <w:szCs w:val="28"/>
        </w:rPr>
        <w:t>, соответственно</w:t>
      </w:r>
      <w:r w:rsidR="00914F8B">
        <w:rPr>
          <w:rFonts w:ascii="Times New Roman" w:hAnsi="Times New Roman"/>
          <w:sz w:val="28"/>
          <w:szCs w:val="28"/>
        </w:rPr>
        <w:t>,</w:t>
      </w:r>
      <w:r>
        <w:rPr>
          <w:rFonts w:ascii="Times New Roman" w:hAnsi="Times New Roman"/>
          <w:sz w:val="28"/>
          <w:szCs w:val="28"/>
        </w:rPr>
        <w:t xml:space="preserve"> </w:t>
      </w:r>
      <w:r w:rsidR="00914F8B">
        <w:rPr>
          <w:rFonts w:ascii="Times New Roman" w:hAnsi="Times New Roman"/>
          <w:sz w:val="28"/>
          <w:szCs w:val="28"/>
        </w:rPr>
        <w:t>их п</w:t>
      </w:r>
      <w:r>
        <w:rPr>
          <w:rFonts w:ascii="Times New Roman" w:hAnsi="Times New Roman"/>
          <w:sz w:val="28"/>
          <w:szCs w:val="28"/>
        </w:rPr>
        <w:t>о</w:t>
      </w:r>
      <w:r w:rsidR="00984D8A">
        <w:rPr>
          <w:rFonts w:ascii="Times New Roman" w:hAnsi="Times New Roman"/>
          <w:sz w:val="28"/>
          <w:szCs w:val="28"/>
        </w:rPr>
        <w:t>гашения</w:t>
      </w:r>
      <w:r w:rsidR="00914F8B">
        <w:rPr>
          <w:rFonts w:ascii="Times New Roman" w:hAnsi="Times New Roman"/>
          <w:sz w:val="28"/>
          <w:szCs w:val="28"/>
        </w:rPr>
        <w:t xml:space="preserve"> в таком же объеме</w:t>
      </w:r>
      <w:r w:rsidR="00845BD3">
        <w:rPr>
          <w:rFonts w:ascii="Times New Roman" w:hAnsi="Times New Roman"/>
          <w:sz w:val="28"/>
          <w:szCs w:val="28"/>
        </w:rPr>
        <w:t xml:space="preserve">. Указанные корректировки </w:t>
      </w:r>
      <w:r w:rsidR="00914F8B">
        <w:rPr>
          <w:rFonts w:ascii="Times New Roman" w:hAnsi="Times New Roman"/>
          <w:sz w:val="28"/>
          <w:szCs w:val="28"/>
        </w:rPr>
        <w:t xml:space="preserve">в целом </w:t>
      </w:r>
      <w:r w:rsidR="00984D8A">
        <w:rPr>
          <w:rFonts w:ascii="Times New Roman" w:hAnsi="Times New Roman"/>
          <w:sz w:val="28"/>
          <w:szCs w:val="28"/>
        </w:rPr>
        <w:t xml:space="preserve">не </w:t>
      </w:r>
      <w:r w:rsidR="00473191">
        <w:rPr>
          <w:rFonts w:ascii="Times New Roman" w:hAnsi="Times New Roman"/>
          <w:sz w:val="28"/>
          <w:szCs w:val="28"/>
        </w:rPr>
        <w:t>по</w:t>
      </w:r>
      <w:r w:rsidR="00984D8A">
        <w:rPr>
          <w:rFonts w:ascii="Times New Roman" w:hAnsi="Times New Roman"/>
          <w:sz w:val="28"/>
          <w:szCs w:val="28"/>
        </w:rPr>
        <w:t>влия</w:t>
      </w:r>
      <w:r w:rsidR="00473191">
        <w:rPr>
          <w:rFonts w:ascii="Times New Roman" w:hAnsi="Times New Roman"/>
          <w:sz w:val="28"/>
          <w:szCs w:val="28"/>
        </w:rPr>
        <w:t>л</w:t>
      </w:r>
      <w:r w:rsidR="00845BD3">
        <w:rPr>
          <w:rFonts w:ascii="Times New Roman" w:hAnsi="Times New Roman"/>
          <w:sz w:val="28"/>
          <w:szCs w:val="28"/>
        </w:rPr>
        <w:t>и</w:t>
      </w:r>
      <w:r w:rsidR="00984D8A">
        <w:rPr>
          <w:rFonts w:ascii="Times New Roman" w:hAnsi="Times New Roman"/>
          <w:sz w:val="28"/>
          <w:szCs w:val="28"/>
        </w:rPr>
        <w:t xml:space="preserve"> на изменение </w:t>
      </w:r>
      <w:r w:rsidR="00C808FF">
        <w:rPr>
          <w:rFonts w:ascii="Times New Roman" w:hAnsi="Times New Roman"/>
          <w:sz w:val="28"/>
          <w:szCs w:val="28"/>
        </w:rPr>
        <w:t xml:space="preserve">общего </w:t>
      </w:r>
      <w:r w:rsidR="00984D8A">
        <w:rPr>
          <w:rFonts w:ascii="Times New Roman" w:hAnsi="Times New Roman"/>
          <w:sz w:val="28"/>
          <w:szCs w:val="28"/>
        </w:rPr>
        <w:t>размера дефицита</w:t>
      </w:r>
      <w:r w:rsidR="00C808FF">
        <w:rPr>
          <w:rFonts w:ascii="Times New Roman" w:hAnsi="Times New Roman"/>
          <w:sz w:val="28"/>
          <w:szCs w:val="28"/>
        </w:rPr>
        <w:t xml:space="preserve"> краевого бюджета</w:t>
      </w:r>
      <w:r w:rsidR="00984D8A">
        <w:rPr>
          <w:rFonts w:ascii="Times New Roman" w:hAnsi="Times New Roman"/>
          <w:sz w:val="28"/>
          <w:szCs w:val="28"/>
        </w:rPr>
        <w:t>.</w:t>
      </w:r>
    </w:p>
    <w:p w:rsidR="00984D8A" w:rsidRPr="00380708" w:rsidRDefault="00984D8A" w:rsidP="00984D8A">
      <w:pPr>
        <w:spacing w:after="0" w:line="240" w:lineRule="auto"/>
        <w:ind w:firstLine="851"/>
        <w:jc w:val="both"/>
        <w:rPr>
          <w:rFonts w:ascii="Times New Roman" w:hAnsi="Times New Roman"/>
          <w:sz w:val="28"/>
          <w:szCs w:val="28"/>
        </w:rPr>
      </w:pPr>
      <w:r w:rsidRPr="0024343B">
        <w:rPr>
          <w:rFonts w:ascii="Times New Roman" w:hAnsi="Times New Roman"/>
          <w:sz w:val="28"/>
          <w:szCs w:val="28"/>
        </w:rPr>
        <w:lastRenderedPageBreak/>
        <w:t xml:space="preserve">Изменение размера дефицита обусловлено изменением остатков бюджетных средств на счетах по их учету в связи с изменением объемов </w:t>
      </w:r>
      <w:r w:rsidRPr="00380708">
        <w:rPr>
          <w:rFonts w:ascii="Times New Roman" w:hAnsi="Times New Roman"/>
          <w:sz w:val="28"/>
          <w:szCs w:val="28"/>
        </w:rPr>
        <w:t>доходов и расходов краевого бюджета</w:t>
      </w:r>
      <w:r>
        <w:rPr>
          <w:rFonts w:ascii="Times New Roman" w:hAnsi="Times New Roman"/>
          <w:sz w:val="28"/>
          <w:szCs w:val="28"/>
        </w:rPr>
        <w:t>.</w:t>
      </w:r>
      <w:r w:rsidRPr="00380708">
        <w:rPr>
          <w:rFonts w:ascii="Times New Roman" w:hAnsi="Times New Roman"/>
          <w:sz w:val="28"/>
          <w:szCs w:val="28"/>
        </w:rPr>
        <w:t xml:space="preserve"> </w:t>
      </w:r>
    </w:p>
    <w:p w:rsidR="00984D8A" w:rsidRPr="00DA0F8E" w:rsidRDefault="00984D8A" w:rsidP="00984D8A">
      <w:pPr>
        <w:spacing w:after="0" w:line="240" w:lineRule="auto"/>
        <w:ind w:firstLine="851"/>
        <w:jc w:val="both"/>
        <w:rPr>
          <w:rFonts w:ascii="Times New Roman" w:hAnsi="Times New Roman"/>
          <w:sz w:val="28"/>
          <w:szCs w:val="28"/>
        </w:rPr>
      </w:pPr>
      <w:r w:rsidRPr="00141B0E">
        <w:rPr>
          <w:rFonts w:ascii="Times New Roman" w:hAnsi="Times New Roman"/>
          <w:sz w:val="28"/>
          <w:szCs w:val="28"/>
        </w:rPr>
        <w:t xml:space="preserve">На </w:t>
      </w:r>
      <w:r>
        <w:rPr>
          <w:rFonts w:ascii="Times New Roman" w:hAnsi="Times New Roman"/>
          <w:sz w:val="28"/>
          <w:szCs w:val="28"/>
        </w:rPr>
        <w:t xml:space="preserve">плановый период 2020 и 2021 </w:t>
      </w:r>
      <w:r w:rsidRPr="00141B0E">
        <w:rPr>
          <w:rFonts w:ascii="Times New Roman" w:hAnsi="Times New Roman"/>
          <w:sz w:val="28"/>
          <w:szCs w:val="28"/>
        </w:rPr>
        <w:t>год</w:t>
      </w:r>
      <w:r>
        <w:rPr>
          <w:rFonts w:ascii="Times New Roman" w:hAnsi="Times New Roman"/>
          <w:sz w:val="28"/>
          <w:szCs w:val="28"/>
        </w:rPr>
        <w:t>ов размер</w:t>
      </w:r>
      <w:r w:rsidR="00845BD3">
        <w:rPr>
          <w:rFonts w:ascii="Times New Roman" w:hAnsi="Times New Roman"/>
          <w:sz w:val="28"/>
          <w:szCs w:val="28"/>
        </w:rPr>
        <w:t>ы</w:t>
      </w:r>
      <w:r>
        <w:rPr>
          <w:rFonts w:ascii="Times New Roman" w:hAnsi="Times New Roman"/>
          <w:sz w:val="28"/>
          <w:szCs w:val="28"/>
        </w:rPr>
        <w:t xml:space="preserve"> дефицита </w:t>
      </w:r>
      <w:r w:rsidR="00845BD3">
        <w:rPr>
          <w:rFonts w:ascii="Times New Roman" w:hAnsi="Times New Roman"/>
          <w:sz w:val="28"/>
          <w:szCs w:val="28"/>
        </w:rPr>
        <w:t xml:space="preserve">краевого бюджета </w:t>
      </w:r>
      <w:r w:rsidR="00C808FF">
        <w:rPr>
          <w:rFonts w:ascii="Times New Roman" w:hAnsi="Times New Roman"/>
          <w:sz w:val="28"/>
          <w:szCs w:val="28"/>
        </w:rPr>
        <w:t>не изменены и</w:t>
      </w:r>
      <w:r>
        <w:rPr>
          <w:rFonts w:ascii="Times New Roman" w:hAnsi="Times New Roman"/>
          <w:sz w:val="28"/>
          <w:szCs w:val="28"/>
        </w:rPr>
        <w:t xml:space="preserve"> составля</w:t>
      </w:r>
      <w:r w:rsidR="00845BD3">
        <w:rPr>
          <w:rFonts w:ascii="Times New Roman" w:hAnsi="Times New Roman"/>
          <w:sz w:val="28"/>
          <w:szCs w:val="28"/>
        </w:rPr>
        <w:t>ю</w:t>
      </w:r>
      <w:r>
        <w:rPr>
          <w:rFonts w:ascii="Times New Roman" w:hAnsi="Times New Roman"/>
          <w:sz w:val="28"/>
          <w:szCs w:val="28"/>
        </w:rPr>
        <w:t>т 2234720,31 тыс. рублей и 997717,17 тыс. рублей соответственно.</w:t>
      </w:r>
    </w:p>
    <w:p w:rsidR="00984D8A" w:rsidRPr="00F54BF8" w:rsidRDefault="00984D8A" w:rsidP="00984D8A">
      <w:pPr>
        <w:shd w:val="clear" w:color="auto" w:fill="FFFFFF" w:themeFill="background1"/>
        <w:spacing w:after="0" w:line="240" w:lineRule="auto"/>
        <w:ind w:firstLine="851"/>
        <w:jc w:val="both"/>
        <w:rPr>
          <w:rFonts w:ascii="Times New Roman" w:hAnsi="Times New Roman"/>
          <w:sz w:val="28"/>
          <w:szCs w:val="28"/>
        </w:rPr>
      </w:pPr>
      <w:r w:rsidRPr="00AA15DE">
        <w:rPr>
          <w:rFonts w:ascii="Times New Roman" w:hAnsi="Times New Roman"/>
          <w:sz w:val="28"/>
          <w:szCs w:val="28"/>
        </w:rPr>
        <w:t xml:space="preserve">Размеры дефицита </w:t>
      </w:r>
      <w:r w:rsidRPr="00F54BF8">
        <w:rPr>
          <w:rFonts w:ascii="Times New Roman" w:hAnsi="Times New Roman"/>
          <w:sz w:val="28"/>
          <w:szCs w:val="28"/>
        </w:rPr>
        <w:t xml:space="preserve">краевого бюджета на 2019 год и плановый период 2020 и 2021 годов не превышают ограничения, установленные статьей 92.1 Бюджетного кодекса Российской Федерации. </w:t>
      </w:r>
    </w:p>
    <w:p w:rsidR="00CA360D" w:rsidRPr="00CA360D" w:rsidRDefault="00CA360D" w:rsidP="00336700">
      <w:pPr>
        <w:spacing w:after="0" w:line="240" w:lineRule="auto"/>
        <w:ind w:firstLine="708"/>
        <w:rPr>
          <w:rFonts w:ascii="Times New Roman" w:hAnsi="Times New Roman"/>
          <w:sz w:val="28"/>
          <w:szCs w:val="28"/>
        </w:rPr>
      </w:pPr>
    </w:p>
    <w:p w:rsidR="00336700" w:rsidRPr="00380708" w:rsidRDefault="00336700" w:rsidP="00336700">
      <w:pPr>
        <w:spacing w:after="0" w:line="240" w:lineRule="auto"/>
        <w:ind w:firstLine="708"/>
        <w:rPr>
          <w:rFonts w:ascii="Times New Roman" w:hAnsi="Times New Roman"/>
          <w:b/>
          <w:sz w:val="28"/>
          <w:szCs w:val="28"/>
        </w:rPr>
      </w:pPr>
      <w:r w:rsidRPr="00380708">
        <w:rPr>
          <w:rFonts w:ascii="Times New Roman" w:hAnsi="Times New Roman"/>
          <w:b/>
          <w:sz w:val="28"/>
          <w:szCs w:val="28"/>
        </w:rPr>
        <w:t>ВЫВОДЫ</w:t>
      </w:r>
      <w:r w:rsidR="00CC4D60" w:rsidRPr="00380708">
        <w:rPr>
          <w:rFonts w:ascii="Times New Roman" w:hAnsi="Times New Roman"/>
          <w:b/>
          <w:sz w:val="28"/>
          <w:szCs w:val="28"/>
        </w:rPr>
        <w:t xml:space="preserve"> И ПРЕДЛОЖЕНИЯ</w:t>
      </w:r>
    </w:p>
    <w:p w:rsidR="00336700" w:rsidRPr="006161CF" w:rsidRDefault="00336700" w:rsidP="00336700">
      <w:pPr>
        <w:spacing w:after="0" w:line="240" w:lineRule="auto"/>
        <w:ind w:firstLine="708"/>
        <w:jc w:val="both"/>
        <w:rPr>
          <w:rFonts w:ascii="Times New Roman" w:eastAsiaTheme="minorHAnsi" w:hAnsi="Times New Roman"/>
          <w:sz w:val="28"/>
          <w:szCs w:val="28"/>
        </w:rPr>
      </w:pPr>
      <w:r w:rsidRPr="006161CF">
        <w:rPr>
          <w:rFonts w:ascii="Times New Roman" w:eastAsiaTheme="minorHAnsi" w:hAnsi="Times New Roman"/>
          <w:sz w:val="28"/>
          <w:szCs w:val="28"/>
        </w:rPr>
        <w:t xml:space="preserve">1. В соответствии со статьей 83 Закона № 271-КЗ на рассмотрение Законодательного Собрания Приморского края внесен проект закона Приморского края "О внесении изменений в Закон Приморского края "О краевом </w:t>
      </w:r>
      <w:r w:rsidR="009D3A90" w:rsidRPr="006161CF">
        <w:rPr>
          <w:rFonts w:ascii="Times New Roman" w:eastAsiaTheme="minorHAnsi" w:hAnsi="Times New Roman"/>
          <w:sz w:val="28"/>
          <w:szCs w:val="28"/>
        </w:rPr>
        <w:t>бюджете на 2019</w:t>
      </w:r>
      <w:r w:rsidRPr="006161CF">
        <w:rPr>
          <w:rFonts w:ascii="Times New Roman" w:eastAsiaTheme="minorHAnsi" w:hAnsi="Times New Roman"/>
          <w:sz w:val="28"/>
          <w:szCs w:val="28"/>
        </w:rPr>
        <w:t xml:space="preserve"> год и плановый период 20</w:t>
      </w:r>
      <w:r w:rsidR="009D3A90" w:rsidRPr="006161CF">
        <w:rPr>
          <w:rFonts w:ascii="Times New Roman" w:eastAsiaTheme="minorHAnsi" w:hAnsi="Times New Roman"/>
          <w:sz w:val="28"/>
          <w:szCs w:val="28"/>
        </w:rPr>
        <w:t>20</w:t>
      </w:r>
      <w:r w:rsidRPr="006161CF">
        <w:rPr>
          <w:rFonts w:ascii="Times New Roman" w:eastAsiaTheme="minorHAnsi" w:hAnsi="Times New Roman"/>
          <w:sz w:val="28"/>
          <w:szCs w:val="28"/>
        </w:rPr>
        <w:t xml:space="preserve"> и 202</w:t>
      </w:r>
      <w:r w:rsidR="009D3A90" w:rsidRPr="006161CF">
        <w:rPr>
          <w:rFonts w:ascii="Times New Roman" w:eastAsiaTheme="minorHAnsi" w:hAnsi="Times New Roman"/>
          <w:sz w:val="28"/>
          <w:szCs w:val="28"/>
        </w:rPr>
        <w:t>1</w:t>
      </w:r>
      <w:r w:rsidRPr="006161CF">
        <w:rPr>
          <w:rFonts w:ascii="Times New Roman" w:eastAsiaTheme="minorHAnsi" w:hAnsi="Times New Roman"/>
          <w:sz w:val="28"/>
          <w:szCs w:val="28"/>
        </w:rPr>
        <w:t xml:space="preserve"> годов". </w:t>
      </w:r>
    </w:p>
    <w:p w:rsidR="00754F37" w:rsidRPr="006161CF" w:rsidRDefault="00C851E2" w:rsidP="004E1668">
      <w:pPr>
        <w:spacing w:after="0" w:line="240" w:lineRule="auto"/>
        <w:ind w:firstLine="708"/>
        <w:jc w:val="both"/>
        <w:rPr>
          <w:rFonts w:ascii="Times New Roman" w:hAnsi="Times New Roman"/>
          <w:sz w:val="28"/>
          <w:szCs w:val="28"/>
        </w:rPr>
      </w:pPr>
      <w:r w:rsidRPr="006161CF">
        <w:rPr>
          <w:rFonts w:ascii="Times New Roman" w:hAnsi="Times New Roman"/>
          <w:sz w:val="28"/>
          <w:szCs w:val="28"/>
        </w:rPr>
        <w:t>2. </w:t>
      </w:r>
      <w:r w:rsidR="00754F37" w:rsidRPr="006161CF">
        <w:rPr>
          <w:rFonts w:ascii="Times New Roman" w:hAnsi="Times New Roman"/>
          <w:sz w:val="28"/>
          <w:szCs w:val="28"/>
        </w:rPr>
        <w:t xml:space="preserve">Законопроект предлагает </w:t>
      </w:r>
      <w:r w:rsidR="006161CF" w:rsidRPr="006161CF">
        <w:rPr>
          <w:rFonts w:ascii="Times New Roman" w:hAnsi="Times New Roman"/>
          <w:sz w:val="28"/>
          <w:szCs w:val="28"/>
        </w:rPr>
        <w:t>пятые</w:t>
      </w:r>
      <w:r w:rsidR="00754F37" w:rsidRPr="006161CF">
        <w:rPr>
          <w:rFonts w:ascii="Times New Roman" w:hAnsi="Times New Roman"/>
          <w:sz w:val="28"/>
          <w:szCs w:val="28"/>
        </w:rPr>
        <w:t xml:space="preserve"> изменения в Закон Приморского края от 24.12.2018 № 418-КЗ "О краевом бюджете на 2019 год и плановый период 2020 и 2021 годов"</w:t>
      </w:r>
      <w:r w:rsidR="00700153" w:rsidRPr="006161CF">
        <w:rPr>
          <w:rFonts w:ascii="Times New Roman" w:hAnsi="Times New Roman"/>
          <w:sz w:val="28"/>
          <w:szCs w:val="28"/>
        </w:rPr>
        <w:t xml:space="preserve"> (</w:t>
      </w:r>
      <w:r w:rsidR="00754F37" w:rsidRPr="006161CF">
        <w:rPr>
          <w:rFonts w:ascii="Times New Roman" w:hAnsi="Times New Roman"/>
          <w:sz w:val="28"/>
          <w:szCs w:val="28"/>
        </w:rPr>
        <w:t>в действующ</w:t>
      </w:r>
      <w:r w:rsidR="00700153" w:rsidRPr="006161CF">
        <w:rPr>
          <w:rFonts w:ascii="Times New Roman" w:hAnsi="Times New Roman"/>
          <w:sz w:val="28"/>
          <w:szCs w:val="28"/>
        </w:rPr>
        <w:t>ей</w:t>
      </w:r>
      <w:r w:rsidR="00754F37" w:rsidRPr="006161CF">
        <w:rPr>
          <w:rFonts w:ascii="Times New Roman" w:hAnsi="Times New Roman"/>
          <w:sz w:val="28"/>
          <w:szCs w:val="28"/>
        </w:rPr>
        <w:t xml:space="preserve"> редакции</w:t>
      </w:r>
      <w:r w:rsidR="00700153" w:rsidRPr="006161CF">
        <w:rPr>
          <w:rFonts w:ascii="Times New Roman" w:hAnsi="Times New Roman"/>
          <w:sz w:val="28"/>
          <w:szCs w:val="28"/>
        </w:rPr>
        <w:t>)</w:t>
      </w:r>
      <w:r w:rsidR="00754F37" w:rsidRPr="006161CF">
        <w:rPr>
          <w:rFonts w:ascii="Times New Roman" w:hAnsi="Times New Roman"/>
          <w:sz w:val="28"/>
          <w:szCs w:val="28"/>
        </w:rPr>
        <w:t xml:space="preserve"> в показатели краевого бюджета на </w:t>
      </w:r>
      <w:r w:rsidR="006161CF" w:rsidRPr="006161CF">
        <w:rPr>
          <w:rFonts w:ascii="Times New Roman" w:hAnsi="Times New Roman"/>
          <w:sz w:val="28"/>
          <w:szCs w:val="28"/>
        </w:rPr>
        <w:t>2019 год</w:t>
      </w:r>
      <w:r w:rsidR="00754F37" w:rsidRPr="006161CF">
        <w:rPr>
          <w:rFonts w:ascii="Times New Roman" w:hAnsi="Times New Roman"/>
          <w:sz w:val="28"/>
          <w:szCs w:val="28"/>
        </w:rPr>
        <w:t xml:space="preserve">. </w:t>
      </w:r>
      <w:r w:rsidR="007841D2" w:rsidRPr="007841D2">
        <w:rPr>
          <w:rFonts w:ascii="Times New Roman" w:hAnsi="Times New Roman"/>
          <w:sz w:val="28"/>
          <w:szCs w:val="28"/>
        </w:rPr>
        <w:t>На плановый период 2020 и 20</w:t>
      </w:r>
      <w:r w:rsidR="007841D2">
        <w:rPr>
          <w:rFonts w:ascii="Times New Roman" w:hAnsi="Times New Roman"/>
          <w:sz w:val="28"/>
          <w:szCs w:val="28"/>
        </w:rPr>
        <w:t>2</w:t>
      </w:r>
      <w:r w:rsidR="007841D2" w:rsidRPr="007841D2">
        <w:rPr>
          <w:rFonts w:ascii="Times New Roman" w:hAnsi="Times New Roman"/>
          <w:sz w:val="28"/>
          <w:szCs w:val="28"/>
        </w:rPr>
        <w:t>1 годов основные показатели краевого бюджета не изменены</w:t>
      </w:r>
      <w:r w:rsidR="007841D2">
        <w:rPr>
          <w:rFonts w:ascii="Times New Roman" w:hAnsi="Times New Roman"/>
          <w:sz w:val="28"/>
          <w:szCs w:val="28"/>
        </w:rPr>
        <w:t>.</w:t>
      </w:r>
    </w:p>
    <w:p w:rsidR="007841D2" w:rsidRPr="007841D2" w:rsidRDefault="004E1668" w:rsidP="00700153">
      <w:pPr>
        <w:spacing w:after="0" w:line="240" w:lineRule="auto"/>
        <w:ind w:firstLine="708"/>
        <w:jc w:val="both"/>
        <w:rPr>
          <w:rFonts w:ascii="Times New Roman" w:hAnsi="Times New Roman"/>
          <w:sz w:val="28"/>
          <w:szCs w:val="28"/>
        </w:rPr>
      </w:pPr>
      <w:r w:rsidRPr="007841D2">
        <w:rPr>
          <w:rFonts w:ascii="Times New Roman" w:hAnsi="Times New Roman"/>
          <w:sz w:val="28"/>
          <w:szCs w:val="28"/>
        </w:rPr>
        <w:t xml:space="preserve">На </w:t>
      </w:r>
      <w:r w:rsidR="007841D2" w:rsidRPr="007841D2">
        <w:rPr>
          <w:rFonts w:ascii="Times New Roman" w:hAnsi="Times New Roman"/>
          <w:sz w:val="28"/>
          <w:szCs w:val="28"/>
        </w:rPr>
        <w:t xml:space="preserve">текущий </w:t>
      </w:r>
      <w:r w:rsidRPr="007841D2">
        <w:rPr>
          <w:rFonts w:ascii="Times New Roman" w:hAnsi="Times New Roman"/>
          <w:sz w:val="28"/>
          <w:szCs w:val="28"/>
        </w:rPr>
        <w:t xml:space="preserve"> год </w:t>
      </w:r>
      <w:r w:rsidR="00700153" w:rsidRPr="007841D2">
        <w:rPr>
          <w:rFonts w:ascii="Times New Roman" w:hAnsi="Times New Roman"/>
          <w:sz w:val="28"/>
          <w:szCs w:val="28"/>
        </w:rPr>
        <w:t>планируется</w:t>
      </w:r>
      <w:r w:rsidR="007841D2" w:rsidRPr="007841D2">
        <w:rPr>
          <w:rFonts w:ascii="Times New Roman" w:hAnsi="Times New Roman"/>
          <w:sz w:val="28"/>
          <w:szCs w:val="28"/>
        </w:rPr>
        <w:t>:</w:t>
      </w:r>
    </w:p>
    <w:p w:rsidR="007841D2" w:rsidRPr="007841D2" w:rsidRDefault="007841D2" w:rsidP="007841D2">
      <w:pPr>
        <w:spacing w:after="0" w:line="240" w:lineRule="auto"/>
        <w:ind w:firstLine="708"/>
        <w:jc w:val="both"/>
        <w:rPr>
          <w:rFonts w:ascii="Times New Roman" w:hAnsi="Times New Roman"/>
          <w:sz w:val="28"/>
          <w:szCs w:val="28"/>
        </w:rPr>
      </w:pPr>
      <w:r w:rsidRPr="0075077A">
        <w:rPr>
          <w:rFonts w:ascii="Times New Roman" w:hAnsi="Times New Roman"/>
          <w:sz w:val="28"/>
          <w:szCs w:val="28"/>
          <w:u w:val="single"/>
        </w:rPr>
        <w:t>увеличение общего объема доходов</w:t>
      </w:r>
      <w:r w:rsidRPr="007841D2">
        <w:rPr>
          <w:rFonts w:ascii="Times New Roman" w:hAnsi="Times New Roman"/>
          <w:sz w:val="28"/>
          <w:szCs w:val="28"/>
        </w:rPr>
        <w:t xml:space="preserve"> краевого бюджета </w:t>
      </w:r>
      <w:r w:rsidRPr="0075077A">
        <w:rPr>
          <w:rFonts w:ascii="Times New Roman" w:hAnsi="Times New Roman"/>
          <w:sz w:val="28"/>
          <w:szCs w:val="28"/>
          <w:u w:val="single"/>
        </w:rPr>
        <w:t xml:space="preserve">на 1 676 999,90 тыс. рублей </w:t>
      </w:r>
      <w:r w:rsidRPr="007841D2">
        <w:rPr>
          <w:rFonts w:ascii="Times New Roman" w:hAnsi="Times New Roman"/>
          <w:sz w:val="28"/>
          <w:szCs w:val="28"/>
        </w:rPr>
        <w:t>и в результате общий объем годовых бюджетных назначений составит 125 114 969,09 тыс. рублей (утверждено Законом № 418-КЗ – 123 437 969,19 тыс. рублей);</w:t>
      </w:r>
    </w:p>
    <w:p w:rsidR="007841D2" w:rsidRPr="007841D2" w:rsidRDefault="007841D2" w:rsidP="007841D2">
      <w:pPr>
        <w:spacing w:after="0" w:line="240" w:lineRule="auto"/>
        <w:ind w:firstLine="708"/>
        <w:jc w:val="both"/>
        <w:rPr>
          <w:rFonts w:ascii="Times New Roman" w:hAnsi="Times New Roman"/>
          <w:sz w:val="28"/>
          <w:szCs w:val="28"/>
        </w:rPr>
      </w:pPr>
      <w:r w:rsidRPr="0075077A">
        <w:rPr>
          <w:rFonts w:ascii="Times New Roman" w:hAnsi="Times New Roman"/>
          <w:sz w:val="28"/>
          <w:szCs w:val="28"/>
          <w:u w:val="single"/>
        </w:rPr>
        <w:t>уменьшение общего объема расходов на 319</w:t>
      </w:r>
      <w:r w:rsidR="0033236C">
        <w:rPr>
          <w:rFonts w:ascii="Times New Roman" w:hAnsi="Times New Roman"/>
          <w:sz w:val="28"/>
          <w:szCs w:val="28"/>
          <w:u w:val="single"/>
        </w:rPr>
        <w:t> </w:t>
      </w:r>
      <w:r w:rsidRPr="0075077A">
        <w:rPr>
          <w:rFonts w:ascii="Times New Roman" w:hAnsi="Times New Roman"/>
          <w:sz w:val="28"/>
          <w:szCs w:val="28"/>
          <w:u w:val="single"/>
        </w:rPr>
        <w:t>697,10 тыс. рублей</w:t>
      </w:r>
      <w:r w:rsidRPr="007841D2">
        <w:rPr>
          <w:rFonts w:ascii="Times New Roman" w:hAnsi="Times New Roman"/>
          <w:sz w:val="28"/>
          <w:szCs w:val="28"/>
        </w:rPr>
        <w:t>, что составит 142</w:t>
      </w:r>
      <w:r w:rsidR="0033236C">
        <w:rPr>
          <w:rFonts w:ascii="Times New Roman" w:hAnsi="Times New Roman"/>
          <w:sz w:val="28"/>
          <w:szCs w:val="28"/>
        </w:rPr>
        <w:t> </w:t>
      </w:r>
      <w:r w:rsidRPr="007841D2">
        <w:rPr>
          <w:rFonts w:ascii="Times New Roman" w:hAnsi="Times New Roman"/>
          <w:sz w:val="28"/>
          <w:szCs w:val="28"/>
        </w:rPr>
        <w:t>774</w:t>
      </w:r>
      <w:r w:rsidR="0033236C">
        <w:rPr>
          <w:rFonts w:ascii="Times New Roman" w:hAnsi="Times New Roman"/>
          <w:sz w:val="28"/>
          <w:szCs w:val="28"/>
        </w:rPr>
        <w:t> </w:t>
      </w:r>
      <w:r w:rsidRPr="007841D2">
        <w:rPr>
          <w:rFonts w:ascii="Times New Roman" w:hAnsi="Times New Roman"/>
          <w:sz w:val="28"/>
          <w:szCs w:val="28"/>
        </w:rPr>
        <w:t>494,41 тыс. рублей (143</w:t>
      </w:r>
      <w:r w:rsidR="0033236C">
        <w:rPr>
          <w:rFonts w:ascii="Times New Roman" w:hAnsi="Times New Roman"/>
          <w:sz w:val="28"/>
          <w:szCs w:val="28"/>
        </w:rPr>
        <w:t> </w:t>
      </w:r>
      <w:r w:rsidRPr="007841D2">
        <w:rPr>
          <w:rFonts w:ascii="Times New Roman" w:hAnsi="Times New Roman"/>
          <w:sz w:val="28"/>
          <w:szCs w:val="28"/>
        </w:rPr>
        <w:t>094</w:t>
      </w:r>
      <w:r w:rsidR="0033236C">
        <w:rPr>
          <w:rFonts w:ascii="Times New Roman" w:hAnsi="Times New Roman"/>
          <w:sz w:val="28"/>
          <w:szCs w:val="28"/>
        </w:rPr>
        <w:t> </w:t>
      </w:r>
      <w:r w:rsidRPr="007841D2">
        <w:rPr>
          <w:rFonts w:ascii="Times New Roman" w:hAnsi="Times New Roman"/>
          <w:sz w:val="28"/>
          <w:szCs w:val="28"/>
        </w:rPr>
        <w:t>191,51 тыс. рублей).</w:t>
      </w:r>
    </w:p>
    <w:p w:rsidR="00070EBB" w:rsidRDefault="007841D2" w:rsidP="007841D2">
      <w:pPr>
        <w:spacing w:after="0" w:line="240" w:lineRule="auto"/>
        <w:ind w:firstLine="708"/>
        <w:jc w:val="both"/>
        <w:rPr>
          <w:rFonts w:ascii="Times New Roman" w:hAnsi="Times New Roman"/>
          <w:sz w:val="28"/>
          <w:szCs w:val="28"/>
        </w:rPr>
      </w:pPr>
      <w:r w:rsidRPr="0075077A">
        <w:rPr>
          <w:rFonts w:ascii="Times New Roman" w:hAnsi="Times New Roman"/>
          <w:sz w:val="28"/>
          <w:szCs w:val="28"/>
          <w:u w:val="single"/>
        </w:rPr>
        <w:t>Сокращается размер дефицита краевого бюджета на 1 996 697,00</w:t>
      </w:r>
      <w:r w:rsidR="0075077A">
        <w:rPr>
          <w:rFonts w:ascii="Times New Roman" w:hAnsi="Times New Roman"/>
          <w:sz w:val="28"/>
          <w:szCs w:val="28"/>
          <w:u w:val="single"/>
        </w:rPr>
        <w:t> </w:t>
      </w:r>
      <w:r w:rsidRPr="0075077A">
        <w:rPr>
          <w:rFonts w:ascii="Times New Roman" w:hAnsi="Times New Roman"/>
          <w:sz w:val="28"/>
          <w:szCs w:val="28"/>
          <w:u w:val="single"/>
        </w:rPr>
        <w:t>тыс. рублей</w:t>
      </w:r>
      <w:r w:rsidRPr="007841D2">
        <w:rPr>
          <w:rFonts w:ascii="Times New Roman" w:hAnsi="Times New Roman"/>
          <w:sz w:val="28"/>
          <w:szCs w:val="28"/>
        </w:rPr>
        <w:t xml:space="preserve"> (с 19</w:t>
      </w:r>
      <w:r>
        <w:rPr>
          <w:rFonts w:ascii="Times New Roman" w:hAnsi="Times New Roman"/>
          <w:sz w:val="28"/>
          <w:szCs w:val="28"/>
        </w:rPr>
        <w:t> </w:t>
      </w:r>
      <w:r w:rsidRPr="007841D2">
        <w:rPr>
          <w:rFonts w:ascii="Times New Roman" w:hAnsi="Times New Roman"/>
          <w:sz w:val="28"/>
          <w:szCs w:val="28"/>
        </w:rPr>
        <w:t>656</w:t>
      </w:r>
      <w:r>
        <w:rPr>
          <w:rFonts w:ascii="Times New Roman" w:hAnsi="Times New Roman"/>
          <w:sz w:val="28"/>
          <w:szCs w:val="28"/>
        </w:rPr>
        <w:t> </w:t>
      </w:r>
      <w:r w:rsidRPr="007841D2">
        <w:rPr>
          <w:rFonts w:ascii="Times New Roman" w:hAnsi="Times New Roman"/>
          <w:sz w:val="28"/>
          <w:szCs w:val="28"/>
        </w:rPr>
        <w:t>222,32</w:t>
      </w:r>
      <w:r>
        <w:rPr>
          <w:rFonts w:ascii="Times New Roman" w:hAnsi="Times New Roman"/>
          <w:sz w:val="28"/>
          <w:szCs w:val="28"/>
        </w:rPr>
        <w:t> </w:t>
      </w:r>
      <w:r w:rsidRPr="007841D2">
        <w:rPr>
          <w:rFonts w:ascii="Times New Roman" w:hAnsi="Times New Roman"/>
          <w:sz w:val="28"/>
          <w:szCs w:val="28"/>
        </w:rPr>
        <w:t>тыс. рублей до 17</w:t>
      </w:r>
      <w:r w:rsidR="0033236C">
        <w:rPr>
          <w:rFonts w:ascii="Times New Roman" w:hAnsi="Times New Roman"/>
          <w:sz w:val="28"/>
          <w:szCs w:val="28"/>
        </w:rPr>
        <w:t> </w:t>
      </w:r>
      <w:r w:rsidRPr="007841D2">
        <w:rPr>
          <w:rFonts w:ascii="Times New Roman" w:hAnsi="Times New Roman"/>
          <w:sz w:val="28"/>
          <w:szCs w:val="28"/>
        </w:rPr>
        <w:t>659</w:t>
      </w:r>
      <w:r w:rsidR="0033236C">
        <w:rPr>
          <w:rFonts w:ascii="Times New Roman" w:hAnsi="Times New Roman"/>
          <w:sz w:val="28"/>
          <w:szCs w:val="28"/>
        </w:rPr>
        <w:t> </w:t>
      </w:r>
      <w:r w:rsidRPr="007841D2">
        <w:rPr>
          <w:rFonts w:ascii="Times New Roman" w:hAnsi="Times New Roman"/>
          <w:sz w:val="28"/>
          <w:szCs w:val="28"/>
        </w:rPr>
        <w:t>525,32 тыс. рублей).</w:t>
      </w:r>
    </w:p>
    <w:p w:rsidR="007841D2" w:rsidRDefault="007841D2" w:rsidP="00524CAE">
      <w:pPr>
        <w:spacing w:after="0" w:line="240" w:lineRule="auto"/>
        <w:ind w:firstLine="708"/>
        <w:jc w:val="both"/>
        <w:rPr>
          <w:rFonts w:ascii="Times New Roman" w:hAnsi="Times New Roman"/>
          <w:sz w:val="28"/>
          <w:szCs w:val="28"/>
        </w:rPr>
      </w:pPr>
      <w:r>
        <w:rPr>
          <w:rFonts w:ascii="Times New Roman" w:hAnsi="Times New Roman"/>
          <w:sz w:val="28"/>
          <w:szCs w:val="28"/>
        </w:rPr>
        <w:t>3. </w:t>
      </w:r>
      <w:r w:rsidR="00537111" w:rsidRPr="00537111">
        <w:rPr>
          <w:rFonts w:ascii="Times New Roman" w:hAnsi="Times New Roman"/>
          <w:sz w:val="28"/>
          <w:szCs w:val="28"/>
        </w:rPr>
        <w:t>В структуре доходов краевого бюджета общий объем налоговых и неналоговых доходов увеличен на 1,9 %, или на 1</w:t>
      </w:r>
      <w:r w:rsidR="0033236C">
        <w:rPr>
          <w:rFonts w:ascii="Times New Roman" w:hAnsi="Times New Roman"/>
          <w:sz w:val="28"/>
          <w:szCs w:val="28"/>
        </w:rPr>
        <w:t xml:space="preserve"> </w:t>
      </w:r>
      <w:r w:rsidR="00537111" w:rsidRPr="00537111">
        <w:rPr>
          <w:rFonts w:ascii="Times New Roman" w:hAnsi="Times New Roman"/>
          <w:sz w:val="28"/>
          <w:szCs w:val="28"/>
        </w:rPr>
        <w:t>676</w:t>
      </w:r>
      <w:r w:rsidR="0033236C">
        <w:rPr>
          <w:rFonts w:ascii="Times New Roman" w:hAnsi="Times New Roman"/>
          <w:sz w:val="28"/>
          <w:szCs w:val="28"/>
        </w:rPr>
        <w:t> </w:t>
      </w:r>
      <w:r w:rsidR="00537111" w:rsidRPr="00537111">
        <w:rPr>
          <w:rFonts w:ascii="Times New Roman" w:hAnsi="Times New Roman"/>
          <w:sz w:val="28"/>
          <w:szCs w:val="28"/>
        </w:rPr>
        <w:t>697,00 тыс. рублей (с 86</w:t>
      </w:r>
      <w:r w:rsidR="0033236C">
        <w:rPr>
          <w:rFonts w:ascii="Times New Roman" w:hAnsi="Times New Roman"/>
          <w:sz w:val="28"/>
          <w:szCs w:val="28"/>
        </w:rPr>
        <w:t> </w:t>
      </w:r>
      <w:r w:rsidR="00537111" w:rsidRPr="00537111">
        <w:rPr>
          <w:rFonts w:ascii="Times New Roman" w:hAnsi="Times New Roman"/>
          <w:sz w:val="28"/>
          <w:szCs w:val="28"/>
        </w:rPr>
        <w:t>324</w:t>
      </w:r>
      <w:r w:rsidR="0033236C">
        <w:rPr>
          <w:rFonts w:ascii="Times New Roman" w:hAnsi="Times New Roman"/>
          <w:sz w:val="28"/>
          <w:szCs w:val="28"/>
        </w:rPr>
        <w:t> </w:t>
      </w:r>
      <w:r w:rsidR="00537111" w:rsidRPr="00537111">
        <w:rPr>
          <w:rFonts w:ascii="Times New Roman" w:hAnsi="Times New Roman"/>
          <w:sz w:val="28"/>
          <w:szCs w:val="28"/>
        </w:rPr>
        <w:t>607,71 тыс. рублей до 88</w:t>
      </w:r>
      <w:r w:rsidR="0033236C">
        <w:rPr>
          <w:rFonts w:ascii="Times New Roman" w:hAnsi="Times New Roman"/>
          <w:sz w:val="28"/>
          <w:szCs w:val="28"/>
        </w:rPr>
        <w:t xml:space="preserve"> </w:t>
      </w:r>
      <w:r w:rsidR="00537111" w:rsidRPr="00537111">
        <w:rPr>
          <w:rFonts w:ascii="Times New Roman" w:hAnsi="Times New Roman"/>
          <w:sz w:val="28"/>
          <w:szCs w:val="28"/>
        </w:rPr>
        <w:t>001</w:t>
      </w:r>
      <w:r w:rsidR="0033236C">
        <w:rPr>
          <w:rFonts w:ascii="Times New Roman" w:hAnsi="Times New Roman"/>
          <w:sz w:val="28"/>
          <w:szCs w:val="28"/>
        </w:rPr>
        <w:t> </w:t>
      </w:r>
      <w:r w:rsidR="00537111" w:rsidRPr="00537111">
        <w:rPr>
          <w:rFonts w:ascii="Times New Roman" w:hAnsi="Times New Roman"/>
          <w:sz w:val="28"/>
          <w:szCs w:val="28"/>
        </w:rPr>
        <w:t>304,71 тыс. рублей) за счет роста поступлений по налогу на имущество организаций</w:t>
      </w:r>
      <w:r w:rsidR="00611F44">
        <w:rPr>
          <w:rFonts w:ascii="Times New Roman" w:hAnsi="Times New Roman"/>
          <w:sz w:val="28"/>
          <w:szCs w:val="28"/>
        </w:rPr>
        <w:t>, что связано с увеличение</w:t>
      </w:r>
      <w:r w:rsidR="0033236C">
        <w:rPr>
          <w:rFonts w:ascii="Times New Roman" w:hAnsi="Times New Roman"/>
          <w:sz w:val="28"/>
          <w:szCs w:val="28"/>
        </w:rPr>
        <w:t>м</w:t>
      </w:r>
      <w:r w:rsidR="00611F44">
        <w:rPr>
          <w:rFonts w:ascii="Times New Roman" w:hAnsi="Times New Roman"/>
          <w:sz w:val="28"/>
          <w:szCs w:val="28"/>
        </w:rPr>
        <w:t xml:space="preserve"> налогооблагаемой базы и налоговой ставки на отдельные категории объектов</w:t>
      </w:r>
      <w:r w:rsidR="00537111" w:rsidRPr="00537111">
        <w:rPr>
          <w:rFonts w:ascii="Times New Roman" w:hAnsi="Times New Roman"/>
          <w:sz w:val="28"/>
          <w:szCs w:val="28"/>
        </w:rPr>
        <w:t>.</w:t>
      </w:r>
    </w:p>
    <w:p w:rsidR="007841D2" w:rsidRDefault="00611F44" w:rsidP="00524CAE">
      <w:pPr>
        <w:spacing w:after="0" w:line="240" w:lineRule="auto"/>
        <w:ind w:firstLine="708"/>
        <w:jc w:val="both"/>
        <w:rPr>
          <w:rFonts w:ascii="Times New Roman" w:hAnsi="Times New Roman"/>
          <w:sz w:val="28"/>
          <w:szCs w:val="28"/>
        </w:rPr>
      </w:pPr>
      <w:r w:rsidRPr="00611F44">
        <w:rPr>
          <w:rFonts w:ascii="Times New Roman" w:hAnsi="Times New Roman"/>
          <w:sz w:val="28"/>
          <w:szCs w:val="28"/>
        </w:rPr>
        <w:t>Безвозмездные поступления увеличены на 302,90 тыс. рублей (с 37</w:t>
      </w:r>
      <w:r w:rsidR="000A3281">
        <w:rPr>
          <w:rFonts w:ascii="Times New Roman" w:hAnsi="Times New Roman"/>
          <w:sz w:val="28"/>
          <w:szCs w:val="28"/>
        </w:rPr>
        <w:t> </w:t>
      </w:r>
      <w:r w:rsidRPr="00611F44">
        <w:rPr>
          <w:rFonts w:ascii="Times New Roman" w:hAnsi="Times New Roman"/>
          <w:sz w:val="28"/>
          <w:szCs w:val="28"/>
        </w:rPr>
        <w:t>113</w:t>
      </w:r>
      <w:r w:rsidR="000A3281">
        <w:rPr>
          <w:rFonts w:ascii="Times New Roman" w:hAnsi="Times New Roman"/>
          <w:sz w:val="28"/>
          <w:szCs w:val="28"/>
        </w:rPr>
        <w:t> </w:t>
      </w:r>
      <w:r w:rsidRPr="00611F44">
        <w:rPr>
          <w:rFonts w:ascii="Times New Roman" w:hAnsi="Times New Roman"/>
          <w:sz w:val="28"/>
          <w:szCs w:val="28"/>
        </w:rPr>
        <w:t>361,48 тыс. рублей до 37</w:t>
      </w:r>
      <w:r w:rsidR="0033236C">
        <w:rPr>
          <w:rFonts w:ascii="Times New Roman" w:hAnsi="Times New Roman"/>
          <w:sz w:val="28"/>
          <w:szCs w:val="28"/>
        </w:rPr>
        <w:t xml:space="preserve"> </w:t>
      </w:r>
      <w:r w:rsidRPr="00611F44">
        <w:rPr>
          <w:rFonts w:ascii="Times New Roman" w:hAnsi="Times New Roman"/>
          <w:sz w:val="28"/>
          <w:szCs w:val="28"/>
        </w:rPr>
        <w:t>113</w:t>
      </w:r>
      <w:r w:rsidR="0033236C">
        <w:rPr>
          <w:rFonts w:ascii="Times New Roman" w:hAnsi="Times New Roman"/>
          <w:sz w:val="28"/>
          <w:szCs w:val="28"/>
        </w:rPr>
        <w:t xml:space="preserve"> </w:t>
      </w:r>
      <w:r w:rsidRPr="00611F44">
        <w:rPr>
          <w:rFonts w:ascii="Times New Roman" w:hAnsi="Times New Roman"/>
          <w:sz w:val="28"/>
          <w:szCs w:val="28"/>
        </w:rPr>
        <w:t>664,38 тыс. рублей) за счет поступления субвенций на осуществление первичного воинского учета на территориях, где отсутствуют военные комиссариаты.</w:t>
      </w:r>
    </w:p>
    <w:p w:rsidR="007841D2" w:rsidRDefault="0075077A" w:rsidP="00524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Общий объем сокращения расходов краевого бюджета на 2019 год сложился в результате </w:t>
      </w:r>
      <w:r w:rsidR="00780644" w:rsidRPr="00780644">
        <w:rPr>
          <w:rFonts w:ascii="Times New Roman" w:hAnsi="Times New Roman"/>
          <w:sz w:val="28"/>
          <w:szCs w:val="28"/>
        </w:rPr>
        <w:t>увеличен</w:t>
      </w:r>
      <w:r w:rsidR="00780644">
        <w:rPr>
          <w:rFonts w:ascii="Times New Roman" w:hAnsi="Times New Roman"/>
          <w:sz w:val="28"/>
          <w:szCs w:val="28"/>
        </w:rPr>
        <w:t>ия</w:t>
      </w:r>
      <w:r w:rsidR="00780644" w:rsidRPr="00780644">
        <w:rPr>
          <w:rFonts w:ascii="Times New Roman" w:hAnsi="Times New Roman"/>
          <w:sz w:val="28"/>
          <w:szCs w:val="28"/>
        </w:rPr>
        <w:t xml:space="preserve"> за счет средств федерального бюджета на сумму 302,90 тыс. рублей и  уменьшени</w:t>
      </w:r>
      <w:r w:rsidR="000A3281">
        <w:rPr>
          <w:rFonts w:ascii="Times New Roman" w:hAnsi="Times New Roman"/>
          <w:sz w:val="28"/>
          <w:szCs w:val="28"/>
        </w:rPr>
        <w:t>я</w:t>
      </w:r>
      <w:r w:rsidR="00780644" w:rsidRPr="00780644">
        <w:rPr>
          <w:rFonts w:ascii="Times New Roman" w:hAnsi="Times New Roman"/>
          <w:sz w:val="28"/>
          <w:szCs w:val="28"/>
        </w:rPr>
        <w:t xml:space="preserve"> </w:t>
      </w:r>
      <w:r w:rsidR="00780644">
        <w:rPr>
          <w:rFonts w:ascii="Times New Roman" w:hAnsi="Times New Roman"/>
          <w:sz w:val="28"/>
          <w:szCs w:val="28"/>
        </w:rPr>
        <w:t>из</w:t>
      </w:r>
      <w:r w:rsidR="00780644" w:rsidRPr="00780644">
        <w:rPr>
          <w:rFonts w:ascii="Times New Roman" w:hAnsi="Times New Roman"/>
          <w:sz w:val="28"/>
          <w:szCs w:val="28"/>
        </w:rPr>
        <w:t xml:space="preserve"> краевого бюджета на 320000,00</w:t>
      </w:r>
      <w:r w:rsidR="00780644">
        <w:rPr>
          <w:rFonts w:ascii="Times New Roman" w:hAnsi="Times New Roman"/>
          <w:sz w:val="28"/>
          <w:szCs w:val="28"/>
        </w:rPr>
        <w:t> </w:t>
      </w:r>
      <w:r w:rsidR="00780644" w:rsidRPr="00780644">
        <w:rPr>
          <w:rFonts w:ascii="Times New Roman" w:hAnsi="Times New Roman"/>
          <w:sz w:val="28"/>
          <w:szCs w:val="28"/>
        </w:rPr>
        <w:t xml:space="preserve">тыс. рублей.  </w:t>
      </w:r>
    </w:p>
    <w:p w:rsidR="007841D2" w:rsidRDefault="00B41A7D" w:rsidP="00524CA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4.1. </w:t>
      </w:r>
      <w:r w:rsidR="00780644">
        <w:rPr>
          <w:rFonts w:ascii="Times New Roman" w:hAnsi="Times New Roman"/>
          <w:sz w:val="28"/>
          <w:szCs w:val="28"/>
        </w:rPr>
        <w:t>З</w:t>
      </w:r>
      <w:r w:rsidR="00780644" w:rsidRPr="00780644">
        <w:rPr>
          <w:rFonts w:ascii="Times New Roman" w:hAnsi="Times New Roman"/>
          <w:sz w:val="28"/>
          <w:szCs w:val="28"/>
        </w:rPr>
        <w:t>аконопроект предусматривает перемещения бюджетных ассигнований между целевыми статьями программных и непрограммных расходов краевого бюджета</w:t>
      </w:r>
      <w:r>
        <w:rPr>
          <w:rFonts w:ascii="Times New Roman" w:hAnsi="Times New Roman"/>
          <w:sz w:val="28"/>
          <w:szCs w:val="28"/>
        </w:rPr>
        <w:t>.</w:t>
      </w:r>
    </w:p>
    <w:p w:rsidR="007841D2" w:rsidRDefault="00B41A7D" w:rsidP="00524CAE">
      <w:pPr>
        <w:spacing w:after="0" w:line="240" w:lineRule="auto"/>
        <w:ind w:firstLine="708"/>
        <w:jc w:val="both"/>
        <w:rPr>
          <w:rFonts w:ascii="Times New Roman" w:hAnsi="Times New Roman"/>
          <w:sz w:val="28"/>
          <w:szCs w:val="28"/>
        </w:rPr>
      </w:pPr>
      <w:r>
        <w:rPr>
          <w:rFonts w:ascii="Times New Roman" w:hAnsi="Times New Roman"/>
          <w:sz w:val="28"/>
          <w:szCs w:val="28"/>
        </w:rPr>
        <w:t>4.2. </w:t>
      </w:r>
      <w:r w:rsidRPr="00B41A7D">
        <w:rPr>
          <w:rFonts w:ascii="Times New Roman" w:hAnsi="Times New Roman"/>
          <w:sz w:val="28"/>
          <w:szCs w:val="28"/>
        </w:rPr>
        <w:t>В разрезе 14 разделов бюджетной классификации расходов краевого бюджета уменьшение представлено по 3. Без изменений оставлены объемы расходов по 11 разделам.</w:t>
      </w:r>
    </w:p>
    <w:p w:rsidR="007841D2" w:rsidRDefault="00B41A7D" w:rsidP="00524CAE">
      <w:pPr>
        <w:spacing w:after="0" w:line="240" w:lineRule="auto"/>
        <w:ind w:firstLine="708"/>
        <w:jc w:val="both"/>
        <w:rPr>
          <w:rFonts w:ascii="Times New Roman" w:hAnsi="Times New Roman"/>
          <w:sz w:val="28"/>
          <w:szCs w:val="28"/>
        </w:rPr>
      </w:pPr>
      <w:r>
        <w:rPr>
          <w:rFonts w:ascii="Times New Roman" w:hAnsi="Times New Roman"/>
          <w:sz w:val="28"/>
          <w:szCs w:val="28"/>
        </w:rPr>
        <w:t>4.3. </w:t>
      </w:r>
      <w:r w:rsidRPr="00B41A7D">
        <w:rPr>
          <w:rFonts w:ascii="Times New Roman" w:hAnsi="Times New Roman"/>
          <w:sz w:val="28"/>
          <w:szCs w:val="28"/>
        </w:rPr>
        <w:t>В ведомственной классификации расходов из 43 главных распорядителей бюджетных средств скорректированы объемы по 4, а именно в сторону увеличения по 3 ГРБС, снижены по одному ГРБС. Оставлены без изменений объемы бюджетных средств по 39 ГРБС.</w:t>
      </w:r>
    </w:p>
    <w:p w:rsidR="00B41A7D" w:rsidRDefault="00B41A7D" w:rsidP="00524CAE">
      <w:pPr>
        <w:spacing w:after="0" w:line="240" w:lineRule="auto"/>
        <w:ind w:firstLine="708"/>
        <w:jc w:val="both"/>
        <w:rPr>
          <w:rFonts w:ascii="Times New Roman" w:hAnsi="Times New Roman"/>
          <w:sz w:val="28"/>
          <w:szCs w:val="28"/>
        </w:rPr>
      </w:pPr>
      <w:r>
        <w:rPr>
          <w:rFonts w:ascii="Times New Roman" w:hAnsi="Times New Roman"/>
          <w:sz w:val="28"/>
          <w:szCs w:val="28"/>
        </w:rPr>
        <w:t>4.4. П</w:t>
      </w:r>
      <w:r w:rsidRPr="00B41A7D">
        <w:rPr>
          <w:rFonts w:ascii="Times New Roman" w:hAnsi="Times New Roman"/>
          <w:sz w:val="28"/>
          <w:szCs w:val="28"/>
        </w:rPr>
        <w:t>лановые назначения на 2019 год по программным расходам уменьшены в общем объеме на 9697,09 тыс. рублей, в том числе за счет федеральных средств текущего года увеличены на 302,90 тыс. рублей, краевых средств – уменьшены на 10000,00 тыс. рублей.</w:t>
      </w:r>
    </w:p>
    <w:p w:rsidR="00B41A7D" w:rsidRDefault="00B41A7D" w:rsidP="00524CAE">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B41A7D">
        <w:rPr>
          <w:rFonts w:ascii="Times New Roman" w:hAnsi="Times New Roman"/>
          <w:sz w:val="28"/>
          <w:szCs w:val="28"/>
        </w:rPr>
        <w:t xml:space="preserve">зменения бюджетных ассигнований краевого бюджета на 2019 год </w:t>
      </w:r>
      <w:r>
        <w:rPr>
          <w:rFonts w:ascii="Times New Roman" w:hAnsi="Times New Roman"/>
          <w:sz w:val="28"/>
          <w:szCs w:val="28"/>
        </w:rPr>
        <w:t xml:space="preserve">из 20 </w:t>
      </w:r>
      <w:r w:rsidRPr="00B41A7D">
        <w:rPr>
          <w:rFonts w:ascii="Times New Roman" w:hAnsi="Times New Roman"/>
          <w:sz w:val="28"/>
          <w:szCs w:val="28"/>
        </w:rPr>
        <w:t>государстве</w:t>
      </w:r>
      <w:r>
        <w:rPr>
          <w:rFonts w:ascii="Times New Roman" w:hAnsi="Times New Roman"/>
          <w:sz w:val="28"/>
          <w:szCs w:val="28"/>
        </w:rPr>
        <w:t>нных программ Приморского края</w:t>
      </w:r>
      <w:r w:rsidRPr="00B41A7D">
        <w:rPr>
          <w:rFonts w:ascii="Times New Roman" w:hAnsi="Times New Roman"/>
          <w:sz w:val="28"/>
          <w:szCs w:val="28"/>
        </w:rPr>
        <w:t xml:space="preserve"> </w:t>
      </w:r>
      <w:r>
        <w:rPr>
          <w:rFonts w:ascii="Times New Roman" w:hAnsi="Times New Roman"/>
          <w:sz w:val="28"/>
          <w:szCs w:val="28"/>
        </w:rPr>
        <w:t>коснулись трех ГП.</w:t>
      </w:r>
    </w:p>
    <w:p w:rsidR="00B41A7D" w:rsidRDefault="00B41A7D" w:rsidP="00524CAE">
      <w:pPr>
        <w:spacing w:after="0" w:line="240" w:lineRule="auto"/>
        <w:ind w:firstLine="708"/>
        <w:jc w:val="both"/>
        <w:rPr>
          <w:rFonts w:ascii="Times New Roman" w:hAnsi="Times New Roman"/>
          <w:sz w:val="28"/>
          <w:szCs w:val="28"/>
        </w:rPr>
      </w:pPr>
      <w:r w:rsidRPr="00B41A7D">
        <w:rPr>
          <w:rFonts w:ascii="Times New Roman" w:hAnsi="Times New Roman"/>
          <w:sz w:val="28"/>
          <w:szCs w:val="28"/>
        </w:rPr>
        <w:t>Увеличение бюджетных ассигнований представлено по ГП "Безопасный край" на сумму 302,90 тыс. рублей</w:t>
      </w:r>
      <w:r>
        <w:rPr>
          <w:rFonts w:ascii="Times New Roman" w:hAnsi="Times New Roman"/>
          <w:sz w:val="28"/>
          <w:szCs w:val="28"/>
        </w:rPr>
        <w:t xml:space="preserve"> п</w:t>
      </w:r>
      <w:r w:rsidRPr="00B41A7D">
        <w:rPr>
          <w:rFonts w:ascii="Times New Roman" w:hAnsi="Times New Roman"/>
          <w:sz w:val="28"/>
          <w:szCs w:val="28"/>
        </w:rPr>
        <w:t xml:space="preserve">о департаменту по координации правоохранительной деятельности Приморского края </w:t>
      </w:r>
      <w:r>
        <w:rPr>
          <w:rFonts w:ascii="Times New Roman" w:hAnsi="Times New Roman"/>
          <w:sz w:val="28"/>
          <w:szCs w:val="28"/>
        </w:rPr>
        <w:t>на</w:t>
      </w:r>
      <w:r w:rsidRPr="00B41A7D">
        <w:rPr>
          <w:rFonts w:ascii="Times New Roman" w:hAnsi="Times New Roman"/>
          <w:sz w:val="28"/>
          <w:szCs w:val="28"/>
        </w:rPr>
        <w:t xml:space="preserve"> расходы федерального бюджета на осуществление федеральных полномочий по первичному воинскому учету на территориях, где от</w:t>
      </w:r>
      <w:r>
        <w:rPr>
          <w:rFonts w:ascii="Times New Roman" w:hAnsi="Times New Roman"/>
          <w:sz w:val="28"/>
          <w:szCs w:val="28"/>
        </w:rPr>
        <w:t>сутствуют военные комиссариаты</w:t>
      </w:r>
      <w:r w:rsidRPr="00B41A7D">
        <w:rPr>
          <w:rFonts w:ascii="Times New Roman" w:hAnsi="Times New Roman"/>
          <w:sz w:val="28"/>
          <w:szCs w:val="28"/>
        </w:rPr>
        <w:t>.</w:t>
      </w:r>
    </w:p>
    <w:p w:rsidR="00B41A7D" w:rsidRDefault="00B41A7D" w:rsidP="00524CAE">
      <w:pPr>
        <w:spacing w:after="0" w:line="240" w:lineRule="auto"/>
        <w:ind w:firstLine="708"/>
        <w:jc w:val="both"/>
        <w:rPr>
          <w:rFonts w:ascii="Times New Roman" w:hAnsi="Times New Roman"/>
          <w:sz w:val="28"/>
          <w:szCs w:val="28"/>
        </w:rPr>
      </w:pPr>
      <w:r w:rsidRPr="00B41A7D">
        <w:rPr>
          <w:rFonts w:ascii="Times New Roman" w:hAnsi="Times New Roman"/>
          <w:sz w:val="28"/>
          <w:szCs w:val="28"/>
        </w:rPr>
        <w:t xml:space="preserve">Уменьшение краевых расходов сложилось по ГП "Экономическое развитие и инновационная экономика Приморского края" на 10000,00 тыс. рублей по департаменту финансов Приморского края. </w:t>
      </w:r>
    </w:p>
    <w:p w:rsidR="00B41A7D" w:rsidRDefault="00D15CD0" w:rsidP="00524CAE">
      <w:pPr>
        <w:spacing w:after="0" w:line="240" w:lineRule="auto"/>
        <w:ind w:firstLine="708"/>
        <w:jc w:val="both"/>
        <w:rPr>
          <w:rFonts w:ascii="Times New Roman" w:hAnsi="Times New Roman"/>
          <w:sz w:val="28"/>
          <w:szCs w:val="28"/>
        </w:rPr>
      </w:pPr>
      <w:r w:rsidRPr="00D15CD0">
        <w:rPr>
          <w:rFonts w:ascii="Times New Roman" w:hAnsi="Times New Roman"/>
          <w:sz w:val="28"/>
          <w:szCs w:val="28"/>
        </w:rPr>
        <w:t xml:space="preserve">Перераспределение расходов краевого бюджета произведено в рамках ГП "Информационное общество" по департаменту информатизации и телекоммуникаций Приморского края. </w:t>
      </w:r>
      <w:r>
        <w:rPr>
          <w:rFonts w:ascii="Times New Roman" w:hAnsi="Times New Roman"/>
          <w:sz w:val="28"/>
          <w:szCs w:val="28"/>
        </w:rPr>
        <w:t>З</w:t>
      </w:r>
      <w:r w:rsidRPr="00D15CD0">
        <w:rPr>
          <w:rFonts w:ascii="Times New Roman" w:hAnsi="Times New Roman"/>
          <w:sz w:val="28"/>
          <w:szCs w:val="28"/>
        </w:rPr>
        <w:t>а счет сокращения расходов в сумме 24000,00 тыс. рублей, предусмотренных на финансовое обеспечение выполнения государственного задания КГАУ "МФЦ Приморского края"</w:t>
      </w:r>
      <w:r w:rsidR="0033236C">
        <w:rPr>
          <w:rFonts w:ascii="Times New Roman" w:hAnsi="Times New Roman"/>
          <w:sz w:val="28"/>
          <w:szCs w:val="28"/>
        </w:rPr>
        <w:t>,</w:t>
      </w:r>
      <w:r w:rsidRPr="00D15CD0">
        <w:rPr>
          <w:rFonts w:ascii="Times New Roman" w:hAnsi="Times New Roman"/>
          <w:sz w:val="28"/>
          <w:szCs w:val="28"/>
        </w:rPr>
        <w:t xml:space="preserve"> включены расходы в таком же объеме на разработку концепции цифровой</w:t>
      </w:r>
      <w:r>
        <w:rPr>
          <w:rFonts w:ascii="Times New Roman" w:hAnsi="Times New Roman"/>
          <w:sz w:val="28"/>
          <w:szCs w:val="28"/>
        </w:rPr>
        <w:t xml:space="preserve"> трансформации Приморского края</w:t>
      </w:r>
      <w:r w:rsidRPr="00D15CD0">
        <w:rPr>
          <w:rFonts w:ascii="Times New Roman" w:hAnsi="Times New Roman"/>
          <w:sz w:val="28"/>
          <w:szCs w:val="28"/>
        </w:rPr>
        <w:t xml:space="preserve">. </w:t>
      </w:r>
      <w:r>
        <w:rPr>
          <w:rFonts w:ascii="Times New Roman" w:hAnsi="Times New Roman"/>
          <w:sz w:val="28"/>
          <w:szCs w:val="28"/>
        </w:rPr>
        <w:t>При</w:t>
      </w:r>
      <w:r w:rsidR="000A3281">
        <w:rPr>
          <w:rFonts w:ascii="Times New Roman" w:hAnsi="Times New Roman"/>
          <w:sz w:val="28"/>
          <w:szCs w:val="28"/>
        </w:rPr>
        <w:t xml:space="preserve"> этом</w:t>
      </w:r>
      <w:r>
        <w:rPr>
          <w:rFonts w:ascii="Times New Roman" w:hAnsi="Times New Roman"/>
          <w:sz w:val="28"/>
          <w:szCs w:val="28"/>
        </w:rPr>
        <w:t xml:space="preserve"> у</w:t>
      </w:r>
      <w:r w:rsidRPr="00D15CD0">
        <w:rPr>
          <w:rFonts w:ascii="Times New Roman" w:hAnsi="Times New Roman"/>
          <w:sz w:val="28"/>
          <w:szCs w:val="28"/>
        </w:rPr>
        <w:t>казанная статья расходов не установлена приказом департамента финансов Приморского края от 10.12.2015 № 256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(в действующей редакции) и отсутствует в паспорте ГП.</w:t>
      </w:r>
    </w:p>
    <w:p w:rsidR="00D15CD0" w:rsidRDefault="00D15CD0" w:rsidP="00524CAE">
      <w:pPr>
        <w:spacing w:after="0" w:line="240" w:lineRule="auto"/>
        <w:ind w:firstLine="708"/>
        <w:jc w:val="both"/>
        <w:rPr>
          <w:rFonts w:ascii="Times New Roman" w:hAnsi="Times New Roman"/>
          <w:sz w:val="28"/>
          <w:szCs w:val="28"/>
        </w:rPr>
      </w:pPr>
      <w:r>
        <w:rPr>
          <w:rFonts w:ascii="Times New Roman" w:hAnsi="Times New Roman"/>
          <w:sz w:val="28"/>
          <w:szCs w:val="28"/>
        </w:rPr>
        <w:t>В связи с изложенным</w:t>
      </w:r>
      <w:r w:rsidR="000A3281">
        <w:rPr>
          <w:rFonts w:ascii="Times New Roman" w:hAnsi="Times New Roman"/>
          <w:sz w:val="28"/>
          <w:szCs w:val="28"/>
        </w:rPr>
        <w:t>,</w:t>
      </w:r>
      <w:r>
        <w:rPr>
          <w:rFonts w:ascii="Times New Roman" w:hAnsi="Times New Roman"/>
          <w:sz w:val="28"/>
          <w:szCs w:val="28"/>
        </w:rPr>
        <w:t xml:space="preserve"> рекомендуем органам исполнительной власти Приморского края привести в соответствие региональные нормативные акты.</w:t>
      </w:r>
    </w:p>
    <w:p w:rsidR="00600C3D" w:rsidRDefault="00D15CD0" w:rsidP="00524CAE">
      <w:pPr>
        <w:spacing w:after="0" w:line="240" w:lineRule="auto"/>
        <w:ind w:firstLine="708"/>
        <w:jc w:val="both"/>
        <w:rPr>
          <w:rFonts w:ascii="Times New Roman" w:hAnsi="Times New Roman"/>
          <w:sz w:val="28"/>
          <w:szCs w:val="28"/>
        </w:rPr>
      </w:pPr>
      <w:r>
        <w:rPr>
          <w:rFonts w:ascii="Times New Roman" w:hAnsi="Times New Roman"/>
          <w:sz w:val="28"/>
          <w:szCs w:val="28"/>
        </w:rPr>
        <w:t>4.5. П</w:t>
      </w:r>
      <w:r w:rsidRPr="00D15CD0">
        <w:rPr>
          <w:rFonts w:ascii="Times New Roman" w:hAnsi="Times New Roman"/>
          <w:sz w:val="28"/>
          <w:szCs w:val="28"/>
        </w:rPr>
        <w:t xml:space="preserve">о непрограммным расходам краевого бюджета предлагается снижение </w:t>
      </w:r>
      <w:r w:rsidR="00275F83">
        <w:rPr>
          <w:rFonts w:ascii="Times New Roman" w:hAnsi="Times New Roman"/>
          <w:sz w:val="28"/>
          <w:szCs w:val="28"/>
        </w:rPr>
        <w:t xml:space="preserve">в общей сумме </w:t>
      </w:r>
      <w:r w:rsidRPr="00D15CD0">
        <w:rPr>
          <w:rFonts w:ascii="Times New Roman" w:hAnsi="Times New Roman"/>
          <w:sz w:val="28"/>
          <w:szCs w:val="28"/>
        </w:rPr>
        <w:t>на 310000,00 тыс. рублей</w:t>
      </w:r>
      <w:r w:rsidR="00600C3D">
        <w:rPr>
          <w:rFonts w:ascii="Times New Roman" w:hAnsi="Times New Roman"/>
          <w:sz w:val="28"/>
          <w:szCs w:val="28"/>
        </w:rPr>
        <w:t xml:space="preserve">. </w:t>
      </w:r>
    </w:p>
    <w:p w:rsidR="00D15CD0" w:rsidRDefault="00600C3D" w:rsidP="00524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Корректировки </w:t>
      </w:r>
      <w:r w:rsidR="00275F83">
        <w:rPr>
          <w:rFonts w:ascii="Times New Roman" w:hAnsi="Times New Roman"/>
          <w:sz w:val="28"/>
          <w:szCs w:val="28"/>
        </w:rPr>
        <w:t xml:space="preserve">в основном </w:t>
      </w:r>
      <w:r w:rsidR="00D15CD0" w:rsidRPr="00D15CD0">
        <w:rPr>
          <w:rFonts w:ascii="Times New Roman" w:hAnsi="Times New Roman"/>
          <w:sz w:val="28"/>
          <w:szCs w:val="28"/>
        </w:rPr>
        <w:t>связан</w:t>
      </w:r>
      <w:r>
        <w:rPr>
          <w:rFonts w:ascii="Times New Roman" w:hAnsi="Times New Roman"/>
          <w:sz w:val="28"/>
          <w:szCs w:val="28"/>
        </w:rPr>
        <w:t>ы</w:t>
      </w:r>
      <w:r w:rsidR="00D15CD0" w:rsidRPr="00D15CD0">
        <w:rPr>
          <w:rFonts w:ascii="Times New Roman" w:hAnsi="Times New Roman"/>
          <w:sz w:val="28"/>
          <w:szCs w:val="28"/>
        </w:rPr>
        <w:t xml:space="preserve"> с сокращением бюджетных ассигнований на сумму 700000,00 тыс. рублей (утверждено Законом № 418-КЗ 1600000,00 тыс. рублей) по департаменту финансов Приморского края по государственным гарантиям Приморского края</w:t>
      </w:r>
      <w:r w:rsidR="00E75DF5">
        <w:rPr>
          <w:rFonts w:ascii="Times New Roman" w:hAnsi="Times New Roman"/>
          <w:sz w:val="28"/>
          <w:szCs w:val="28"/>
        </w:rPr>
        <w:t xml:space="preserve">. Указанная сумма снижения </w:t>
      </w:r>
      <w:r w:rsidR="00E75DF5">
        <w:rPr>
          <w:rFonts w:ascii="Times New Roman" w:hAnsi="Times New Roman"/>
          <w:sz w:val="28"/>
          <w:szCs w:val="28"/>
        </w:rPr>
        <w:lastRenderedPageBreak/>
        <w:t>сложилась в результате списания</w:t>
      </w:r>
      <w:r w:rsidR="00D15CD0" w:rsidRPr="00D15CD0">
        <w:rPr>
          <w:rFonts w:ascii="Times New Roman" w:hAnsi="Times New Roman"/>
          <w:sz w:val="28"/>
          <w:szCs w:val="28"/>
        </w:rPr>
        <w:t xml:space="preserve"> </w:t>
      </w:r>
      <w:r w:rsidR="00E75DF5">
        <w:rPr>
          <w:rFonts w:ascii="Times New Roman" w:hAnsi="Times New Roman"/>
          <w:sz w:val="28"/>
          <w:szCs w:val="28"/>
        </w:rPr>
        <w:t xml:space="preserve">Администрацией Приморского края </w:t>
      </w:r>
      <w:r w:rsidR="00D15CD0" w:rsidRPr="00D15CD0">
        <w:rPr>
          <w:rFonts w:ascii="Times New Roman" w:hAnsi="Times New Roman"/>
          <w:sz w:val="28"/>
          <w:szCs w:val="28"/>
        </w:rPr>
        <w:t>государственной гарантии на 1000000,00 тыс. рублей, выданной КГУП "Примтеплоэнерго", и возможно</w:t>
      </w:r>
      <w:r w:rsidR="00E75DF5">
        <w:rPr>
          <w:rFonts w:ascii="Times New Roman" w:hAnsi="Times New Roman"/>
          <w:sz w:val="28"/>
          <w:szCs w:val="28"/>
        </w:rPr>
        <w:t>го</w:t>
      </w:r>
      <w:r w:rsidR="00D15CD0" w:rsidRPr="00D15CD0">
        <w:rPr>
          <w:rFonts w:ascii="Times New Roman" w:hAnsi="Times New Roman"/>
          <w:sz w:val="28"/>
          <w:szCs w:val="28"/>
        </w:rPr>
        <w:t xml:space="preserve"> исполнени</w:t>
      </w:r>
      <w:r w:rsidR="00E75DF5">
        <w:rPr>
          <w:rFonts w:ascii="Times New Roman" w:hAnsi="Times New Roman"/>
          <w:sz w:val="28"/>
          <w:szCs w:val="28"/>
        </w:rPr>
        <w:t>я</w:t>
      </w:r>
      <w:r w:rsidR="00D15CD0" w:rsidRPr="00D15CD0">
        <w:rPr>
          <w:rFonts w:ascii="Times New Roman" w:hAnsi="Times New Roman"/>
          <w:sz w:val="28"/>
          <w:szCs w:val="28"/>
        </w:rPr>
        <w:t xml:space="preserve"> государственной гарантии на сумму 300000,00 тыс. рублей, планируемой к выдаче АО "</w:t>
      </w:r>
      <w:proofErr w:type="spellStart"/>
      <w:r w:rsidR="00D15CD0" w:rsidRPr="00D15CD0">
        <w:rPr>
          <w:rFonts w:ascii="Times New Roman" w:hAnsi="Times New Roman"/>
          <w:sz w:val="28"/>
          <w:szCs w:val="28"/>
        </w:rPr>
        <w:t>Примавтодор</w:t>
      </w:r>
      <w:proofErr w:type="spellEnd"/>
      <w:r w:rsidR="00D15CD0" w:rsidRPr="00D15CD0">
        <w:rPr>
          <w:rFonts w:ascii="Times New Roman" w:hAnsi="Times New Roman"/>
          <w:sz w:val="28"/>
          <w:szCs w:val="28"/>
        </w:rPr>
        <w:t>".</w:t>
      </w:r>
    </w:p>
    <w:p w:rsidR="00E75DF5" w:rsidRDefault="00E75DF5" w:rsidP="00E75D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Планируется увеличение резервных фондов </w:t>
      </w:r>
      <w:r w:rsidRPr="00E75DF5">
        <w:rPr>
          <w:rFonts w:ascii="Times New Roman" w:hAnsi="Times New Roman"/>
          <w:sz w:val="28"/>
          <w:szCs w:val="28"/>
        </w:rPr>
        <w:t xml:space="preserve">Администрации Приморского края </w:t>
      </w:r>
      <w:r>
        <w:rPr>
          <w:rFonts w:ascii="Times New Roman" w:hAnsi="Times New Roman"/>
          <w:sz w:val="28"/>
          <w:szCs w:val="28"/>
        </w:rPr>
        <w:t xml:space="preserve">на 380000,00 тыс. рублей, а именно: </w:t>
      </w:r>
    </w:p>
    <w:p w:rsidR="00E75DF5" w:rsidRPr="00E75DF5" w:rsidRDefault="00E75DF5" w:rsidP="00E75DF5">
      <w:pPr>
        <w:spacing w:after="0" w:line="240" w:lineRule="auto"/>
        <w:ind w:firstLine="708"/>
        <w:jc w:val="both"/>
        <w:rPr>
          <w:rFonts w:ascii="Times New Roman" w:hAnsi="Times New Roman"/>
          <w:sz w:val="28"/>
          <w:szCs w:val="28"/>
        </w:rPr>
      </w:pPr>
      <w:r w:rsidRPr="00E75DF5">
        <w:rPr>
          <w:rFonts w:ascii="Times New Roman" w:hAnsi="Times New Roman"/>
          <w:sz w:val="28"/>
          <w:szCs w:val="28"/>
        </w:rPr>
        <w:t>департаменту гражданской защиты Приморского края на 350000,00</w:t>
      </w:r>
      <w:r>
        <w:rPr>
          <w:rFonts w:ascii="Times New Roman" w:hAnsi="Times New Roman"/>
          <w:sz w:val="28"/>
          <w:szCs w:val="28"/>
        </w:rPr>
        <w:t> </w:t>
      </w:r>
      <w:r w:rsidRPr="00E75DF5">
        <w:rPr>
          <w:rFonts w:ascii="Times New Roman" w:hAnsi="Times New Roman"/>
          <w:sz w:val="28"/>
          <w:szCs w:val="28"/>
        </w:rPr>
        <w:t xml:space="preserve">тыс. рублей </w:t>
      </w:r>
      <w:r w:rsidR="00451645">
        <w:rPr>
          <w:rFonts w:ascii="Times New Roman" w:hAnsi="Times New Roman"/>
          <w:sz w:val="28"/>
          <w:szCs w:val="28"/>
        </w:rPr>
        <w:t>на</w:t>
      </w:r>
      <w:r w:rsidRPr="00E75DF5">
        <w:rPr>
          <w:rFonts w:ascii="Times New Roman" w:hAnsi="Times New Roman"/>
          <w:sz w:val="28"/>
          <w:szCs w:val="28"/>
        </w:rPr>
        <w:t xml:space="preserve"> ликвидаци</w:t>
      </w:r>
      <w:r w:rsidR="00451645">
        <w:rPr>
          <w:rFonts w:ascii="Times New Roman" w:hAnsi="Times New Roman"/>
          <w:sz w:val="28"/>
          <w:szCs w:val="28"/>
        </w:rPr>
        <w:t>ю</w:t>
      </w:r>
      <w:r w:rsidRPr="00E75DF5">
        <w:rPr>
          <w:rFonts w:ascii="Times New Roman" w:hAnsi="Times New Roman"/>
          <w:sz w:val="28"/>
          <w:szCs w:val="28"/>
        </w:rPr>
        <w:t xml:space="preserve"> чрезвычайных ситуаций природного и техногенного характера (утверждено Законом № 418-КЗ 203296,11 тыс. рублей);</w:t>
      </w:r>
    </w:p>
    <w:p w:rsidR="00D15CD0" w:rsidRDefault="00E75DF5" w:rsidP="00E75DF5">
      <w:pPr>
        <w:spacing w:after="0" w:line="240" w:lineRule="auto"/>
        <w:ind w:firstLine="708"/>
        <w:jc w:val="both"/>
        <w:rPr>
          <w:rFonts w:ascii="Times New Roman" w:hAnsi="Times New Roman"/>
          <w:sz w:val="28"/>
          <w:szCs w:val="28"/>
        </w:rPr>
      </w:pPr>
      <w:r w:rsidRPr="00E75DF5">
        <w:rPr>
          <w:rFonts w:ascii="Times New Roman" w:hAnsi="Times New Roman"/>
          <w:sz w:val="28"/>
          <w:szCs w:val="28"/>
        </w:rPr>
        <w:t xml:space="preserve">Администрации Приморского края </w:t>
      </w:r>
      <w:r w:rsidR="0033236C">
        <w:rPr>
          <w:rFonts w:ascii="Times New Roman" w:hAnsi="Times New Roman"/>
          <w:sz w:val="28"/>
          <w:szCs w:val="28"/>
        </w:rPr>
        <w:t>–</w:t>
      </w:r>
      <w:r w:rsidRPr="00E75DF5">
        <w:rPr>
          <w:rFonts w:ascii="Times New Roman" w:hAnsi="Times New Roman"/>
          <w:sz w:val="28"/>
          <w:szCs w:val="28"/>
        </w:rPr>
        <w:t xml:space="preserve"> 30000,00 тыс. рублей для финансирования непредвиденных расходов (утверждено Законом № 418-КЗ - 46594,00 тыс. рублей).</w:t>
      </w:r>
    </w:p>
    <w:p w:rsidR="00D15CD0" w:rsidRDefault="00E75DF5" w:rsidP="00524CAE">
      <w:pPr>
        <w:spacing w:after="0" w:line="240" w:lineRule="auto"/>
        <w:ind w:firstLine="708"/>
        <w:jc w:val="both"/>
        <w:rPr>
          <w:rFonts w:ascii="Times New Roman" w:hAnsi="Times New Roman"/>
          <w:sz w:val="28"/>
          <w:szCs w:val="28"/>
        </w:rPr>
      </w:pPr>
      <w:r>
        <w:rPr>
          <w:rFonts w:ascii="Times New Roman" w:hAnsi="Times New Roman"/>
          <w:sz w:val="28"/>
          <w:szCs w:val="28"/>
        </w:rPr>
        <w:t>5. </w:t>
      </w:r>
      <w:r w:rsidR="0040360A" w:rsidRPr="0040360A">
        <w:rPr>
          <w:rFonts w:ascii="Times New Roman" w:hAnsi="Times New Roman"/>
          <w:sz w:val="28"/>
          <w:szCs w:val="28"/>
        </w:rPr>
        <w:t xml:space="preserve">В связи с отсутствием потребности в получении кредитов в текущем году предлагается полное сокращение планируемых объемов получения бюджетных кредитов на 6000000,0 тыс. рублей, и, соответственно, их погашения в таком же объеме. </w:t>
      </w:r>
    </w:p>
    <w:p w:rsidR="0040360A" w:rsidRDefault="0040360A" w:rsidP="00524CAE">
      <w:pPr>
        <w:spacing w:after="0" w:line="240" w:lineRule="auto"/>
        <w:ind w:firstLine="708"/>
        <w:jc w:val="both"/>
        <w:rPr>
          <w:rFonts w:ascii="Times New Roman" w:hAnsi="Times New Roman"/>
          <w:sz w:val="28"/>
          <w:szCs w:val="28"/>
        </w:rPr>
      </w:pPr>
      <w:r w:rsidRPr="0040360A">
        <w:rPr>
          <w:rFonts w:ascii="Times New Roman" w:hAnsi="Times New Roman"/>
          <w:sz w:val="28"/>
          <w:szCs w:val="28"/>
        </w:rPr>
        <w:t>Изменение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w:t>
      </w:r>
    </w:p>
    <w:p w:rsidR="0040360A" w:rsidRDefault="0040360A" w:rsidP="00524CAE">
      <w:pPr>
        <w:spacing w:after="0" w:line="240" w:lineRule="auto"/>
        <w:ind w:firstLine="708"/>
        <w:jc w:val="both"/>
        <w:rPr>
          <w:rFonts w:ascii="Times New Roman" w:hAnsi="Times New Roman"/>
          <w:sz w:val="28"/>
          <w:szCs w:val="28"/>
        </w:rPr>
      </w:pPr>
      <w:r w:rsidRPr="0040360A">
        <w:rPr>
          <w:rFonts w:ascii="Times New Roman" w:hAnsi="Times New Roman"/>
          <w:sz w:val="28"/>
          <w:szCs w:val="28"/>
        </w:rPr>
        <w:t>Размеры дефицита краевого бюджета на 2019 год и плановый период 2020 и 2021 годов не превышают ограничения, установленные статьей 92.1 Бюджетного кодекса Российской Федерации.</w:t>
      </w:r>
    </w:p>
    <w:p w:rsidR="00D15CD0" w:rsidRDefault="00D15CD0" w:rsidP="00524CAE">
      <w:pPr>
        <w:spacing w:after="0" w:line="240" w:lineRule="auto"/>
        <w:ind w:firstLine="708"/>
        <w:jc w:val="both"/>
        <w:rPr>
          <w:rFonts w:ascii="Times New Roman" w:hAnsi="Times New Roman"/>
          <w:sz w:val="28"/>
          <w:szCs w:val="28"/>
        </w:rPr>
      </w:pPr>
    </w:p>
    <w:p w:rsidR="003E69E2" w:rsidRPr="00777546" w:rsidRDefault="00524CAE" w:rsidP="00524CAE">
      <w:pPr>
        <w:spacing w:after="0" w:line="240" w:lineRule="auto"/>
        <w:ind w:firstLine="708"/>
        <w:jc w:val="both"/>
        <w:rPr>
          <w:rFonts w:ascii="Times New Roman" w:hAnsi="Times New Roman"/>
          <w:sz w:val="28"/>
          <w:szCs w:val="28"/>
        </w:rPr>
      </w:pPr>
      <w:r w:rsidRPr="00777546">
        <w:rPr>
          <w:rFonts w:ascii="Times New Roman" w:hAnsi="Times New Roman"/>
          <w:sz w:val="28"/>
          <w:szCs w:val="28"/>
        </w:rPr>
        <w:t xml:space="preserve">Контрольно-счетная палата </w:t>
      </w:r>
      <w:r w:rsidR="00CA360D">
        <w:rPr>
          <w:rFonts w:ascii="Times New Roman" w:hAnsi="Times New Roman"/>
          <w:sz w:val="28"/>
          <w:szCs w:val="28"/>
        </w:rPr>
        <w:t>полагает возможным</w:t>
      </w:r>
      <w:r w:rsidR="003E69E2" w:rsidRPr="00777546">
        <w:rPr>
          <w:rFonts w:ascii="Times New Roman" w:hAnsi="Times New Roman"/>
          <w:sz w:val="28"/>
          <w:szCs w:val="28"/>
        </w:rPr>
        <w:t xml:space="preserve"> рассмотреть законопроект на заседании Законодательного Собрания Приморского края.</w:t>
      </w:r>
    </w:p>
    <w:p w:rsidR="00DE582C" w:rsidRDefault="00DE582C" w:rsidP="0069610F">
      <w:pPr>
        <w:spacing w:after="0" w:line="240" w:lineRule="auto"/>
        <w:rPr>
          <w:rFonts w:ascii="Times New Roman" w:hAnsi="Times New Roman"/>
          <w:sz w:val="28"/>
          <w:szCs w:val="28"/>
        </w:rPr>
      </w:pPr>
    </w:p>
    <w:p w:rsidR="00031B70" w:rsidRPr="00F30833" w:rsidRDefault="00031B70" w:rsidP="0069610F">
      <w:pPr>
        <w:spacing w:after="0" w:line="240" w:lineRule="auto"/>
        <w:rPr>
          <w:rFonts w:ascii="Times New Roman" w:hAnsi="Times New Roman"/>
          <w:sz w:val="28"/>
          <w:szCs w:val="28"/>
        </w:rPr>
      </w:pPr>
    </w:p>
    <w:p w:rsidR="00F5147D" w:rsidRPr="00F30833" w:rsidRDefault="00F5147D" w:rsidP="0069610F">
      <w:pPr>
        <w:spacing w:after="0" w:line="240" w:lineRule="auto"/>
        <w:rPr>
          <w:rFonts w:ascii="Times New Roman" w:hAnsi="Times New Roman"/>
          <w:sz w:val="28"/>
          <w:szCs w:val="28"/>
        </w:rPr>
      </w:pPr>
    </w:p>
    <w:p w:rsidR="0069610F" w:rsidRPr="00F30833" w:rsidRDefault="00CA360D" w:rsidP="0069610F">
      <w:pPr>
        <w:spacing w:after="0" w:line="240" w:lineRule="auto"/>
        <w:rPr>
          <w:rFonts w:ascii="Times New Roman" w:hAnsi="Times New Roman"/>
          <w:sz w:val="28"/>
          <w:szCs w:val="28"/>
        </w:rPr>
      </w:pPr>
      <w:r>
        <w:rPr>
          <w:rFonts w:ascii="Times New Roman" w:hAnsi="Times New Roman"/>
          <w:sz w:val="28"/>
          <w:szCs w:val="28"/>
        </w:rPr>
        <w:t>П</w:t>
      </w:r>
      <w:r w:rsidR="0069610F" w:rsidRPr="00F30833">
        <w:rPr>
          <w:rFonts w:ascii="Times New Roman" w:hAnsi="Times New Roman"/>
          <w:sz w:val="28"/>
          <w:szCs w:val="28"/>
        </w:rPr>
        <w:t>редседател</w:t>
      </w:r>
      <w:r>
        <w:rPr>
          <w:rFonts w:ascii="Times New Roman" w:hAnsi="Times New Roman"/>
          <w:sz w:val="28"/>
          <w:szCs w:val="28"/>
        </w:rPr>
        <w:t>ь</w:t>
      </w:r>
      <w:r w:rsidR="0069610F" w:rsidRPr="00F30833">
        <w:rPr>
          <w:rFonts w:ascii="Times New Roman" w:hAnsi="Times New Roman"/>
          <w:sz w:val="28"/>
          <w:szCs w:val="28"/>
        </w:rPr>
        <w:t xml:space="preserve"> </w:t>
      </w:r>
    </w:p>
    <w:p w:rsidR="0069610F" w:rsidRPr="0069610F" w:rsidRDefault="0069610F" w:rsidP="0069610F">
      <w:pPr>
        <w:spacing w:after="0" w:line="240" w:lineRule="auto"/>
        <w:rPr>
          <w:rFonts w:ascii="Times New Roman" w:hAnsi="Times New Roman"/>
          <w:sz w:val="28"/>
          <w:szCs w:val="28"/>
        </w:rPr>
      </w:pPr>
      <w:r w:rsidRPr="00F30833">
        <w:rPr>
          <w:rFonts w:ascii="Times New Roman" w:hAnsi="Times New Roman"/>
          <w:sz w:val="28"/>
          <w:szCs w:val="28"/>
        </w:rPr>
        <w:t xml:space="preserve">Контрольно-счетной палаты                                    </w:t>
      </w:r>
      <w:r w:rsidR="008E1DAB">
        <w:rPr>
          <w:rFonts w:ascii="Times New Roman" w:hAnsi="Times New Roman"/>
          <w:sz w:val="28"/>
          <w:szCs w:val="28"/>
        </w:rPr>
        <w:t xml:space="preserve">    </w:t>
      </w:r>
      <w:r w:rsidRPr="00F30833">
        <w:rPr>
          <w:rFonts w:ascii="Times New Roman" w:hAnsi="Times New Roman"/>
          <w:sz w:val="28"/>
          <w:szCs w:val="28"/>
        </w:rPr>
        <w:t xml:space="preserve">                 </w:t>
      </w:r>
      <w:r w:rsidR="00CA360D">
        <w:rPr>
          <w:rFonts w:ascii="Times New Roman" w:hAnsi="Times New Roman"/>
          <w:sz w:val="28"/>
          <w:szCs w:val="28"/>
        </w:rPr>
        <w:t>Ю</w:t>
      </w:r>
      <w:r w:rsidRPr="00F30833">
        <w:rPr>
          <w:rFonts w:ascii="Times New Roman" w:hAnsi="Times New Roman"/>
          <w:sz w:val="28"/>
          <w:szCs w:val="28"/>
        </w:rPr>
        <w:t>.В. В</w:t>
      </w:r>
      <w:r w:rsidR="00CA360D">
        <w:rPr>
          <w:rFonts w:ascii="Times New Roman" w:hAnsi="Times New Roman"/>
          <w:sz w:val="28"/>
          <w:szCs w:val="28"/>
        </w:rPr>
        <w:t>ысоцкий</w:t>
      </w:r>
    </w:p>
    <w:sectPr w:rsidR="0069610F" w:rsidRPr="0069610F" w:rsidSect="00BD7062">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6D" w:rsidRDefault="00E4336D" w:rsidP="009372E9">
      <w:pPr>
        <w:spacing w:after="0" w:line="240" w:lineRule="auto"/>
      </w:pPr>
      <w:r>
        <w:separator/>
      </w:r>
    </w:p>
  </w:endnote>
  <w:endnote w:type="continuationSeparator" w:id="0">
    <w:p w:rsidR="00E4336D" w:rsidRDefault="00E4336D" w:rsidP="0093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6D" w:rsidRDefault="00E4336D" w:rsidP="009372E9">
      <w:pPr>
        <w:spacing w:after="0" w:line="240" w:lineRule="auto"/>
      </w:pPr>
      <w:r>
        <w:separator/>
      </w:r>
    </w:p>
  </w:footnote>
  <w:footnote w:type="continuationSeparator" w:id="0">
    <w:p w:rsidR="00E4336D" w:rsidRDefault="00E4336D" w:rsidP="0093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79468"/>
      <w:docPartObj>
        <w:docPartGallery w:val="Page Numbers (Top of Page)"/>
        <w:docPartUnique/>
      </w:docPartObj>
    </w:sdtPr>
    <w:sdtEndPr>
      <w:rPr>
        <w:rFonts w:ascii="Times New Roman" w:hAnsi="Times New Roman"/>
      </w:rPr>
    </w:sdtEndPr>
    <w:sdtContent>
      <w:p w:rsidR="003B6C50" w:rsidRPr="00336CC5" w:rsidRDefault="003B6C50">
        <w:pPr>
          <w:pStyle w:val="a6"/>
          <w:jc w:val="center"/>
          <w:rPr>
            <w:rFonts w:ascii="Times New Roman" w:hAnsi="Times New Roman"/>
          </w:rPr>
        </w:pPr>
        <w:r w:rsidRPr="00336CC5">
          <w:rPr>
            <w:rFonts w:ascii="Times New Roman" w:hAnsi="Times New Roman"/>
          </w:rPr>
          <w:fldChar w:fldCharType="begin"/>
        </w:r>
        <w:r w:rsidRPr="00336CC5">
          <w:rPr>
            <w:rFonts w:ascii="Times New Roman" w:hAnsi="Times New Roman"/>
          </w:rPr>
          <w:instrText>PAGE   \* MERGEFORMAT</w:instrText>
        </w:r>
        <w:r w:rsidRPr="00336CC5">
          <w:rPr>
            <w:rFonts w:ascii="Times New Roman" w:hAnsi="Times New Roman"/>
          </w:rPr>
          <w:fldChar w:fldCharType="separate"/>
        </w:r>
        <w:r w:rsidR="004A779F">
          <w:rPr>
            <w:rFonts w:ascii="Times New Roman" w:hAnsi="Times New Roman"/>
            <w:noProof/>
          </w:rPr>
          <w:t>9</w:t>
        </w:r>
        <w:r w:rsidRPr="00336CC5">
          <w:rPr>
            <w:rFonts w:ascii="Times New Roman" w:hAnsi="Times New Roman"/>
          </w:rPr>
          <w:fldChar w:fldCharType="end"/>
        </w:r>
      </w:p>
    </w:sdtContent>
  </w:sdt>
  <w:p w:rsidR="003B6C50" w:rsidRDefault="003B6C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E4"/>
    <w:rsid w:val="00000121"/>
    <w:rsid w:val="00001332"/>
    <w:rsid w:val="00003AE0"/>
    <w:rsid w:val="000062D0"/>
    <w:rsid w:val="0000630E"/>
    <w:rsid w:val="0000632D"/>
    <w:rsid w:val="0000700F"/>
    <w:rsid w:val="0001043D"/>
    <w:rsid w:val="0001257F"/>
    <w:rsid w:val="00014DFF"/>
    <w:rsid w:val="00016D90"/>
    <w:rsid w:val="00020792"/>
    <w:rsid w:val="0003085C"/>
    <w:rsid w:val="00030E44"/>
    <w:rsid w:val="00031388"/>
    <w:rsid w:val="0003151F"/>
    <w:rsid w:val="000315AB"/>
    <w:rsid w:val="00031B10"/>
    <w:rsid w:val="00031B70"/>
    <w:rsid w:val="00032AC8"/>
    <w:rsid w:val="0003375C"/>
    <w:rsid w:val="00033F98"/>
    <w:rsid w:val="00034611"/>
    <w:rsid w:val="000348CC"/>
    <w:rsid w:val="00036698"/>
    <w:rsid w:val="000366A4"/>
    <w:rsid w:val="00036DC8"/>
    <w:rsid w:val="000405AB"/>
    <w:rsid w:val="00042417"/>
    <w:rsid w:val="000428F5"/>
    <w:rsid w:val="00044B5E"/>
    <w:rsid w:val="00045979"/>
    <w:rsid w:val="00045DC7"/>
    <w:rsid w:val="0005073F"/>
    <w:rsid w:val="00050EBB"/>
    <w:rsid w:val="000539D8"/>
    <w:rsid w:val="00054AB1"/>
    <w:rsid w:val="000559FD"/>
    <w:rsid w:val="00057A21"/>
    <w:rsid w:val="00061543"/>
    <w:rsid w:val="0006211A"/>
    <w:rsid w:val="00064D35"/>
    <w:rsid w:val="00066653"/>
    <w:rsid w:val="00070B6B"/>
    <w:rsid w:val="00070EBB"/>
    <w:rsid w:val="00071C6E"/>
    <w:rsid w:val="0007266B"/>
    <w:rsid w:val="00072928"/>
    <w:rsid w:val="000738D5"/>
    <w:rsid w:val="000741F1"/>
    <w:rsid w:val="00075301"/>
    <w:rsid w:val="00075D71"/>
    <w:rsid w:val="00076C01"/>
    <w:rsid w:val="00076C3D"/>
    <w:rsid w:val="000843D2"/>
    <w:rsid w:val="00085A7B"/>
    <w:rsid w:val="000865E8"/>
    <w:rsid w:val="00087B2E"/>
    <w:rsid w:val="00091C15"/>
    <w:rsid w:val="00093481"/>
    <w:rsid w:val="00096010"/>
    <w:rsid w:val="00096E4C"/>
    <w:rsid w:val="00097721"/>
    <w:rsid w:val="000977AA"/>
    <w:rsid w:val="000A0C96"/>
    <w:rsid w:val="000A14DA"/>
    <w:rsid w:val="000A3281"/>
    <w:rsid w:val="000A346F"/>
    <w:rsid w:val="000A3E3D"/>
    <w:rsid w:val="000A56BB"/>
    <w:rsid w:val="000A6941"/>
    <w:rsid w:val="000B1068"/>
    <w:rsid w:val="000B12D3"/>
    <w:rsid w:val="000B3AB0"/>
    <w:rsid w:val="000B3E2B"/>
    <w:rsid w:val="000B71D5"/>
    <w:rsid w:val="000C0883"/>
    <w:rsid w:val="000C0904"/>
    <w:rsid w:val="000C5A52"/>
    <w:rsid w:val="000C5C99"/>
    <w:rsid w:val="000D0047"/>
    <w:rsid w:val="000D1F0E"/>
    <w:rsid w:val="000D3531"/>
    <w:rsid w:val="000D366D"/>
    <w:rsid w:val="000D602F"/>
    <w:rsid w:val="000D62EF"/>
    <w:rsid w:val="000D6802"/>
    <w:rsid w:val="000D7616"/>
    <w:rsid w:val="000E02AB"/>
    <w:rsid w:val="000E0A6E"/>
    <w:rsid w:val="000E1754"/>
    <w:rsid w:val="000E1C07"/>
    <w:rsid w:val="000E58DB"/>
    <w:rsid w:val="000E7A16"/>
    <w:rsid w:val="000F066D"/>
    <w:rsid w:val="000F0A22"/>
    <w:rsid w:val="000F0DBB"/>
    <w:rsid w:val="000F277A"/>
    <w:rsid w:val="000F35F3"/>
    <w:rsid w:val="000F3CB4"/>
    <w:rsid w:val="000F4B93"/>
    <w:rsid w:val="0010136C"/>
    <w:rsid w:val="00102254"/>
    <w:rsid w:val="001049F3"/>
    <w:rsid w:val="00104CF0"/>
    <w:rsid w:val="00111DF0"/>
    <w:rsid w:val="001147A0"/>
    <w:rsid w:val="00114F93"/>
    <w:rsid w:val="001151E3"/>
    <w:rsid w:val="00123D4E"/>
    <w:rsid w:val="001255D0"/>
    <w:rsid w:val="0013108A"/>
    <w:rsid w:val="0013200D"/>
    <w:rsid w:val="00133476"/>
    <w:rsid w:val="00133E81"/>
    <w:rsid w:val="001349A7"/>
    <w:rsid w:val="001352D0"/>
    <w:rsid w:val="00135D6D"/>
    <w:rsid w:val="00136B91"/>
    <w:rsid w:val="00136F06"/>
    <w:rsid w:val="00137646"/>
    <w:rsid w:val="0014050A"/>
    <w:rsid w:val="00141B0E"/>
    <w:rsid w:val="00142199"/>
    <w:rsid w:val="001440B8"/>
    <w:rsid w:val="00145150"/>
    <w:rsid w:val="00145306"/>
    <w:rsid w:val="00145997"/>
    <w:rsid w:val="00145CBF"/>
    <w:rsid w:val="001466A7"/>
    <w:rsid w:val="00147AB5"/>
    <w:rsid w:val="00153361"/>
    <w:rsid w:val="0015469B"/>
    <w:rsid w:val="00156F5A"/>
    <w:rsid w:val="00157699"/>
    <w:rsid w:val="001609A2"/>
    <w:rsid w:val="00160C75"/>
    <w:rsid w:val="0016208F"/>
    <w:rsid w:val="00165448"/>
    <w:rsid w:val="001655EB"/>
    <w:rsid w:val="00170EC4"/>
    <w:rsid w:val="00171CD4"/>
    <w:rsid w:val="00175902"/>
    <w:rsid w:val="001813BB"/>
    <w:rsid w:val="00183A80"/>
    <w:rsid w:val="0018464C"/>
    <w:rsid w:val="00184BFB"/>
    <w:rsid w:val="00184D40"/>
    <w:rsid w:val="00185D0B"/>
    <w:rsid w:val="00191097"/>
    <w:rsid w:val="0019224A"/>
    <w:rsid w:val="001924B2"/>
    <w:rsid w:val="0019306D"/>
    <w:rsid w:val="00193E11"/>
    <w:rsid w:val="00195282"/>
    <w:rsid w:val="00196745"/>
    <w:rsid w:val="001A41A1"/>
    <w:rsid w:val="001B067F"/>
    <w:rsid w:val="001B2F49"/>
    <w:rsid w:val="001B374C"/>
    <w:rsid w:val="001B4D8D"/>
    <w:rsid w:val="001B613B"/>
    <w:rsid w:val="001B67D1"/>
    <w:rsid w:val="001B6FBA"/>
    <w:rsid w:val="001B7718"/>
    <w:rsid w:val="001B783E"/>
    <w:rsid w:val="001C0725"/>
    <w:rsid w:val="001C0835"/>
    <w:rsid w:val="001C321A"/>
    <w:rsid w:val="001C4720"/>
    <w:rsid w:val="001C58CA"/>
    <w:rsid w:val="001C66B7"/>
    <w:rsid w:val="001C7A6F"/>
    <w:rsid w:val="001D0C6D"/>
    <w:rsid w:val="001D25A1"/>
    <w:rsid w:val="001D28E6"/>
    <w:rsid w:val="001D3271"/>
    <w:rsid w:val="001D391D"/>
    <w:rsid w:val="001D48E4"/>
    <w:rsid w:val="001D5791"/>
    <w:rsid w:val="001D5AB4"/>
    <w:rsid w:val="001D7D10"/>
    <w:rsid w:val="001E0300"/>
    <w:rsid w:val="001E10C3"/>
    <w:rsid w:val="001E4509"/>
    <w:rsid w:val="001E6F54"/>
    <w:rsid w:val="001F1247"/>
    <w:rsid w:val="001F2772"/>
    <w:rsid w:val="001F59AB"/>
    <w:rsid w:val="001F610D"/>
    <w:rsid w:val="001F6933"/>
    <w:rsid w:val="00200FB0"/>
    <w:rsid w:val="002055A5"/>
    <w:rsid w:val="00205C63"/>
    <w:rsid w:val="00207A5F"/>
    <w:rsid w:val="00211A7C"/>
    <w:rsid w:val="0021360D"/>
    <w:rsid w:val="002159A1"/>
    <w:rsid w:val="00217C55"/>
    <w:rsid w:val="00221DCA"/>
    <w:rsid w:val="002238A4"/>
    <w:rsid w:val="0022424B"/>
    <w:rsid w:val="00225962"/>
    <w:rsid w:val="002268B3"/>
    <w:rsid w:val="00230CC7"/>
    <w:rsid w:val="00231407"/>
    <w:rsid w:val="00231903"/>
    <w:rsid w:val="00232EBB"/>
    <w:rsid w:val="002332C9"/>
    <w:rsid w:val="0023631D"/>
    <w:rsid w:val="00236F94"/>
    <w:rsid w:val="002402B6"/>
    <w:rsid w:val="00242E41"/>
    <w:rsid w:val="0024343B"/>
    <w:rsid w:val="00244519"/>
    <w:rsid w:val="00245117"/>
    <w:rsid w:val="002533FA"/>
    <w:rsid w:val="002548A0"/>
    <w:rsid w:val="00256600"/>
    <w:rsid w:val="002613BA"/>
    <w:rsid w:val="00261D8C"/>
    <w:rsid w:val="00261FC2"/>
    <w:rsid w:val="00262CFE"/>
    <w:rsid w:val="0026381D"/>
    <w:rsid w:val="00270C66"/>
    <w:rsid w:val="0027146C"/>
    <w:rsid w:val="00272FF3"/>
    <w:rsid w:val="00273093"/>
    <w:rsid w:val="00275F83"/>
    <w:rsid w:val="00277C9E"/>
    <w:rsid w:val="0028462E"/>
    <w:rsid w:val="00285942"/>
    <w:rsid w:val="00285B2D"/>
    <w:rsid w:val="00286009"/>
    <w:rsid w:val="00292987"/>
    <w:rsid w:val="0029299A"/>
    <w:rsid w:val="00292D45"/>
    <w:rsid w:val="0029409A"/>
    <w:rsid w:val="002954EE"/>
    <w:rsid w:val="002978EF"/>
    <w:rsid w:val="00297C20"/>
    <w:rsid w:val="002A7315"/>
    <w:rsid w:val="002A73C1"/>
    <w:rsid w:val="002B0A46"/>
    <w:rsid w:val="002B38F9"/>
    <w:rsid w:val="002B4A7E"/>
    <w:rsid w:val="002B5D75"/>
    <w:rsid w:val="002B63E4"/>
    <w:rsid w:val="002B66FA"/>
    <w:rsid w:val="002C6D1F"/>
    <w:rsid w:val="002D4618"/>
    <w:rsid w:val="002D7651"/>
    <w:rsid w:val="002E0AB8"/>
    <w:rsid w:val="002E0E0B"/>
    <w:rsid w:val="002E38F5"/>
    <w:rsid w:val="002E7414"/>
    <w:rsid w:val="002F00B3"/>
    <w:rsid w:val="002F1678"/>
    <w:rsid w:val="002F2632"/>
    <w:rsid w:val="002F7F7C"/>
    <w:rsid w:val="00304232"/>
    <w:rsid w:val="003053D6"/>
    <w:rsid w:val="0030559A"/>
    <w:rsid w:val="00306B3F"/>
    <w:rsid w:val="00307208"/>
    <w:rsid w:val="00307778"/>
    <w:rsid w:val="0030788F"/>
    <w:rsid w:val="00307913"/>
    <w:rsid w:val="003102F8"/>
    <w:rsid w:val="0031098E"/>
    <w:rsid w:val="0031166B"/>
    <w:rsid w:val="00311820"/>
    <w:rsid w:val="003118A6"/>
    <w:rsid w:val="0031436B"/>
    <w:rsid w:val="00317DE7"/>
    <w:rsid w:val="00320ABF"/>
    <w:rsid w:val="00325458"/>
    <w:rsid w:val="003256F4"/>
    <w:rsid w:val="0033128F"/>
    <w:rsid w:val="0033157F"/>
    <w:rsid w:val="00331BBA"/>
    <w:rsid w:val="0033236C"/>
    <w:rsid w:val="00332620"/>
    <w:rsid w:val="0033272A"/>
    <w:rsid w:val="0033298E"/>
    <w:rsid w:val="0033388C"/>
    <w:rsid w:val="00333ED8"/>
    <w:rsid w:val="00333FB4"/>
    <w:rsid w:val="00336700"/>
    <w:rsid w:val="00336CC5"/>
    <w:rsid w:val="00341BD0"/>
    <w:rsid w:val="00343E25"/>
    <w:rsid w:val="00343F8D"/>
    <w:rsid w:val="0035002C"/>
    <w:rsid w:val="003511C5"/>
    <w:rsid w:val="00351801"/>
    <w:rsid w:val="00354D36"/>
    <w:rsid w:val="0036147C"/>
    <w:rsid w:val="00363A61"/>
    <w:rsid w:val="00364E31"/>
    <w:rsid w:val="00366262"/>
    <w:rsid w:val="00371DB9"/>
    <w:rsid w:val="00376F1B"/>
    <w:rsid w:val="00377F63"/>
    <w:rsid w:val="00380708"/>
    <w:rsid w:val="00382055"/>
    <w:rsid w:val="00382B01"/>
    <w:rsid w:val="00385829"/>
    <w:rsid w:val="003869FF"/>
    <w:rsid w:val="00387466"/>
    <w:rsid w:val="00393C98"/>
    <w:rsid w:val="003959C7"/>
    <w:rsid w:val="00395CD0"/>
    <w:rsid w:val="00397A9B"/>
    <w:rsid w:val="003A010D"/>
    <w:rsid w:val="003A1CC1"/>
    <w:rsid w:val="003A24F2"/>
    <w:rsid w:val="003A3508"/>
    <w:rsid w:val="003A406F"/>
    <w:rsid w:val="003A4AE2"/>
    <w:rsid w:val="003A5EE3"/>
    <w:rsid w:val="003A71EC"/>
    <w:rsid w:val="003A76E5"/>
    <w:rsid w:val="003B1692"/>
    <w:rsid w:val="003B1863"/>
    <w:rsid w:val="003B246F"/>
    <w:rsid w:val="003B2A52"/>
    <w:rsid w:val="003B3E95"/>
    <w:rsid w:val="003B4CDC"/>
    <w:rsid w:val="003B5EC0"/>
    <w:rsid w:val="003B6C50"/>
    <w:rsid w:val="003C3AC5"/>
    <w:rsid w:val="003C63AF"/>
    <w:rsid w:val="003C6DEC"/>
    <w:rsid w:val="003C77C1"/>
    <w:rsid w:val="003D08C1"/>
    <w:rsid w:val="003D5803"/>
    <w:rsid w:val="003D6255"/>
    <w:rsid w:val="003E12A8"/>
    <w:rsid w:val="003E139B"/>
    <w:rsid w:val="003E69E2"/>
    <w:rsid w:val="003F0368"/>
    <w:rsid w:val="003F221A"/>
    <w:rsid w:val="003F36FE"/>
    <w:rsid w:val="003F5B1C"/>
    <w:rsid w:val="003F7635"/>
    <w:rsid w:val="003F7B20"/>
    <w:rsid w:val="00403118"/>
    <w:rsid w:val="0040360A"/>
    <w:rsid w:val="00403C2B"/>
    <w:rsid w:val="0041215F"/>
    <w:rsid w:val="00413C03"/>
    <w:rsid w:val="004147DE"/>
    <w:rsid w:val="00414F04"/>
    <w:rsid w:val="00414F58"/>
    <w:rsid w:val="00416284"/>
    <w:rsid w:val="00421CCA"/>
    <w:rsid w:val="00422005"/>
    <w:rsid w:val="004220C4"/>
    <w:rsid w:val="0042334D"/>
    <w:rsid w:val="0042566C"/>
    <w:rsid w:val="0042590F"/>
    <w:rsid w:val="004262C0"/>
    <w:rsid w:val="0042651C"/>
    <w:rsid w:val="004318D8"/>
    <w:rsid w:val="00434214"/>
    <w:rsid w:val="00437459"/>
    <w:rsid w:val="00440828"/>
    <w:rsid w:val="00445B95"/>
    <w:rsid w:val="00446B6C"/>
    <w:rsid w:val="00450C8F"/>
    <w:rsid w:val="00451366"/>
    <w:rsid w:val="00451645"/>
    <w:rsid w:val="00451D19"/>
    <w:rsid w:val="004528D5"/>
    <w:rsid w:val="00453330"/>
    <w:rsid w:val="00453CF7"/>
    <w:rsid w:val="00456ADC"/>
    <w:rsid w:val="00457D0F"/>
    <w:rsid w:val="00460C31"/>
    <w:rsid w:val="00461BC8"/>
    <w:rsid w:val="004640E7"/>
    <w:rsid w:val="004646B1"/>
    <w:rsid w:val="00467E2B"/>
    <w:rsid w:val="00470976"/>
    <w:rsid w:val="00470FE6"/>
    <w:rsid w:val="004718D9"/>
    <w:rsid w:val="00471FAC"/>
    <w:rsid w:val="0047235F"/>
    <w:rsid w:val="00473191"/>
    <w:rsid w:val="004735F1"/>
    <w:rsid w:val="0047364F"/>
    <w:rsid w:val="00476309"/>
    <w:rsid w:val="00476C63"/>
    <w:rsid w:val="0048026F"/>
    <w:rsid w:val="00485940"/>
    <w:rsid w:val="00486959"/>
    <w:rsid w:val="00486C86"/>
    <w:rsid w:val="00490416"/>
    <w:rsid w:val="004907FF"/>
    <w:rsid w:val="00490C6A"/>
    <w:rsid w:val="00490C94"/>
    <w:rsid w:val="00494396"/>
    <w:rsid w:val="004A2F9C"/>
    <w:rsid w:val="004A309F"/>
    <w:rsid w:val="004A3B50"/>
    <w:rsid w:val="004A5FAF"/>
    <w:rsid w:val="004A607D"/>
    <w:rsid w:val="004A779F"/>
    <w:rsid w:val="004B03FC"/>
    <w:rsid w:val="004B0448"/>
    <w:rsid w:val="004B0A16"/>
    <w:rsid w:val="004B4EAD"/>
    <w:rsid w:val="004B7043"/>
    <w:rsid w:val="004C0432"/>
    <w:rsid w:val="004C4BFB"/>
    <w:rsid w:val="004C4EBC"/>
    <w:rsid w:val="004C6C5B"/>
    <w:rsid w:val="004C7BA5"/>
    <w:rsid w:val="004D0630"/>
    <w:rsid w:val="004D6AC6"/>
    <w:rsid w:val="004E1668"/>
    <w:rsid w:val="004E1776"/>
    <w:rsid w:val="004E1D5C"/>
    <w:rsid w:val="004E1DE7"/>
    <w:rsid w:val="004E1E10"/>
    <w:rsid w:val="004E5D46"/>
    <w:rsid w:val="004E5ECA"/>
    <w:rsid w:val="004F0630"/>
    <w:rsid w:val="004F169A"/>
    <w:rsid w:val="004F17EB"/>
    <w:rsid w:val="004F2AEC"/>
    <w:rsid w:val="004F2D4B"/>
    <w:rsid w:val="004F7576"/>
    <w:rsid w:val="004F79F2"/>
    <w:rsid w:val="0050257A"/>
    <w:rsid w:val="005027E9"/>
    <w:rsid w:val="00504D83"/>
    <w:rsid w:val="00504E66"/>
    <w:rsid w:val="00506BF8"/>
    <w:rsid w:val="005072B6"/>
    <w:rsid w:val="0051083E"/>
    <w:rsid w:val="00510E98"/>
    <w:rsid w:val="00514A61"/>
    <w:rsid w:val="00515DFD"/>
    <w:rsid w:val="00516E6D"/>
    <w:rsid w:val="0052127D"/>
    <w:rsid w:val="00521EF0"/>
    <w:rsid w:val="0052249A"/>
    <w:rsid w:val="00522665"/>
    <w:rsid w:val="00524CAE"/>
    <w:rsid w:val="005256C1"/>
    <w:rsid w:val="00527A3E"/>
    <w:rsid w:val="00527C60"/>
    <w:rsid w:val="00530A20"/>
    <w:rsid w:val="00534763"/>
    <w:rsid w:val="00535A86"/>
    <w:rsid w:val="00537111"/>
    <w:rsid w:val="005405DE"/>
    <w:rsid w:val="00540C2A"/>
    <w:rsid w:val="00541347"/>
    <w:rsid w:val="00543DD7"/>
    <w:rsid w:val="00545DC7"/>
    <w:rsid w:val="005518A1"/>
    <w:rsid w:val="00552E98"/>
    <w:rsid w:val="00556C64"/>
    <w:rsid w:val="00561144"/>
    <w:rsid w:val="00561AFC"/>
    <w:rsid w:val="00563032"/>
    <w:rsid w:val="00563382"/>
    <w:rsid w:val="00563571"/>
    <w:rsid w:val="00567182"/>
    <w:rsid w:val="0057058E"/>
    <w:rsid w:val="00571F58"/>
    <w:rsid w:val="00572D6F"/>
    <w:rsid w:val="0057578C"/>
    <w:rsid w:val="00575A24"/>
    <w:rsid w:val="00575C25"/>
    <w:rsid w:val="005760B8"/>
    <w:rsid w:val="0057651C"/>
    <w:rsid w:val="00581F42"/>
    <w:rsid w:val="00585FC5"/>
    <w:rsid w:val="00587CDF"/>
    <w:rsid w:val="005907BB"/>
    <w:rsid w:val="00590C2B"/>
    <w:rsid w:val="00591269"/>
    <w:rsid w:val="00592BD0"/>
    <w:rsid w:val="0059362A"/>
    <w:rsid w:val="00594027"/>
    <w:rsid w:val="00597B62"/>
    <w:rsid w:val="005A2E21"/>
    <w:rsid w:val="005A778A"/>
    <w:rsid w:val="005A78C0"/>
    <w:rsid w:val="005A7D13"/>
    <w:rsid w:val="005B1FF3"/>
    <w:rsid w:val="005B580A"/>
    <w:rsid w:val="005B6525"/>
    <w:rsid w:val="005C11AE"/>
    <w:rsid w:val="005C19DE"/>
    <w:rsid w:val="005C2055"/>
    <w:rsid w:val="005C644C"/>
    <w:rsid w:val="005D022A"/>
    <w:rsid w:val="005D4DA0"/>
    <w:rsid w:val="005D6A63"/>
    <w:rsid w:val="005D6E32"/>
    <w:rsid w:val="005D6F65"/>
    <w:rsid w:val="005E040E"/>
    <w:rsid w:val="005E2B27"/>
    <w:rsid w:val="005E39C1"/>
    <w:rsid w:val="005E4121"/>
    <w:rsid w:val="005E62B1"/>
    <w:rsid w:val="005E684B"/>
    <w:rsid w:val="005F0514"/>
    <w:rsid w:val="005F1B88"/>
    <w:rsid w:val="005F1F58"/>
    <w:rsid w:val="005F2ACE"/>
    <w:rsid w:val="005F36A1"/>
    <w:rsid w:val="005F4485"/>
    <w:rsid w:val="005F58BE"/>
    <w:rsid w:val="005F5DF0"/>
    <w:rsid w:val="005F5FF4"/>
    <w:rsid w:val="005F77E3"/>
    <w:rsid w:val="005F7AA8"/>
    <w:rsid w:val="00600719"/>
    <w:rsid w:val="00600AD0"/>
    <w:rsid w:val="00600BB9"/>
    <w:rsid w:val="00600C3D"/>
    <w:rsid w:val="0060421A"/>
    <w:rsid w:val="00607044"/>
    <w:rsid w:val="00611F44"/>
    <w:rsid w:val="00614DCD"/>
    <w:rsid w:val="00615226"/>
    <w:rsid w:val="00615866"/>
    <w:rsid w:val="006161CF"/>
    <w:rsid w:val="006169AC"/>
    <w:rsid w:val="0062009A"/>
    <w:rsid w:val="00620451"/>
    <w:rsid w:val="00623F5B"/>
    <w:rsid w:val="006244BE"/>
    <w:rsid w:val="0062562A"/>
    <w:rsid w:val="006273DA"/>
    <w:rsid w:val="006278FB"/>
    <w:rsid w:val="00635BE7"/>
    <w:rsid w:val="006362AA"/>
    <w:rsid w:val="00636A81"/>
    <w:rsid w:val="00642EC0"/>
    <w:rsid w:val="00644D42"/>
    <w:rsid w:val="00645DEA"/>
    <w:rsid w:val="00645FF8"/>
    <w:rsid w:val="006469A7"/>
    <w:rsid w:val="0065022B"/>
    <w:rsid w:val="00650652"/>
    <w:rsid w:val="00653791"/>
    <w:rsid w:val="006539FA"/>
    <w:rsid w:val="0065740D"/>
    <w:rsid w:val="0065767D"/>
    <w:rsid w:val="00660083"/>
    <w:rsid w:val="006602A0"/>
    <w:rsid w:val="00660ED4"/>
    <w:rsid w:val="006616BF"/>
    <w:rsid w:val="00661D9A"/>
    <w:rsid w:val="0066351B"/>
    <w:rsid w:val="00663FE8"/>
    <w:rsid w:val="00664445"/>
    <w:rsid w:val="006659D0"/>
    <w:rsid w:val="00666854"/>
    <w:rsid w:val="00667DA6"/>
    <w:rsid w:val="00680534"/>
    <w:rsid w:val="00681349"/>
    <w:rsid w:val="006813D1"/>
    <w:rsid w:val="006820E3"/>
    <w:rsid w:val="00682F51"/>
    <w:rsid w:val="0068408C"/>
    <w:rsid w:val="00687605"/>
    <w:rsid w:val="00690520"/>
    <w:rsid w:val="00690C0D"/>
    <w:rsid w:val="0069610F"/>
    <w:rsid w:val="006A2C8A"/>
    <w:rsid w:val="006A5358"/>
    <w:rsid w:val="006A53FA"/>
    <w:rsid w:val="006A5ECD"/>
    <w:rsid w:val="006A74C6"/>
    <w:rsid w:val="006B0118"/>
    <w:rsid w:val="006B5A4A"/>
    <w:rsid w:val="006B6352"/>
    <w:rsid w:val="006B79C6"/>
    <w:rsid w:val="006C033F"/>
    <w:rsid w:val="006C0FF0"/>
    <w:rsid w:val="006C3696"/>
    <w:rsid w:val="006C4A46"/>
    <w:rsid w:val="006C75F6"/>
    <w:rsid w:val="006D03F4"/>
    <w:rsid w:val="006D0669"/>
    <w:rsid w:val="006D224E"/>
    <w:rsid w:val="006D2CEF"/>
    <w:rsid w:val="006D3569"/>
    <w:rsid w:val="006E48F1"/>
    <w:rsid w:val="006E499D"/>
    <w:rsid w:val="006E55B2"/>
    <w:rsid w:val="006E654C"/>
    <w:rsid w:val="006F2D06"/>
    <w:rsid w:val="006F4994"/>
    <w:rsid w:val="006F6701"/>
    <w:rsid w:val="006F6897"/>
    <w:rsid w:val="006F69A7"/>
    <w:rsid w:val="006F73AA"/>
    <w:rsid w:val="006F74C1"/>
    <w:rsid w:val="006F74D1"/>
    <w:rsid w:val="00700153"/>
    <w:rsid w:val="00700AE5"/>
    <w:rsid w:val="00702632"/>
    <w:rsid w:val="007054DC"/>
    <w:rsid w:val="00705C65"/>
    <w:rsid w:val="00707C24"/>
    <w:rsid w:val="007114ED"/>
    <w:rsid w:val="00714F0E"/>
    <w:rsid w:val="00715A39"/>
    <w:rsid w:val="00720822"/>
    <w:rsid w:val="007306ED"/>
    <w:rsid w:val="00732120"/>
    <w:rsid w:val="00733D7F"/>
    <w:rsid w:val="007359DF"/>
    <w:rsid w:val="00740A77"/>
    <w:rsid w:val="007415E8"/>
    <w:rsid w:val="007460B5"/>
    <w:rsid w:val="0075077A"/>
    <w:rsid w:val="0075091C"/>
    <w:rsid w:val="007545C1"/>
    <w:rsid w:val="00754F37"/>
    <w:rsid w:val="007605F0"/>
    <w:rsid w:val="007613B6"/>
    <w:rsid w:val="0076306B"/>
    <w:rsid w:val="007631F0"/>
    <w:rsid w:val="00763497"/>
    <w:rsid w:val="007635B6"/>
    <w:rsid w:val="007642AB"/>
    <w:rsid w:val="007659C4"/>
    <w:rsid w:val="007704BB"/>
    <w:rsid w:val="00771114"/>
    <w:rsid w:val="00771F56"/>
    <w:rsid w:val="00772127"/>
    <w:rsid w:val="00774B72"/>
    <w:rsid w:val="007772EC"/>
    <w:rsid w:val="00777546"/>
    <w:rsid w:val="00777AF2"/>
    <w:rsid w:val="007802D5"/>
    <w:rsid w:val="00780644"/>
    <w:rsid w:val="0078418C"/>
    <w:rsid w:val="007841D2"/>
    <w:rsid w:val="0078445E"/>
    <w:rsid w:val="007878CD"/>
    <w:rsid w:val="00793677"/>
    <w:rsid w:val="00796857"/>
    <w:rsid w:val="007A0598"/>
    <w:rsid w:val="007A084E"/>
    <w:rsid w:val="007A2E67"/>
    <w:rsid w:val="007A3706"/>
    <w:rsid w:val="007A4537"/>
    <w:rsid w:val="007A48A9"/>
    <w:rsid w:val="007A679F"/>
    <w:rsid w:val="007A6A07"/>
    <w:rsid w:val="007A6FE5"/>
    <w:rsid w:val="007A7541"/>
    <w:rsid w:val="007B06BA"/>
    <w:rsid w:val="007B074C"/>
    <w:rsid w:val="007B382F"/>
    <w:rsid w:val="007B6FDF"/>
    <w:rsid w:val="007C0D6C"/>
    <w:rsid w:val="007C3EAE"/>
    <w:rsid w:val="007C72AF"/>
    <w:rsid w:val="007D1875"/>
    <w:rsid w:val="007D2514"/>
    <w:rsid w:val="007D63AE"/>
    <w:rsid w:val="007D6799"/>
    <w:rsid w:val="007D7090"/>
    <w:rsid w:val="007E01C9"/>
    <w:rsid w:val="007E0B22"/>
    <w:rsid w:val="007E4688"/>
    <w:rsid w:val="007E4FD2"/>
    <w:rsid w:val="007F2811"/>
    <w:rsid w:val="007F3393"/>
    <w:rsid w:val="007F3760"/>
    <w:rsid w:val="007F3EAA"/>
    <w:rsid w:val="007F58A4"/>
    <w:rsid w:val="007F7696"/>
    <w:rsid w:val="008010F0"/>
    <w:rsid w:val="008023B7"/>
    <w:rsid w:val="008024F3"/>
    <w:rsid w:val="00802866"/>
    <w:rsid w:val="008031AD"/>
    <w:rsid w:val="008072B9"/>
    <w:rsid w:val="00807CA3"/>
    <w:rsid w:val="008106D3"/>
    <w:rsid w:val="00810D49"/>
    <w:rsid w:val="00812C56"/>
    <w:rsid w:val="00815C06"/>
    <w:rsid w:val="0081614A"/>
    <w:rsid w:val="00816398"/>
    <w:rsid w:val="008171F9"/>
    <w:rsid w:val="0082029C"/>
    <w:rsid w:val="00820481"/>
    <w:rsid w:val="00822638"/>
    <w:rsid w:val="00822834"/>
    <w:rsid w:val="00823139"/>
    <w:rsid w:val="00826CEF"/>
    <w:rsid w:val="00827B1E"/>
    <w:rsid w:val="00830C1A"/>
    <w:rsid w:val="00832116"/>
    <w:rsid w:val="008325BF"/>
    <w:rsid w:val="00834794"/>
    <w:rsid w:val="0084035C"/>
    <w:rsid w:val="00841D50"/>
    <w:rsid w:val="00843A54"/>
    <w:rsid w:val="00844C35"/>
    <w:rsid w:val="00845288"/>
    <w:rsid w:val="00845BD3"/>
    <w:rsid w:val="00847273"/>
    <w:rsid w:val="0084733B"/>
    <w:rsid w:val="00851A6E"/>
    <w:rsid w:val="00855FE8"/>
    <w:rsid w:val="008568C3"/>
    <w:rsid w:val="00861A33"/>
    <w:rsid w:val="00862768"/>
    <w:rsid w:val="00863DEA"/>
    <w:rsid w:val="008643DC"/>
    <w:rsid w:val="008674A3"/>
    <w:rsid w:val="008709F5"/>
    <w:rsid w:val="008713C0"/>
    <w:rsid w:val="008720CC"/>
    <w:rsid w:val="00873995"/>
    <w:rsid w:val="00874562"/>
    <w:rsid w:val="008746AE"/>
    <w:rsid w:val="0088348B"/>
    <w:rsid w:val="008848D9"/>
    <w:rsid w:val="00884C65"/>
    <w:rsid w:val="00885363"/>
    <w:rsid w:val="0088559A"/>
    <w:rsid w:val="00886BD2"/>
    <w:rsid w:val="00887299"/>
    <w:rsid w:val="00890BFF"/>
    <w:rsid w:val="00891409"/>
    <w:rsid w:val="0089789B"/>
    <w:rsid w:val="00897BB2"/>
    <w:rsid w:val="008A27DB"/>
    <w:rsid w:val="008A3197"/>
    <w:rsid w:val="008A3525"/>
    <w:rsid w:val="008B125E"/>
    <w:rsid w:val="008B2270"/>
    <w:rsid w:val="008B4865"/>
    <w:rsid w:val="008B5FCF"/>
    <w:rsid w:val="008C157D"/>
    <w:rsid w:val="008C17E4"/>
    <w:rsid w:val="008C1B45"/>
    <w:rsid w:val="008C3214"/>
    <w:rsid w:val="008C4199"/>
    <w:rsid w:val="008C7FA8"/>
    <w:rsid w:val="008D0D23"/>
    <w:rsid w:val="008D188A"/>
    <w:rsid w:val="008D347B"/>
    <w:rsid w:val="008D471E"/>
    <w:rsid w:val="008D59B8"/>
    <w:rsid w:val="008D694D"/>
    <w:rsid w:val="008D6B94"/>
    <w:rsid w:val="008E1DAB"/>
    <w:rsid w:val="008E1FDB"/>
    <w:rsid w:val="008E40F3"/>
    <w:rsid w:val="008E455A"/>
    <w:rsid w:val="008E5638"/>
    <w:rsid w:val="008E66F7"/>
    <w:rsid w:val="008E7FEA"/>
    <w:rsid w:val="008F090E"/>
    <w:rsid w:val="008F1975"/>
    <w:rsid w:val="008F2657"/>
    <w:rsid w:val="008F31DD"/>
    <w:rsid w:val="008F42DC"/>
    <w:rsid w:val="008F5AFD"/>
    <w:rsid w:val="008F6CDB"/>
    <w:rsid w:val="008F6D79"/>
    <w:rsid w:val="0090167E"/>
    <w:rsid w:val="009100C9"/>
    <w:rsid w:val="0091018B"/>
    <w:rsid w:val="00912285"/>
    <w:rsid w:val="00914F8B"/>
    <w:rsid w:val="00916397"/>
    <w:rsid w:val="0091666A"/>
    <w:rsid w:val="0091790F"/>
    <w:rsid w:val="0091791A"/>
    <w:rsid w:val="00922133"/>
    <w:rsid w:val="0092400D"/>
    <w:rsid w:val="009248A0"/>
    <w:rsid w:val="009271A3"/>
    <w:rsid w:val="0092747C"/>
    <w:rsid w:val="00927D47"/>
    <w:rsid w:val="00931863"/>
    <w:rsid w:val="009321CA"/>
    <w:rsid w:val="00932AC5"/>
    <w:rsid w:val="00932E8A"/>
    <w:rsid w:val="00933997"/>
    <w:rsid w:val="0093687B"/>
    <w:rsid w:val="00936B31"/>
    <w:rsid w:val="009372E9"/>
    <w:rsid w:val="009428F2"/>
    <w:rsid w:val="00943460"/>
    <w:rsid w:val="0094359B"/>
    <w:rsid w:val="00944143"/>
    <w:rsid w:val="00951565"/>
    <w:rsid w:val="00952283"/>
    <w:rsid w:val="00952D49"/>
    <w:rsid w:val="00954CD8"/>
    <w:rsid w:val="009551A8"/>
    <w:rsid w:val="00960898"/>
    <w:rsid w:val="009610A5"/>
    <w:rsid w:val="009625DA"/>
    <w:rsid w:val="0096260F"/>
    <w:rsid w:val="00962C1A"/>
    <w:rsid w:val="0096341F"/>
    <w:rsid w:val="00963C50"/>
    <w:rsid w:val="00965CD3"/>
    <w:rsid w:val="009664CD"/>
    <w:rsid w:val="00971107"/>
    <w:rsid w:val="00972E8F"/>
    <w:rsid w:val="00973C1D"/>
    <w:rsid w:val="00975144"/>
    <w:rsid w:val="00977E87"/>
    <w:rsid w:val="00977F41"/>
    <w:rsid w:val="00981F89"/>
    <w:rsid w:val="00982561"/>
    <w:rsid w:val="00982DA6"/>
    <w:rsid w:val="00982F1D"/>
    <w:rsid w:val="00983FCB"/>
    <w:rsid w:val="00984D8A"/>
    <w:rsid w:val="00986DE9"/>
    <w:rsid w:val="0099325D"/>
    <w:rsid w:val="009974FC"/>
    <w:rsid w:val="009A1FC1"/>
    <w:rsid w:val="009A4615"/>
    <w:rsid w:val="009A578E"/>
    <w:rsid w:val="009A6276"/>
    <w:rsid w:val="009B187D"/>
    <w:rsid w:val="009B44ED"/>
    <w:rsid w:val="009B593F"/>
    <w:rsid w:val="009C3CB8"/>
    <w:rsid w:val="009C726B"/>
    <w:rsid w:val="009D2955"/>
    <w:rsid w:val="009D2ADC"/>
    <w:rsid w:val="009D3A90"/>
    <w:rsid w:val="009D4C21"/>
    <w:rsid w:val="009D523D"/>
    <w:rsid w:val="009D5D90"/>
    <w:rsid w:val="009D6C94"/>
    <w:rsid w:val="009E1B16"/>
    <w:rsid w:val="009E26ED"/>
    <w:rsid w:val="009E294B"/>
    <w:rsid w:val="009E39FE"/>
    <w:rsid w:val="009E4CCA"/>
    <w:rsid w:val="009E633A"/>
    <w:rsid w:val="009E7A10"/>
    <w:rsid w:val="009F268F"/>
    <w:rsid w:val="009F39ED"/>
    <w:rsid w:val="009F546D"/>
    <w:rsid w:val="009F61B9"/>
    <w:rsid w:val="00A04E89"/>
    <w:rsid w:val="00A061AB"/>
    <w:rsid w:val="00A06992"/>
    <w:rsid w:val="00A07446"/>
    <w:rsid w:val="00A10D81"/>
    <w:rsid w:val="00A115F6"/>
    <w:rsid w:val="00A129E2"/>
    <w:rsid w:val="00A15184"/>
    <w:rsid w:val="00A1597B"/>
    <w:rsid w:val="00A16176"/>
    <w:rsid w:val="00A175A1"/>
    <w:rsid w:val="00A2212A"/>
    <w:rsid w:val="00A2463B"/>
    <w:rsid w:val="00A26EAE"/>
    <w:rsid w:val="00A32C30"/>
    <w:rsid w:val="00A3346E"/>
    <w:rsid w:val="00A342D5"/>
    <w:rsid w:val="00A343CD"/>
    <w:rsid w:val="00A34BF8"/>
    <w:rsid w:val="00A35025"/>
    <w:rsid w:val="00A360B7"/>
    <w:rsid w:val="00A37B99"/>
    <w:rsid w:val="00A37F73"/>
    <w:rsid w:val="00A402D3"/>
    <w:rsid w:val="00A428CF"/>
    <w:rsid w:val="00A43FC7"/>
    <w:rsid w:val="00A44C4B"/>
    <w:rsid w:val="00A46209"/>
    <w:rsid w:val="00A46BF5"/>
    <w:rsid w:val="00A47952"/>
    <w:rsid w:val="00A50167"/>
    <w:rsid w:val="00A50636"/>
    <w:rsid w:val="00A526F3"/>
    <w:rsid w:val="00A528ED"/>
    <w:rsid w:val="00A53516"/>
    <w:rsid w:val="00A55BE7"/>
    <w:rsid w:val="00A5698E"/>
    <w:rsid w:val="00A57765"/>
    <w:rsid w:val="00A61F7C"/>
    <w:rsid w:val="00A65071"/>
    <w:rsid w:val="00A7352B"/>
    <w:rsid w:val="00A73BE4"/>
    <w:rsid w:val="00A7772B"/>
    <w:rsid w:val="00A777D8"/>
    <w:rsid w:val="00A800F1"/>
    <w:rsid w:val="00A811FC"/>
    <w:rsid w:val="00A8291F"/>
    <w:rsid w:val="00A83E82"/>
    <w:rsid w:val="00A8433D"/>
    <w:rsid w:val="00A845EF"/>
    <w:rsid w:val="00A85DB9"/>
    <w:rsid w:val="00A85F4C"/>
    <w:rsid w:val="00A86101"/>
    <w:rsid w:val="00A873E3"/>
    <w:rsid w:val="00A87577"/>
    <w:rsid w:val="00A8798D"/>
    <w:rsid w:val="00A9003E"/>
    <w:rsid w:val="00A908DE"/>
    <w:rsid w:val="00A925C6"/>
    <w:rsid w:val="00A93327"/>
    <w:rsid w:val="00A94EF5"/>
    <w:rsid w:val="00A95FB5"/>
    <w:rsid w:val="00A97539"/>
    <w:rsid w:val="00AA15DE"/>
    <w:rsid w:val="00AA2517"/>
    <w:rsid w:val="00AA2AF6"/>
    <w:rsid w:val="00AA3BEC"/>
    <w:rsid w:val="00AA5820"/>
    <w:rsid w:val="00AA5BC7"/>
    <w:rsid w:val="00AA65EB"/>
    <w:rsid w:val="00AB0C37"/>
    <w:rsid w:val="00AB237B"/>
    <w:rsid w:val="00AB2B9A"/>
    <w:rsid w:val="00AB30FE"/>
    <w:rsid w:val="00AB43D7"/>
    <w:rsid w:val="00AB4A24"/>
    <w:rsid w:val="00AB4E10"/>
    <w:rsid w:val="00AC0248"/>
    <w:rsid w:val="00AC0BBF"/>
    <w:rsid w:val="00AC182A"/>
    <w:rsid w:val="00AC18A7"/>
    <w:rsid w:val="00AC2761"/>
    <w:rsid w:val="00AC307F"/>
    <w:rsid w:val="00AC5419"/>
    <w:rsid w:val="00AC5BB4"/>
    <w:rsid w:val="00AC70D0"/>
    <w:rsid w:val="00AC7899"/>
    <w:rsid w:val="00AC7B34"/>
    <w:rsid w:val="00AC7EF4"/>
    <w:rsid w:val="00AD1A2A"/>
    <w:rsid w:val="00AD1CA4"/>
    <w:rsid w:val="00AD2E8E"/>
    <w:rsid w:val="00AD64A3"/>
    <w:rsid w:val="00AE00B1"/>
    <w:rsid w:val="00AE184C"/>
    <w:rsid w:val="00AE3ADE"/>
    <w:rsid w:val="00AE4038"/>
    <w:rsid w:val="00AE5AAE"/>
    <w:rsid w:val="00AE7A6B"/>
    <w:rsid w:val="00AF1EF3"/>
    <w:rsid w:val="00AF2809"/>
    <w:rsid w:val="00AF3A93"/>
    <w:rsid w:val="00AF6053"/>
    <w:rsid w:val="00B00623"/>
    <w:rsid w:val="00B007B1"/>
    <w:rsid w:val="00B00F7A"/>
    <w:rsid w:val="00B0264C"/>
    <w:rsid w:val="00B02EBD"/>
    <w:rsid w:val="00B053BE"/>
    <w:rsid w:val="00B0614F"/>
    <w:rsid w:val="00B065F2"/>
    <w:rsid w:val="00B1015E"/>
    <w:rsid w:val="00B1159C"/>
    <w:rsid w:val="00B11919"/>
    <w:rsid w:val="00B1368E"/>
    <w:rsid w:val="00B14DB4"/>
    <w:rsid w:val="00B158BF"/>
    <w:rsid w:val="00B213F5"/>
    <w:rsid w:val="00B218E7"/>
    <w:rsid w:val="00B22D9F"/>
    <w:rsid w:val="00B2390C"/>
    <w:rsid w:val="00B24BC1"/>
    <w:rsid w:val="00B253DD"/>
    <w:rsid w:val="00B26B8F"/>
    <w:rsid w:val="00B271B1"/>
    <w:rsid w:val="00B3043B"/>
    <w:rsid w:val="00B3054A"/>
    <w:rsid w:val="00B33395"/>
    <w:rsid w:val="00B35EA1"/>
    <w:rsid w:val="00B41A7D"/>
    <w:rsid w:val="00B4460F"/>
    <w:rsid w:val="00B4608D"/>
    <w:rsid w:val="00B4642E"/>
    <w:rsid w:val="00B50234"/>
    <w:rsid w:val="00B5066E"/>
    <w:rsid w:val="00B50987"/>
    <w:rsid w:val="00B52084"/>
    <w:rsid w:val="00B52D70"/>
    <w:rsid w:val="00B52F53"/>
    <w:rsid w:val="00B5344E"/>
    <w:rsid w:val="00B537C4"/>
    <w:rsid w:val="00B5575D"/>
    <w:rsid w:val="00B56418"/>
    <w:rsid w:val="00B565F7"/>
    <w:rsid w:val="00B56E95"/>
    <w:rsid w:val="00B6121F"/>
    <w:rsid w:val="00B64E0B"/>
    <w:rsid w:val="00B65A1A"/>
    <w:rsid w:val="00B67452"/>
    <w:rsid w:val="00B72748"/>
    <w:rsid w:val="00B727B7"/>
    <w:rsid w:val="00B72DE0"/>
    <w:rsid w:val="00B742B5"/>
    <w:rsid w:val="00B7560E"/>
    <w:rsid w:val="00B8013D"/>
    <w:rsid w:val="00B83CEA"/>
    <w:rsid w:val="00B8409E"/>
    <w:rsid w:val="00B84227"/>
    <w:rsid w:val="00B8446B"/>
    <w:rsid w:val="00B901CA"/>
    <w:rsid w:val="00B9027C"/>
    <w:rsid w:val="00B91A85"/>
    <w:rsid w:val="00B91F54"/>
    <w:rsid w:val="00B92C8E"/>
    <w:rsid w:val="00B934D5"/>
    <w:rsid w:val="00B94C3B"/>
    <w:rsid w:val="00B94DD5"/>
    <w:rsid w:val="00B96410"/>
    <w:rsid w:val="00B96C3E"/>
    <w:rsid w:val="00BA52F7"/>
    <w:rsid w:val="00BB0EDF"/>
    <w:rsid w:val="00BB1468"/>
    <w:rsid w:val="00BB2BBE"/>
    <w:rsid w:val="00BB2C10"/>
    <w:rsid w:val="00BB47DF"/>
    <w:rsid w:val="00BC0402"/>
    <w:rsid w:val="00BC0D6F"/>
    <w:rsid w:val="00BC1729"/>
    <w:rsid w:val="00BC2FC5"/>
    <w:rsid w:val="00BC5D53"/>
    <w:rsid w:val="00BD0B77"/>
    <w:rsid w:val="00BD276D"/>
    <w:rsid w:val="00BD52B5"/>
    <w:rsid w:val="00BD5F4C"/>
    <w:rsid w:val="00BD62AB"/>
    <w:rsid w:val="00BD7062"/>
    <w:rsid w:val="00BE0042"/>
    <w:rsid w:val="00BE0050"/>
    <w:rsid w:val="00BE04B2"/>
    <w:rsid w:val="00BE180B"/>
    <w:rsid w:val="00BE3235"/>
    <w:rsid w:val="00BE385E"/>
    <w:rsid w:val="00BE4B07"/>
    <w:rsid w:val="00BF17E6"/>
    <w:rsid w:val="00BF1AE4"/>
    <w:rsid w:val="00BF26E9"/>
    <w:rsid w:val="00BF3414"/>
    <w:rsid w:val="00BF7394"/>
    <w:rsid w:val="00BF779E"/>
    <w:rsid w:val="00BF7F57"/>
    <w:rsid w:val="00C03B6E"/>
    <w:rsid w:val="00C073BC"/>
    <w:rsid w:val="00C07E5C"/>
    <w:rsid w:val="00C1007C"/>
    <w:rsid w:val="00C143F7"/>
    <w:rsid w:val="00C15B86"/>
    <w:rsid w:val="00C16662"/>
    <w:rsid w:val="00C16A85"/>
    <w:rsid w:val="00C176E9"/>
    <w:rsid w:val="00C17FB0"/>
    <w:rsid w:val="00C2398C"/>
    <w:rsid w:val="00C24B08"/>
    <w:rsid w:val="00C24FC9"/>
    <w:rsid w:val="00C275CC"/>
    <w:rsid w:val="00C31834"/>
    <w:rsid w:val="00C31AC5"/>
    <w:rsid w:val="00C3356F"/>
    <w:rsid w:val="00C34102"/>
    <w:rsid w:val="00C36912"/>
    <w:rsid w:val="00C3707C"/>
    <w:rsid w:val="00C449A2"/>
    <w:rsid w:val="00C45EEB"/>
    <w:rsid w:val="00C51E9C"/>
    <w:rsid w:val="00C55B35"/>
    <w:rsid w:val="00C62D6F"/>
    <w:rsid w:val="00C6711C"/>
    <w:rsid w:val="00C711C1"/>
    <w:rsid w:val="00C722DC"/>
    <w:rsid w:val="00C72719"/>
    <w:rsid w:val="00C72CDE"/>
    <w:rsid w:val="00C742D3"/>
    <w:rsid w:val="00C76A50"/>
    <w:rsid w:val="00C77B79"/>
    <w:rsid w:val="00C808FF"/>
    <w:rsid w:val="00C82F0F"/>
    <w:rsid w:val="00C834E8"/>
    <w:rsid w:val="00C84F99"/>
    <w:rsid w:val="00C851E2"/>
    <w:rsid w:val="00C85486"/>
    <w:rsid w:val="00C87C04"/>
    <w:rsid w:val="00C94218"/>
    <w:rsid w:val="00CA360D"/>
    <w:rsid w:val="00CA374D"/>
    <w:rsid w:val="00CA46D3"/>
    <w:rsid w:val="00CA4E7D"/>
    <w:rsid w:val="00CB1174"/>
    <w:rsid w:val="00CB519B"/>
    <w:rsid w:val="00CC0AB0"/>
    <w:rsid w:val="00CC4B6D"/>
    <w:rsid w:val="00CC4D60"/>
    <w:rsid w:val="00CC57D6"/>
    <w:rsid w:val="00CC6593"/>
    <w:rsid w:val="00CC6D9A"/>
    <w:rsid w:val="00CC785B"/>
    <w:rsid w:val="00CD0ACB"/>
    <w:rsid w:val="00CD2001"/>
    <w:rsid w:val="00CD491B"/>
    <w:rsid w:val="00CD5004"/>
    <w:rsid w:val="00CD660F"/>
    <w:rsid w:val="00CD6E7C"/>
    <w:rsid w:val="00CD7821"/>
    <w:rsid w:val="00CE0068"/>
    <w:rsid w:val="00CE14FE"/>
    <w:rsid w:val="00CE2724"/>
    <w:rsid w:val="00CE2BCB"/>
    <w:rsid w:val="00CE3143"/>
    <w:rsid w:val="00CE3C0D"/>
    <w:rsid w:val="00CE5441"/>
    <w:rsid w:val="00CE745A"/>
    <w:rsid w:val="00CF08E0"/>
    <w:rsid w:val="00CF2460"/>
    <w:rsid w:val="00CF59C7"/>
    <w:rsid w:val="00CF72D6"/>
    <w:rsid w:val="00D012EB"/>
    <w:rsid w:val="00D032C7"/>
    <w:rsid w:val="00D042FF"/>
    <w:rsid w:val="00D04880"/>
    <w:rsid w:val="00D0584B"/>
    <w:rsid w:val="00D06D26"/>
    <w:rsid w:val="00D11359"/>
    <w:rsid w:val="00D129C2"/>
    <w:rsid w:val="00D13B61"/>
    <w:rsid w:val="00D15327"/>
    <w:rsid w:val="00D15CD0"/>
    <w:rsid w:val="00D200B1"/>
    <w:rsid w:val="00D20EF3"/>
    <w:rsid w:val="00D21070"/>
    <w:rsid w:val="00D21E37"/>
    <w:rsid w:val="00D243CF"/>
    <w:rsid w:val="00D26696"/>
    <w:rsid w:val="00D26D8D"/>
    <w:rsid w:val="00D3204F"/>
    <w:rsid w:val="00D3304F"/>
    <w:rsid w:val="00D33552"/>
    <w:rsid w:val="00D33590"/>
    <w:rsid w:val="00D33D2D"/>
    <w:rsid w:val="00D36DCF"/>
    <w:rsid w:val="00D36E4E"/>
    <w:rsid w:val="00D41023"/>
    <w:rsid w:val="00D410E8"/>
    <w:rsid w:val="00D41D23"/>
    <w:rsid w:val="00D45EC0"/>
    <w:rsid w:val="00D463D1"/>
    <w:rsid w:val="00D46459"/>
    <w:rsid w:val="00D47979"/>
    <w:rsid w:val="00D47F2D"/>
    <w:rsid w:val="00D513F3"/>
    <w:rsid w:val="00D53162"/>
    <w:rsid w:val="00D55CA2"/>
    <w:rsid w:val="00D57D66"/>
    <w:rsid w:val="00D616B6"/>
    <w:rsid w:val="00D62EA0"/>
    <w:rsid w:val="00D64C4C"/>
    <w:rsid w:val="00D65318"/>
    <w:rsid w:val="00D66302"/>
    <w:rsid w:val="00D677D1"/>
    <w:rsid w:val="00D72342"/>
    <w:rsid w:val="00D7398D"/>
    <w:rsid w:val="00D756B8"/>
    <w:rsid w:val="00D77E81"/>
    <w:rsid w:val="00D80ADF"/>
    <w:rsid w:val="00D84D86"/>
    <w:rsid w:val="00D8652B"/>
    <w:rsid w:val="00D8674C"/>
    <w:rsid w:val="00D87188"/>
    <w:rsid w:val="00D874FD"/>
    <w:rsid w:val="00D93C6B"/>
    <w:rsid w:val="00D957B4"/>
    <w:rsid w:val="00D96090"/>
    <w:rsid w:val="00D97A57"/>
    <w:rsid w:val="00DA0F8E"/>
    <w:rsid w:val="00DA5DB8"/>
    <w:rsid w:val="00DA74D5"/>
    <w:rsid w:val="00DB0260"/>
    <w:rsid w:val="00DB0C9B"/>
    <w:rsid w:val="00DB1463"/>
    <w:rsid w:val="00DB214D"/>
    <w:rsid w:val="00DB35E0"/>
    <w:rsid w:val="00DB5019"/>
    <w:rsid w:val="00DB644E"/>
    <w:rsid w:val="00DB6997"/>
    <w:rsid w:val="00DB75FB"/>
    <w:rsid w:val="00DC0A6B"/>
    <w:rsid w:val="00DC0CB7"/>
    <w:rsid w:val="00DC2657"/>
    <w:rsid w:val="00DC2D68"/>
    <w:rsid w:val="00DC3C9B"/>
    <w:rsid w:val="00DC3F37"/>
    <w:rsid w:val="00DC4B85"/>
    <w:rsid w:val="00DD0793"/>
    <w:rsid w:val="00DD0E49"/>
    <w:rsid w:val="00DD1A05"/>
    <w:rsid w:val="00DD1CA0"/>
    <w:rsid w:val="00DD3127"/>
    <w:rsid w:val="00DD45BC"/>
    <w:rsid w:val="00DD7BDA"/>
    <w:rsid w:val="00DD7FBD"/>
    <w:rsid w:val="00DE0249"/>
    <w:rsid w:val="00DE073E"/>
    <w:rsid w:val="00DE0C9A"/>
    <w:rsid w:val="00DE1D56"/>
    <w:rsid w:val="00DE3BF7"/>
    <w:rsid w:val="00DE450C"/>
    <w:rsid w:val="00DE544B"/>
    <w:rsid w:val="00DE582C"/>
    <w:rsid w:val="00DF14FE"/>
    <w:rsid w:val="00DF6D5C"/>
    <w:rsid w:val="00E0194C"/>
    <w:rsid w:val="00E053EF"/>
    <w:rsid w:val="00E05C58"/>
    <w:rsid w:val="00E0648F"/>
    <w:rsid w:val="00E110FB"/>
    <w:rsid w:val="00E12F2C"/>
    <w:rsid w:val="00E1348D"/>
    <w:rsid w:val="00E13507"/>
    <w:rsid w:val="00E15D45"/>
    <w:rsid w:val="00E161ED"/>
    <w:rsid w:val="00E16BB4"/>
    <w:rsid w:val="00E17957"/>
    <w:rsid w:val="00E21F8B"/>
    <w:rsid w:val="00E2419C"/>
    <w:rsid w:val="00E24C73"/>
    <w:rsid w:val="00E25E0B"/>
    <w:rsid w:val="00E317CB"/>
    <w:rsid w:val="00E32AEB"/>
    <w:rsid w:val="00E35937"/>
    <w:rsid w:val="00E36906"/>
    <w:rsid w:val="00E379A5"/>
    <w:rsid w:val="00E402B4"/>
    <w:rsid w:val="00E41378"/>
    <w:rsid w:val="00E4336D"/>
    <w:rsid w:val="00E43E2B"/>
    <w:rsid w:val="00E45BAC"/>
    <w:rsid w:val="00E52455"/>
    <w:rsid w:val="00E54379"/>
    <w:rsid w:val="00E54472"/>
    <w:rsid w:val="00E55D96"/>
    <w:rsid w:val="00E5792C"/>
    <w:rsid w:val="00E57DC3"/>
    <w:rsid w:val="00E61F52"/>
    <w:rsid w:val="00E67773"/>
    <w:rsid w:val="00E70B2C"/>
    <w:rsid w:val="00E71360"/>
    <w:rsid w:val="00E73C56"/>
    <w:rsid w:val="00E7426E"/>
    <w:rsid w:val="00E75DF5"/>
    <w:rsid w:val="00E77A1A"/>
    <w:rsid w:val="00E8019F"/>
    <w:rsid w:val="00E82BC7"/>
    <w:rsid w:val="00E86509"/>
    <w:rsid w:val="00E924BE"/>
    <w:rsid w:val="00E92938"/>
    <w:rsid w:val="00E92CF6"/>
    <w:rsid w:val="00E9303A"/>
    <w:rsid w:val="00E93E04"/>
    <w:rsid w:val="00E9531A"/>
    <w:rsid w:val="00E95C0A"/>
    <w:rsid w:val="00E969A4"/>
    <w:rsid w:val="00E9706E"/>
    <w:rsid w:val="00EA0408"/>
    <w:rsid w:val="00EA0BAE"/>
    <w:rsid w:val="00EA0F9D"/>
    <w:rsid w:val="00EA20AD"/>
    <w:rsid w:val="00EA2D9C"/>
    <w:rsid w:val="00EA4F06"/>
    <w:rsid w:val="00EA59CF"/>
    <w:rsid w:val="00EA5EE4"/>
    <w:rsid w:val="00EA72DA"/>
    <w:rsid w:val="00EA7627"/>
    <w:rsid w:val="00EB0647"/>
    <w:rsid w:val="00EB18A3"/>
    <w:rsid w:val="00EB2349"/>
    <w:rsid w:val="00EB23A2"/>
    <w:rsid w:val="00EB4BA8"/>
    <w:rsid w:val="00EB75AD"/>
    <w:rsid w:val="00EC1FE2"/>
    <w:rsid w:val="00EC20A0"/>
    <w:rsid w:val="00EC2B8F"/>
    <w:rsid w:val="00EC5B97"/>
    <w:rsid w:val="00EC63CC"/>
    <w:rsid w:val="00ED06B6"/>
    <w:rsid w:val="00ED0D67"/>
    <w:rsid w:val="00EE06E4"/>
    <w:rsid w:val="00EE151A"/>
    <w:rsid w:val="00EE4BC1"/>
    <w:rsid w:val="00EE4DAD"/>
    <w:rsid w:val="00EE6799"/>
    <w:rsid w:val="00EE6BD1"/>
    <w:rsid w:val="00EF53CB"/>
    <w:rsid w:val="00EF6D0C"/>
    <w:rsid w:val="00EF78B9"/>
    <w:rsid w:val="00F01127"/>
    <w:rsid w:val="00F03876"/>
    <w:rsid w:val="00F07A33"/>
    <w:rsid w:val="00F1053A"/>
    <w:rsid w:val="00F10F02"/>
    <w:rsid w:val="00F111BD"/>
    <w:rsid w:val="00F119F8"/>
    <w:rsid w:val="00F1415D"/>
    <w:rsid w:val="00F14231"/>
    <w:rsid w:val="00F145A6"/>
    <w:rsid w:val="00F14782"/>
    <w:rsid w:val="00F158BB"/>
    <w:rsid w:val="00F15FD0"/>
    <w:rsid w:val="00F23E26"/>
    <w:rsid w:val="00F24105"/>
    <w:rsid w:val="00F248F7"/>
    <w:rsid w:val="00F24D0F"/>
    <w:rsid w:val="00F26F1B"/>
    <w:rsid w:val="00F27AE1"/>
    <w:rsid w:val="00F30143"/>
    <w:rsid w:val="00F305E5"/>
    <w:rsid w:val="00F30833"/>
    <w:rsid w:val="00F32377"/>
    <w:rsid w:val="00F3252E"/>
    <w:rsid w:val="00F32669"/>
    <w:rsid w:val="00F33D5A"/>
    <w:rsid w:val="00F34B71"/>
    <w:rsid w:val="00F34E08"/>
    <w:rsid w:val="00F353A8"/>
    <w:rsid w:val="00F359D8"/>
    <w:rsid w:val="00F35DBE"/>
    <w:rsid w:val="00F37575"/>
    <w:rsid w:val="00F426EA"/>
    <w:rsid w:val="00F44011"/>
    <w:rsid w:val="00F50C9F"/>
    <w:rsid w:val="00F5147D"/>
    <w:rsid w:val="00F52710"/>
    <w:rsid w:val="00F52DC4"/>
    <w:rsid w:val="00F5329D"/>
    <w:rsid w:val="00F54BF8"/>
    <w:rsid w:val="00F558A6"/>
    <w:rsid w:val="00F56C71"/>
    <w:rsid w:val="00F57FE6"/>
    <w:rsid w:val="00F610BF"/>
    <w:rsid w:val="00F62BB0"/>
    <w:rsid w:val="00F63437"/>
    <w:rsid w:val="00F6377B"/>
    <w:rsid w:val="00F673F9"/>
    <w:rsid w:val="00F67DBA"/>
    <w:rsid w:val="00F7083F"/>
    <w:rsid w:val="00F7135F"/>
    <w:rsid w:val="00F71D1E"/>
    <w:rsid w:val="00F74F20"/>
    <w:rsid w:val="00F755EC"/>
    <w:rsid w:val="00F7616E"/>
    <w:rsid w:val="00F77489"/>
    <w:rsid w:val="00F80098"/>
    <w:rsid w:val="00F808FB"/>
    <w:rsid w:val="00F81197"/>
    <w:rsid w:val="00F82D62"/>
    <w:rsid w:val="00F83234"/>
    <w:rsid w:val="00F8370D"/>
    <w:rsid w:val="00F84E21"/>
    <w:rsid w:val="00F8538D"/>
    <w:rsid w:val="00F85910"/>
    <w:rsid w:val="00F92779"/>
    <w:rsid w:val="00F96589"/>
    <w:rsid w:val="00FA50A6"/>
    <w:rsid w:val="00FA562B"/>
    <w:rsid w:val="00FA6054"/>
    <w:rsid w:val="00FA62C5"/>
    <w:rsid w:val="00FA67AE"/>
    <w:rsid w:val="00FA7637"/>
    <w:rsid w:val="00FB2050"/>
    <w:rsid w:val="00FB30F4"/>
    <w:rsid w:val="00FB518F"/>
    <w:rsid w:val="00FB5454"/>
    <w:rsid w:val="00FC00D0"/>
    <w:rsid w:val="00FC0653"/>
    <w:rsid w:val="00FC13B9"/>
    <w:rsid w:val="00FC39C8"/>
    <w:rsid w:val="00FC4F7C"/>
    <w:rsid w:val="00FC513C"/>
    <w:rsid w:val="00FC6C18"/>
    <w:rsid w:val="00FC7C1D"/>
    <w:rsid w:val="00FC7D16"/>
    <w:rsid w:val="00FD0736"/>
    <w:rsid w:val="00FD5765"/>
    <w:rsid w:val="00FD7669"/>
    <w:rsid w:val="00FE2EF5"/>
    <w:rsid w:val="00FE34C2"/>
    <w:rsid w:val="00FE3A52"/>
    <w:rsid w:val="00FE48A6"/>
    <w:rsid w:val="00FE4C96"/>
    <w:rsid w:val="00FF104D"/>
    <w:rsid w:val="00FF155D"/>
    <w:rsid w:val="00FF4F02"/>
    <w:rsid w:val="00FF4F6C"/>
    <w:rsid w:val="00FF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CC16-3755-479B-B9E0-D40115F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7E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95"/>
    <w:rPr>
      <w:rFonts w:ascii="Tahoma" w:eastAsia="Calibri" w:hAnsi="Tahoma" w:cs="Tahoma"/>
      <w:sz w:val="16"/>
      <w:szCs w:val="16"/>
    </w:rPr>
  </w:style>
  <w:style w:type="paragraph" w:styleId="a6">
    <w:name w:val="header"/>
    <w:basedOn w:val="a"/>
    <w:link w:val="a7"/>
    <w:uiPriority w:val="99"/>
    <w:unhideWhenUsed/>
    <w:rsid w:val="009372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2E9"/>
    <w:rPr>
      <w:rFonts w:ascii="Calibri" w:eastAsia="Calibri" w:hAnsi="Calibri" w:cs="Times New Roman"/>
    </w:rPr>
  </w:style>
  <w:style w:type="paragraph" w:styleId="a8">
    <w:name w:val="footer"/>
    <w:basedOn w:val="a"/>
    <w:link w:val="a9"/>
    <w:unhideWhenUsed/>
    <w:rsid w:val="009372E9"/>
    <w:pPr>
      <w:tabs>
        <w:tab w:val="center" w:pos="4677"/>
        <w:tab w:val="right" w:pos="9355"/>
      </w:tabs>
      <w:spacing w:after="0" w:line="240" w:lineRule="auto"/>
    </w:pPr>
  </w:style>
  <w:style w:type="character" w:customStyle="1" w:styleId="a9">
    <w:name w:val="Нижний колонтитул Знак"/>
    <w:basedOn w:val="a0"/>
    <w:link w:val="a8"/>
    <w:rsid w:val="009372E9"/>
    <w:rPr>
      <w:rFonts w:ascii="Calibri" w:eastAsia="Calibri" w:hAnsi="Calibri" w:cs="Times New Roman"/>
    </w:rPr>
  </w:style>
  <w:style w:type="table" w:customStyle="1" w:styleId="1">
    <w:name w:val="Сетка таблицы1"/>
    <w:basedOn w:val="a1"/>
    <w:next w:val="a3"/>
    <w:uiPriority w:val="59"/>
    <w:rsid w:val="00C7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rsid w:val="00BD7062"/>
    <w:pPr>
      <w:spacing w:after="0" w:line="240" w:lineRule="auto"/>
    </w:pPr>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rsid w:val="00BD7062"/>
    <w:rPr>
      <w:rFonts w:ascii="Calibri" w:eastAsia="Calibri" w:hAnsi="Calibri" w:cs="Times New Roman"/>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BD7062"/>
    <w:rPr>
      <w:vertAlign w:val="superscript"/>
    </w:rPr>
  </w:style>
  <w:style w:type="paragraph" w:styleId="ad">
    <w:name w:val="List Paragraph"/>
    <w:basedOn w:val="a"/>
    <w:qFormat/>
    <w:rsid w:val="00DE544B"/>
    <w:pPr>
      <w:ind w:left="720"/>
      <w:contextualSpacing/>
    </w:pPr>
  </w:style>
  <w:style w:type="table" w:customStyle="1" w:styleId="2">
    <w:name w:val="Сетка таблицы2"/>
    <w:basedOn w:val="a1"/>
    <w:next w:val="a3"/>
    <w:uiPriority w:val="59"/>
    <w:rsid w:val="001D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3B2A52"/>
    <w:pPr>
      <w:spacing w:after="0" w:line="360" w:lineRule="auto"/>
      <w:ind w:firstLine="720"/>
      <w:jc w:val="both"/>
    </w:pPr>
    <w:rPr>
      <w:rFonts w:ascii="Times New Roman" w:eastAsia="Times New Roman" w:hAnsi="Times New Roman"/>
      <w:sz w:val="26"/>
      <w:szCs w:val="20"/>
      <w:lang w:val="x-none" w:eastAsia="x-none"/>
    </w:rPr>
  </w:style>
  <w:style w:type="character" w:customStyle="1" w:styleId="af">
    <w:name w:val="Основной текст с отступом Знак"/>
    <w:basedOn w:val="a0"/>
    <w:link w:val="ae"/>
    <w:rsid w:val="003B2A52"/>
    <w:rPr>
      <w:rFonts w:ascii="Times New Roman" w:eastAsia="Times New Roman" w:hAnsi="Times New Roman" w:cs="Times New Roman"/>
      <w:sz w:val="26"/>
      <w:szCs w:val="20"/>
      <w:lang w:val="x-none" w:eastAsia="x-none"/>
    </w:rPr>
  </w:style>
  <w:style w:type="paragraph" w:styleId="af0">
    <w:name w:val="No Spacing"/>
    <w:link w:val="af1"/>
    <w:uiPriority w:val="1"/>
    <w:qFormat/>
    <w:rsid w:val="000B71D5"/>
  </w:style>
  <w:style w:type="character" w:customStyle="1" w:styleId="af1">
    <w:name w:val="Без интервала Знак"/>
    <w:link w:val="af0"/>
    <w:uiPriority w:val="1"/>
    <w:rsid w:val="000B71D5"/>
  </w:style>
  <w:style w:type="character" w:customStyle="1" w:styleId="em2">
    <w:name w:val="em2"/>
    <w:basedOn w:val="a0"/>
    <w:rsid w:val="0076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531">
      <w:bodyDiv w:val="1"/>
      <w:marLeft w:val="0"/>
      <w:marRight w:val="0"/>
      <w:marTop w:val="0"/>
      <w:marBottom w:val="0"/>
      <w:divBdr>
        <w:top w:val="none" w:sz="0" w:space="0" w:color="auto"/>
        <w:left w:val="none" w:sz="0" w:space="0" w:color="auto"/>
        <w:bottom w:val="none" w:sz="0" w:space="0" w:color="auto"/>
        <w:right w:val="none" w:sz="0" w:space="0" w:color="auto"/>
      </w:divBdr>
    </w:div>
    <w:div w:id="262761955">
      <w:bodyDiv w:val="1"/>
      <w:marLeft w:val="0"/>
      <w:marRight w:val="0"/>
      <w:marTop w:val="0"/>
      <w:marBottom w:val="0"/>
      <w:divBdr>
        <w:top w:val="none" w:sz="0" w:space="0" w:color="auto"/>
        <w:left w:val="none" w:sz="0" w:space="0" w:color="auto"/>
        <w:bottom w:val="none" w:sz="0" w:space="0" w:color="auto"/>
        <w:right w:val="none" w:sz="0" w:space="0" w:color="auto"/>
      </w:divBdr>
    </w:div>
    <w:div w:id="312875050">
      <w:bodyDiv w:val="1"/>
      <w:marLeft w:val="0"/>
      <w:marRight w:val="0"/>
      <w:marTop w:val="0"/>
      <w:marBottom w:val="0"/>
      <w:divBdr>
        <w:top w:val="none" w:sz="0" w:space="0" w:color="auto"/>
        <w:left w:val="none" w:sz="0" w:space="0" w:color="auto"/>
        <w:bottom w:val="none" w:sz="0" w:space="0" w:color="auto"/>
        <w:right w:val="none" w:sz="0" w:space="0" w:color="auto"/>
      </w:divBdr>
    </w:div>
    <w:div w:id="362824723">
      <w:bodyDiv w:val="1"/>
      <w:marLeft w:val="0"/>
      <w:marRight w:val="0"/>
      <w:marTop w:val="0"/>
      <w:marBottom w:val="0"/>
      <w:divBdr>
        <w:top w:val="none" w:sz="0" w:space="0" w:color="auto"/>
        <w:left w:val="none" w:sz="0" w:space="0" w:color="auto"/>
        <w:bottom w:val="none" w:sz="0" w:space="0" w:color="auto"/>
        <w:right w:val="none" w:sz="0" w:space="0" w:color="auto"/>
      </w:divBdr>
    </w:div>
    <w:div w:id="530335901">
      <w:bodyDiv w:val="1"/>
      <w:marLeft w:val="0"/>
      <w:marRight w:val="0"/>
      <w:marTop w:val="0"/>
      <w:marBottom w:val="0"/>
      <w:divBdr>
        <w:top w:val="none" w:sz="0" w:space="0" w:color="auto"/>
        <w:left w:val="none" w:sz="0" w:space="0" w:color="auto"/>
        <w:bottom w:val="none" w:sz="0" w:space="0" w:color="auto"/>
        <w:right w:val="none" w:sz="0" w:space="0" w:color="auto"/>
      </w:divBdr>
    </w:div>
    <w:div w:id="577599647">
      <w:bodyDiv w:val="1"/>
      <w:marLeft w:val="0"/>
      <w:marRight w:val="0"/>
      <w:marTop w:val="0"/>
      <w:marBottom w:val="0"/>
      <w:divBdr>
        <w:top w:val="none" w:sz="0" w:space="0" w:color="auto"/>
        <w:left w:val="none" w:sz="0" w:space="0" w:color="auto"/>
        <w:bottom w:val="none" w:sz="0" w:space="0" w:color="auto"/>
        <w:right w:val="none" w:sz="0" w:space="0" w:color="auto"/>
      </w:divBdr>
    </w:div>
    <w:div w:id="584648666">
      <w:bodyDiv w:val="1"/>
      <w:marLeft w:val="0"/>
      <w:marRight w:val="0"/>
      <w:marTop w:val="0"/>
      <w:marBottom w:val="0"/>
      <w:divBdr>
        <w:top w:val="none" w:sz="0" w:space="0" w:color="auto"/>
        <w:left w:val="none" w:sz="0" w:space="0" w:color="auto"/>
        <w:bottom w:val="none" w:sz="0" w:space="0" w:color="auto"/>
        <w:right w:val="none" w:sz="0" w:space="0" w:color="auto"/>
      </w:divBdr>
    </w:div>
    <w:div w:id="620570672">
      <w:bodyDiv w:val="1"/>
      <w:marLeft w:val="0"/>
      <w:marRight w:val="0"/>
      <w:marTop w:val="0"/>
      <w:marBottom w:val="0"/>
      <w:divBdr>
        <w:top w:val="none" w:sz="0" w:space="0" w:color="auto"/>
        <w:left w:val="none" w:sz="0" w:space="0" w:color="auto"/>
        <w:bottom w:val="none" w:sz="0" w:space="0" w:color="auto"/>
        <w:right w:val="none" w:sz="0" w:space="0" w:color="auto"/>
      </w:divBdr>
    </w:div>
    <w:div w:id="670989705">
      <w:bodyDiv w:val="1"/>
      <w:marLeft w:val="0"/>
      <w:marRight w:val="0"/>
      <w:marTop w:val="0"/>
      <w:marBottom w:val="0"/>
      <w:divBdr>
        <w:top w:val="none" w:sz="0" w:space="0" w:color="auto"/>
        <w:left w:val="none" w:sz="0" w:space="0" w:color="auto"/>
        <w:bottom w:val="none" w:sz="0" w:space="0" w:color="auto"/>
        <w:right w:val="none" w:sz="0" w:space="0" w:color="auto"/>
      </w:divBdr>
    </w:div>
    <w:div w:id="762847517">
      <w:bodyDiv w:val="1"/>
      <w:marLeft w:val="0"/>
      <w:marRight w:val="0"/>
      <w:marTop w:val="0"/>
      <w:marBottom w:val="0"/>
      <w:divBdr>
        <w:top w:val="none" w:sz="0" w:space="0" w:color="auto"/>
        <w:left w:val="none" w:sz="0" w:space="0" w:color="auto"/>
        <w:bottom w:val="none" w:sz="0" w:space="0" w:color="auto"/>
        <w:right w:val="none" w:sz="0" w:space="0" w:color="auto"/>
      </w:divBdr>
    </w:div>
    <w:div w:id="837966206">
      <w:bodyDiv w:val="1"/>
      <w:marLeft w:val="0"/>
      <w:marRight w:val="0"/>
      <w:marTop w:val="0"/>
      <w:marBottom w:val="0"/>
      <w:divBdr>
        <w:top w:val="none" w:sz="0" w:space="0" w:color="auto"/>
        <w:left w:val="none" w:sz="0" w:space="0" w:color="auto"/>
        <w:bottom w:val="none" w:sz="0" w:space="0" w:color="auto"/>
        <w:right w:val="none" w:sz="0" w:space="0" w:color="auto"/>
      </w:divBdr>
    </w:div>
    <w:div w:id="902179268">
      <w:bodyDiv w:val="1"/>
      <w:marLeft w:val="0"/>
      <w:marRight w:val="0"/>
      <w:marTop w:val="0"/>
      <w:marBottom w:val="0"/>
      <w:divBdr>
        <w:top w:val="none" w:sz="0" w:space="0" w:color="auto"/>
        <w:left w:val="none" w:sz="0" w:space="0" w:color="auto"/>
        <w:bottom w:val="none" w:sz="0" w:space="0" w:color="auto"/>
        <w:right w:val="none" w:sz="0" w:space="0" w:color="auto"/>
      </w:divBdr>
    </w:div>
    <w:div w:id="1030301716">
      <w:bodyDiv w:val="1"/>
      <w:marLeft w:val="0"/>
      <w:marRight w:val="0"/>
      <w:marTop w:val="0"/>
      <w:marBottom w:val="0"/>
      <w:divBdr>
        <w:top w:val="none" w:sz="0" w:space="0" w:color="auto"/>
        <w:left w:val="none" w:sz="0" w:space="0" w:color="auto"/>
        <w:bottom w:val="none" w:sz="0" w:space="0" w:color="auto"/>
        <w:right w:val="none" w:sz="0" w:space="0" w:color="auto"/>
      </w:divBdr>
    </w:div>
    <w:div w:id="1061058227">
      <w:bodyDiv w:val="1"/>
      <w:marLeft w:val="0"/>
      <w:marRight w:val="0"/>
      <w:marTop w:val="0"/>
      <w:marBottom w:val="0"/>
      <w:divBdr>
        <w:top w:val="none" w:sz="0" w:space="0" w:color="auto"/>
        <w:left w:val="none" w:sz="0" w:space="0" w:color="auto"/>
        <w:bottom w:val="none" w:sz="0" w:space="0" w:color="auto"/>
        <w:right w:val="none" w:sz="0" w:space="0" w:color="auto"/>
      </w:divBdr>
    </w:div>
    <w:div w:id="1150944796">
      <w:bodyDiv w:val="1"/>
      <w:marLeft w:val="0"/>
      <w:marRight w:val="0"/>
      <w:marTop w:val="0"/>
      <w:marBottom w:val="0"/>
      <w:divBdr>
        <w:top w:val="none" w:sz="0" w:space="0" w:color="auto"/>
        <w:left w:val="none" w:sz="0" w:space="0" w:color="auto"/>
        <w:bottom w:val="none" w:sz="0" w:space="0" w:color="auto"/>
        <w:right w:val="none" w:sz="0" w:space="0" w:color="auto"/>
      </w:divBdr>
    </w:div>
    <w:div w:id="1222978986">
      <w:bodyDiv w:val="1"/>
      <w:marLeft w:val="0"/>
      <w:marRight w:val="0"/>
      <w:marTop w:val="0"/>
      <w:marBottom w:val="0"/>
      <w:divBdr>
        <w:top w:val="none" w:sz="0" w:space="0" w:color="auto"/>
        <w:left w:val="none" w:sz="0" w:space="0" w:color="auto"/>
        <w:bottom w:val="none" w:sz="0" w:space="0" w:color="auto"/>
        <w:right w:val="none" w:sz="0" w:space="0" w:color="auto"/>
      </w:divBdr>
    </w:div>
    <w:div w:id="1262646252">
      <w:bodyDiv w:val="1"/>
      <w:marLeft w:val="0"/>
      <w:marRight w:val="0"/>
      <w:marTop w:val="0"/>
      <w:marBottom w:val="0"/>
      <w:divBdr>
        <w:top w:val="none" w:sz="0" w:space="0" w:color="auto"/>
        <w:left w:val="none" w:sz="0" w:space="0" w:color="auto"/>
        <w:bottom w:val="none" w:sz="0" w:space="0" w:color="auto"/>
        <w:right w:val="none" w:sz="0" w:space="0" w:color="auto"/>
      </w:divBdr>
    </w:div>
    <w:div w:id="1273240548">
      <w:bodyDiv w:val="1"/>
      <w:marLeft w:val="0"/>
      <w:marRight w:val="0"/>
      <w:marTop w:val="0"/>
      <w:marBottom w:val="0"/>
      <w:divBdr>
        <w:top w:val="none" w:sz="0" w:space="0" w:color="auto"/>
        <w:left w:val="none" w:sz="0" w:space="0" w:color="auto"/>
        <w:bottom w:val="none" w:sz="0" w:space="0" w:color="auto"/>
        <w:right w:val="none" w:sz="0" w:space="0" w:color="auto"/>
      </w:divBdr>
    </w:div>
    <w:div w:id="1303661256">
      <w:bodyDiv w:val="1"/>
      <w:marLeft w:val="0"/>
      <w:marRight w:val="0"/>
      <w:marTop w:val="0"/>
      <w:marBottom w:val="0"/>
      <w:divBdr>
        <w:top w:val="none" w:sz="0" w:space="0" w:color="auto"/>
        <w:left w:val="none" w:sz="0" w:space="0" w:color="auto"/>
        <w:bottom w:val="none" w:sz="0" w:space="0" w:color="auto"/>
        <w:right w:val="none" w:sz="0" w:space="0" w:color="auto"/>
      </w:divBdr>
    </w:div>
    <w:div w:id="1352151148">
      <w:bodyDiv w:val="1"/>
      <w:marLeft w:val="0"/>
      <w:marRight w:val="0"/>
      <w:marTop w:val="0"/>
      <w:marBottom w:val="0"/>
      <w:divBdr>
        <w:top w:val="none" w:sz="0" w:space="0" w:color="auto"/>
        <w:left w:val="none" w:sz="0" w:space="0" w:color="auto"/>
        <w:bottom w:val="none" w:sz="0" w:space="0" w:color="auto"/>
        <w:right w:val="none" w:sz="0" w:space="0" w:color="auto"/>
      </w:divBdr>
    </w:div>
    <w:div w:id="1362781703">
      <w:bodyDiv w:val="1"/>
      <w:marLeft w:val="0"/>
      <w:marRight w:val="0"/>
      <w:marTop w:val="0"/>
      <w:marBottom w:val="0"/>
      <w:divBdr>
        <w:top w:val="none" w:sz="0" w:space="0" w:color="auto"/>
        <w:left w:val="none" w:sz="0" w:space="0" w:color="auto"/>
        <w:bottom w:val="none" w:sz="0" w:space="0" w:color="auto"/>
        <w:right w:val="none" w:sz="0" w:space="0" w:color="auto"/>
      </w:divBdr>
    </w:div>
    <w:div w:id="1469009072">
      <w:bodyDiv w:val="1"/>
      <w:marLeft w:val="0"/>
      <w:marRight w:val="0"/>
      <w:marTop w:val="0"/>
      <w:marBottom w:val="0"/>
      <w:divBdr>
        <w:top w:val="none" w:sz="0" w:space="0" w:color="auto"/>
        <w:left w:val="none" w:sz="0" w:space="0" w:color="auto"/>
        <w:bottom w:val="none" w:sz="0" w:space="0" w:color="auto"/>
        <w:right w:val="none" w:sz="0" w:space="0" w:color="auto"/>
      </w:divBdr>
    </w:div>
    <w:div w:id="1491798119">
      <w:bodyDiv w:val="1"/>
      <w:marLeft w:val="0"/>
      <w:marRight w:val="0"/>
      <w:marTop w:val="0"/>
      <w:marBottom w:val="0"/>
      <w:divBdr>
        <w:top w:val="none" w:sz="0" w:space="0" w:color="auto"/>
        <w:left w:val="none" w:sz="0" w:space="0" w:color="auto"/>
        <w:bottom w:val="none" w:sz="0" w:space="0" w:color="auto"/>
        <w:right w:val="none" w:sz="0" w:space="0" w:color="auto"/>
      </w:divBdr>
    </w:div>
    <w:div w:id="1582786288">
      <w:bodyDiv w:val="1"/>
      <w:marLeft w:val="0"/>
      <w:marRight w:val="0"/>
      <w:marTop w:val="0"/>
      <w:marBottom w:val="0"/>
      <w:divBdr>
        <w:top w:val="none" w:sz="0" w:space="0" w:color="auto"/>
        <w:left w:val="none" w:sz="0" w:space="0" w:color="auto"/>
        <w:bottom w:val="none" w:sz="0" w:space="0" w:color="auto"/>
        <w:right w:val="none" w:sz="0" w:space="0" w:color="auto"/>
      </w:divBdr>
    </w:div>
    <w:div w:id="1583441793">
      <w:bodyDiv w:val="1"/>
      <w:marLeft w:val="0"/>
      <w:marRight w:val="0"/>
      <w:marTop w:val="0"/>
      <w:marBottom w:val="0"/>
      <w:divBdr>
        <w:top w:val="none" w:sz="0" w:space="0" w:color="auto"/>
        <w:left w:val="none" w:sz="0" w:space="0" w:color="auto"/>
        <w:bottom w:val="none" w:sz="0" w:space="0" w:color="auto"/>
        <w:right w:val="none" w:sz="0" w:space="0" w:color="auto"/>
      </w:divBdr>
    </w:div>
    <w:div w:id="1593081356">
      <w:bodyDiv w:val="1"/>
      <w:marLeft w:val="0"/>
      <w:marRight w:val="0"/>
      <w:marTop w:val="0"/>
      <w:marBottom w:val="0"/>
      <w:divBdr>
        <w:top w:val="none" w:sz="0" w:space="0" w:color="auto"/>
        <w:left w:val="none" w:sz="0" w:space="0" w:color="auto"/>
        <w:bottom w:val="none" w:sz="0" w:space="0" w:color="auto"/>
        <w:right w:val="none" w:sz="0" w:space="0" w:color="auto"/>
      </w:divBdr>
    </w:div>
    <w:div w:id="1704210179">
      <w:bodyDiv w:val="1"/>
      <w:marLeft w:val="0"/>
      <w:marRight w:val="0"/>
      <w:marTop w:val="0"/>
      <w:marBottom w:val="0"/>
      <w:divBdr>
        <w:top w:val="none" w:sz="0" w:space="0" w:color="auto"/>
        <w:left w:val="none" w:sz="0" w:space="0" w:color="auto"/>
        <w:bottom w:val="none" w:sz="0" w:space="0" w:color="auto"/>
        <w:right w:val="none" w:sz="0" w:space="0" w:color="auto"/>
      </w:divBdr>
    </w:div>
    <w:div w:id="1757364865">
      <w:bodyDiv w:val="1"/>
      <w:marLeft w:val="0"/>
      <w:marRight w:val="0"/>
      <w:marTop w:val="0"/>
      <w:marBottom w:val="0"/>
      <w:divBdr>
        <w:top w:val="none" w:sz="0" w:space="0" w:color="auto"/>
        <w:left w:val="none" w:sz="0" w:space="0" w:color="auto"/>
        <w:bottom w:val="none" w:sz="0" w:space="0" w:color="auto"/>
        <w:right w:val="none" w:sz="0" w:space="0" w:color="auto"/>
      </w:divBdr>
    </w:div>
    <w:div w:id="1918595066">
      <w:bodyDiv w:val="1"/>
      <w:marLeft w:val="0"/>
      <w:marRight w:val="0"/>
      <w:marTop w:val="0"/>
      <w:marBottom w:val="0"/>
      <w:divBdr>
        <w:top w:val="none" w:sz="0" w:space="0" w:color="auto"/>
        <w:left w:val="none" w:sz="0" w:space="0" w:color="auto"/>
        <w:bottom w:val="none" w:sz="0" w:space="0" w:color="auto"/>
        <w:right w:val="none" w:sz="0" w:space="0" w:color="auto"/>
      </w:divBdr>
    </w:div>
    <w:div w:id="1936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DB3A-8A48-46A0-AB73-ABB47A7B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Денис В. Надымов</cp:lastModifiedBy>
  <cp:revision>2</cp:revision>
  <cp:lastPrinted>2019-09-20T04:45:00Z</cp:lastPrinted>
  <dcterms:created xsi:type="dcterms:W3CDTF">2019-09-25T00:09:00Z</dcterms:created>
  <dcterms:modified xsi:type="dcterms:W3CDTF">2019-09-25T00:09:00Z</dcterms:modified>
</cp:coreProperties>
</file>