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71" w:rsidRDefault="00245ED8" w:rsidP="00245ED8">
      <w:pPr>
        <w:jc w:val="center"/>
        <w:rPr>
          <w:b/>
          <w:sz w:val="28"/>
          <w:szCs w:val="28"/>
        </w:rPr>
      </w:pPr>
      <w:r>
        <w:rPr>
          <w:b/>
          <w:sz w:val="28"/>
          <w:szCs w:val="28"/>
        </w:rPr>
        <w:t>Информация о</w:t>
      </w:r>
    </w:p>
    <w:p w:rsidR="00245ED8" w:rsidRDefault="00245ED8" w:rsidP="00245ED8">
      <w:pPr>
        <w:pStyle w:val="a4"/>
        <w:jc w:val="center"/>
        <w:rPr>
          <w:rFonts w:ascii="Times New Roman" w:hAnsi="Times New Roman" w:cs="Times New Roman"/>
          <w:b/>
          <w:sz w:val="28"/>
          <w:szCs w:val="28"/>
        </w:rPr>
      </w:pPr>
      <w:r w:rsidRPr="00245ED8">
        <w:rPr>
          <w:rFonts w:ascii="Times New Roman" w:hAnsi="Times New Roman" w:cs="Times New Roman"/>
          <w:b/>
          <w:sz w:val="28"/>
          <w:szCs w:val="28"/>
        </w:rPr>
        <w:t>Результатах контрольного мероприятия «Проверка использования бюджетных инвестиций, предоставленных акционерному обществу «Корпорация развития Приморского</w:t>
      </w:r>
      <w:r>
        <w:rPr>
          <w:rFonts w:ascii="Times New Roman" w:hAnsi="Times New Roman" w:cs="Times New Roman"/>
          <w:b/>
          <w:sz w:val="28"/>
          <w:szCs w:val="28"/>
        </w:rPr>
        <w:t xml:space="preserve"> края» в целях создания объектов инженерной и транспортной инфраструктуры инвестиционной площадки на земельных участках, предоставленных акционерному обществу Приморским краем по договорам аренды и в ограниченное пользование» за 2015 – </w:t>
      </w:r>
      <w:r w:rsidR="00031EFF">
        <w:rPr>
          <w:rFonts w:ascii="Times New Roman" w:hAnsi="Times New Roman" w:cs="Times New Roman"/>
          <w:b/>
          <w:sz w:val="28"/>
          <w:szCs w:val="28"/>
        </w:rPr>
        <w:t>2019</w:t>
      </w:r>
      <w:r w:rsidR="000C55B5">
        <w:rPr>
          <w:rFonts w:ascii="Times New Roman" w:hAnsi="Times New Roman" w:cs="Times New Roman"/>
          <w:b/>
          <w:sz w:val="28"/>
          <w:szCs w:val="28"/>
        </w:rPr>
        <w:t xml:space="preserve"> год</w:t>
      </w:r>
      <w:bookmarkStart w:id="0" w:name="_GoBack"/>
      <w:bookmarkEnd w:id="0"/>
      <w:r w:rsidR="00031EFF">
        <w:rPr>
          <w:rFonts w:ascii="Times New Roman" w:hAnsi="Times New Roman" w:cs="Times New Roman"/>
          <w:b/>
          <w:sz w:val="28"/>
          <w:szCs w:val="28"/>
        </w:rPr>
        <w:t xml:space="preserve"> и истекший период 2020 года</w:t>
      </w:r>
    </w:p>
    <w:p w:rsidR="00245ED8" w:rsidRDefault="00245ED8" w:rsidP="00245ED8">
      <w:pPr>
        <w:pStyle w:val="a4"/>
        <w:jc w:val="center"/>
        <w:rPr>
          <w:rFonts w:ascii="Times New Roman" w:hAnsi="Times New Roman" w:cs="Times New Roman"/>
          <w:b/>
          <w:sz w:val="28"/>
          <w:szCs w:val="28"/>
        </w:rPr>
      </w:pPr>
    </w:p>
    <w:p w:rsidR="00245ED8" w:rsidRDefault="00245ED8" w:rsidP="00245ED8">
      <w:pPr>
        <w:pStyle w:val="a4"/>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2.5.</w:t>
      </w:r>
      <w:r w:rsidR="00031EFF">
        <w:rPr>
          <w:rFonts w:ascii="Times New Roman" w:hAnsi="Times New Roman" w:cs="Times New Roman"/>
          <w:sz w:val="28"/>
          <w:szCs w:val="28"/>
        </w:rPr>
        <w:t>5</w:t>
      </w:r>
      <w:r>
        <w:rPr>
          <w:rFonts w:ascii="Times New Roman" w:hAnsi="Times New Roman" w:cs="Times New Roman"/>
          <w:sz w:val="28"/>
          <w:szCs w:val="28"/>
        </w:rPr>
        <w:t xml:space="preserve"> плана работы Контрольно-счетной пала</w:t>
      </w:r>
      <w:r w:rsidR="00031EFF">
        <w:rPr>
          <w:rFonts w:ascii="Times New Roman" w:hAnsi="Times New Roman" w:cs="Times New Roman"/>
          <w:sz w:val="28"/>
          <w:szCs w:val="28"/>
        </w:rPr>
        <w:t xml:space="preserve">ты Приморского края на 2020 год. </w:t>
      </w:r>
      <w:r w:rsidR="00231846">
        <w:rPr>
          <w:rFonts w:ascii="Times New Roman" w:hAnsi="Times New Roman" w:cs="Times New Roman"/>
          <w:sz w:val="28"/>
          <w:szCs w:val="28"/>
        </w:rPr>
        <w:t>Так как проверка стала переходящей</w:t>
      </w:r>
      <w:r w:rsidR="00231846" w:rsidRPr="00231846">
        <w:rPr>
          <w:rFonts w:ascii="Times New Roman" w:hAnsi="Times New Roman" w:cs="Times New Roman"/>
          <w:sz w:val="28"/>
          <w:szCs w:val="28"/>
        </w:rPr>
        <w:t xml:space="preserve"> </w:t>
      </w:r>
      <w:r w:rsidR="00231846">
        <w:rPr>
          <w:rFonts w:ascii="Times New Roman" w:hAnsi="Times New Roman" w:cs="Times New Roman"/>
          <w:sz w:val="28"/>
          <w:szCs w:val="28"/>
        </w:rPr>
        <w:t>по решению Коллегии Контрольно-счетной палаты Приморского края от 09.12.2020 № 19, её п</w:t>
      </w:r>
      <w:r w:rsidR="00031EFF">
        <w:rPr>
          <w:rFonts w:ascii="Times New Roman" w:hAnsi="Times New Roman" w:cs="Times New Roman"/>
          <w:sz w:val="28"/>
          <w:szCs w:val="28"/>
        </w:rPr>
        <w:t xml:space="preserve">роведение осуществлено в период с октября </w:t>
      </w:r>
      <w:r w:rsidR="00231846">
        <w:rPr>
          <w:rFonts w:ascii="Times New Roman" w:hAnsi="Times New Roman" w:cs="Times New Roman"/>
          <w:sz w:val="28"/>
          <w:szCs w:val="28"/>
        </w:rPr>
        <w:t xml:space="preserve">2020 года </w:t>
      </w:r>
      <w:r w:rsidR="00031EFF">
        <w:rPr>
          <w:rFonts w:ascii="Times New Roman" w:hAnsi="Times New Roman" w:cs="Times New Roman"/>
          <w:sz w:val="28"/>
          <w:szCs w:val="28"/>
        </w:rPr>
        <w:t>по январь 2021 года</w:t>
      </w:r>
      <w:r w:rsidR="00231846">
        <w:rPr>
          <w:rFonts w:ascii="Times New Roman" w:hAnsi="Times New Roman" w:cs="Times New Roman"/>
          <w:sz w:val="28"/>
          <w:szCs w:val="28"/>
        </w:rPr>
        <w:t>.</w:t>
      </w:r>
      <w:r w:rsidR="00031EFF">
        <w:rPr>
          <w:rFonts w:ascii="Times New Roman" w:hAnsi="Times New Roman" w:cs="Times New Roman"/>
          <w:sz w:val="28"/>
          <w:szCs w:val="28"/>
        </w:rPr>
        <w:t xml:space="preserve"> </w:t>
      </w:r>
      <w:r>
        <w:rPr>
          <w:rFonts w:ascii="Times New Roman" w:hAnsi="Times New Roman" w:cs="Times New Roman"/>
          <w:sz w:val="28"/>
          <w:szCs w:val="28"/>
        </w:rPr>
        <w:t>В ходе проверки установлен</w:t>
      </w:r>
      <w:r w:rsidR="00231846">
        <w:rPr>
          <w:rFonts w:ascii="Times New Roman" w:hAnsi="Times New Roman" w:cs="Times New Roman"/>
          <w:sz w:val="28"/>
          <w:szCs w:val="28"/>
        </w:rPr>
        <w:t>ы</w:t>
      </w:r>
      <w:r>
        <w:rPr>
          <w:rFonts w:ascii="Times New Roman" w:hAnsi="Times New Roman" w:cs="Times New Roman"/>
          <w:sz w:val="28"/>
          <w:szCs w:val="28"/>
        </w:rPr>
        <w:t xml:space="preserve"> следующ</w:t>
      </w:r>
      <w:r w:rsidR="00231846">
        <w:rPr>
          <w:rFonts w:ascii="Times New Roman" w:hAnsi="Times New Roman" w:cs="Times New Roman"/>
          <w:sz w:val="28"/>
          <w:szCs w:val="28"/>
        </w:rPr>
        <w:t>и</w:t>
      </w:r>
      <w:r>
        <w:rPr>
          <w:rFonts w:ascii="Times New Roman" w:hAnsi="Times New Roman" w:cs="Times New Roman"/>
          <w:sz w:val="28"/>
          <w:szCs w:val="28"/>
        </w:rPr>
        <w:t>е</w:t>
      </w:r>
      <w:r w:rsidR="00231846">
        <w:rPr>
          <w:rFonts w:ascii="Times New Roman" w:hAnsi="Times New Roman" w:cs="Times New Roman"/>
          <w:sz w:val="28"/>
          <w:szCs w:val="28"/>
        </w:rPr>
        <w:t xml:space="preserve"> нарушения</w:t>
      </w:r>
      <w:r>
        <w:rPr>
          <w:rFonts w:ascii="Times New Roman" w:hAnsi="Times New Roman" w:cs="Times New Roman"/>
          <w:sz w:val="28"/>
          <w:szCs w:val="28"/>
        </w:rPr>
        <w:t>.</w:t>
      </w:r>
    </w:p>
    <w:p w:rsidR="00245ED8" w:rsidRDefault="00245ED8" w:rsidP="00245ED8">
      <w:pPr>
        <w:pStyle w:val="a4"/>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законодательством на</w:t>
      </w:r>
      <w:r w:rsidRPr="00943AFC">
        <w:rPr>
          <w:rFonts w:ascii="Times New Roman" w:hAnsi="Times New Roman" w:cs="Times New Roman"/>
          <w:sz w:val="28"/>
          <w:szCs w:val="28"/>
        </w:rPr>
        <w:t xml:space="preserve"> территории Артемовского городского округа Приморского края</w:t>
      </w:r>
      <w:r>
        <w:rPr>
          <w:rFonts w:ascii="Times New Roman" w:hAnsi="Times New Roman" w:cs="Times New Roman"/>
          <w:sz w:val="28"/>
          <w:szCs w:val="28"/>
        </w:rPr>
        <w:t xml:space="preserve"> создана игорная зона «Приморье».</w:t>
      </w:r>
    </w:p>
    <w:p w:rsidR="00245ED8" w:rsidRDefault="00245ED8" w:rsidP="00245ED8">
      <w:pPr>
        <w:pStyle w:val="a4"/>
        <w:ind w:firstLine="709"/>
        <w:jc w:val="both"/>
        <w:rPr>
          <w:rFonts w:ascii="Times New Roman" w:hAnsi="Times New Roman" w:cs="Times New Roman"/>
          <w:sz w:val="28"/>
          <w:szCs w:val="28"/>
        </w:rPr>
      </w:pPr>
      <w:r w:rsidRPr="00A419B4">
        <w:rPr>
          <w:rFonts w:ascii="Times New Roman" w:hAnsi="Times New Roman" w:cs="Times New Roman"/>
          <w:sz w:val="28"/>
          <w:szCs w:val="28"/>
        </w:rPr>
        <w:t xml:space="preserve">В целях создания объектов инженерной (водоснабжение, водоотведение) и транспортной (автомобильная дорога) инфраструктуры игорной зоны «Приморье» </w:t>
      </w:r>
      <w:r>
        <w:rPr>
          <w:rFonts w:ascii="Times New Roman" w:hAnsi="Times New Roman" w:cs="Times New Roman"/>
          <w:sz w:val="28"/>
          <w:szCs w:val="28"/>
        </w:rPr>
        <w:t xml:space="preserve">акционерному обществу «Корпорация развития Приморского края» </w:t>
      </w:r>
      <w:r w:rsidRPr="00A419B4">
        <w:rPr>
          <w:rFonts w:ascii="Times New Roman" w:hAnsi="Times New Roman" w:cs="Times New Roman"/>
          <w:sz w:val="28"/>
          <w:szCs w:val="28"/>
        </w:rPr>
        <w:t>предоставлены бюджетные инвестиции из краевого бюджета</w:t>
      </w:r>
      <w:r w:rsidR="00A66D75">
        <w:rPr>
          <w:rFonts w:ascii="Times New Roman" w:hAnsi="Times New Roman" w:cs="Times New Roman"/>
          <w:sz w:val="28"/>
          <w:szCs w:val="28"/>
        </w:rPr>
        <w:t xml:space="preserve"> в сумме 1,4 млн</w:t>
      </w:r>
      <w:r w:rsidRPr="00A419B4">
        <w:rPr>
          <w:rFonts w:ascii="Times New Roman" w:hAnsi="Times New Roman" w:cs="Times New Roman"/>
          <w:sz w:val="28"/>
          <w:szCs w:val="28"/>
        </w:rPr>
        <w:t xml:space="preserve"> рублей</w:t>
      </w:r>
      <w:r w:rsidR="00A66D75">
        <w:rPr>
          <w:rFonts w:ascii="Times New Roman" w:hAnsi="Times New Roman" w:cs="Times New Roman"/>
          <w:sz w:val="28"/>
          <w:szCs w:val="28"/>
        </w:rPr>
        <w:t>.</w:t>
      </w:r>
    </w:p>
    <w:p w:rsidR="00A66D75" w:rsidRDefault="00A66D75" w:rsidP="00A66D7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Из пятнадцати объектов инфраструктуры по состоянию на 31.12.2020 АО «КРПК» введено в эксплуатацию восемь объектов: два участка автомобильной дороги общей протяженностью 2,99 км, четыре </w:t>
      </w:r>
      <w:r w:rsidRPr="00E13B58">
        <w:rPr>
          <w:rFonts w:ascii="Times New Roman" w:hAnsi="Times New Roman" w:cs="Times New Roman"/>
          <w:sz w:val="28"/>
          <w:szCs w:val="28"/>
        </w:rPr>
        <w:t>объекта водоснабжения</w:t>
      </w:r>
      <w:r>
        <w:rPr>
          <w:rFonts w:ascii="Times New Roman" w:hAnsi="Times New Roman" w:cs="Times New Roman"/>
          <w:sz w:val="28"/>
          <w:szCs w:val="28"/>
        </w:rPr>
        <w:t xml:space="preserve"> и два объекта водоотведения</w:t>
      </w:r>
      <w:r w:rsidRPr="00A9681C">
        <w:rPr>
          <w:rFonts w:ascii="Times New Roman" w:hAnsi="Times New Roman" w:cs="Times New Roman"/>
          <w:sz w:val="28"/>
          <w:szCs w:val="28"/>
        </w:rPr>
        <w:t xml:space="preserve">. </w:t>
      </w:r>
      <w:r>
        <w:rPr>
          <w:rFonts w:ascii="Times New Roman" w:hAnsi="Times New Roman" w:cs="Times New Roman"/>
          <w:sz w:val="28"/>
          <w:szCs w:val="28"/>
        </w:rPr>
        <w:t>По двум о</w:t>
      </w:r>
      <w:r w:rsidRPr="009149DE">
        <w:rPr>
          <w:rFonts w:ascii="Times New Roman" w:hAnsi="Times New Roman" w:cs="Times New Roman"/>
          <w:sz w:val="28"/>
          <w:szCs w:val="28"/>
        </w:rPr>
        <w:t>бъектам завершены</w:t>
      </w:r>
      <w:r>
        <w:rPr>
          <w:rFonts w:ascii="Times New Roman" w:hAnsi="Times New Roman" w:cs="Times New Roman"/>
          <w:sz w:val="28"/>
          <w:szCs w:val="28"/>
        </w:rPr>
        <w:t xml:space="preserve"> проектно-изыскательские работы, по одному – ведутся строительно-монтажные работы. На семь объектов из восьми введенных в эксплуатацию, не зарегистрировано право собственности.</w:t>
      </w:r>
    </w:p>
    <w:p w:rsidR="00A66D75" w:rsidRDefault="00A66D75" w:rsidP="00A66D75">
      <w:pPr>
        <w:pStyle w:val="a4"/>
        <w:ind w:firstLine="709"/>
        <w:jc w:val="both"/>
        <w:rPr>
          <w:rFonts w:ascii="Times New Roman" w:hAnsi="Times New Roman" w:cs="Times New Roman"/>
          <w:sz w:val="28"/>
          <w:szCs w:val="28"/>
        </w:rPr>
      </w:pPr>
      <w:r>
        <w:rPr>
          <w:rFonts w:ascii="Times New Roman" w:hAnsi="Times New Roman" w:cs="Times New Roman"/>
          <w:sz w:val="28"/>
          <w:szCs w:val="28"/>
        </w:rPr>
        <w:t>Контрольным мероприятием установлены факты продления сроков выполнения работ по договорам на строительство объектов инфраструктуры игорной зоны от трех месяцев до одного года без предоставления обеспечения исполнения обязательств подрядчиков по договорам на продлеваемый период.</w:t>
      </w:r>
    </w:p>
    <w:p w:rsidR="00A66D75" w:rsidRDefault="00A66D75" w:rsidP="00A66D75">
      <w:pPr>
        <w:pStyle w:val="a4"/>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Контрольно-счетной палатой Приморского края внесено представление генеральному директору акционерного общества «Корпорация развития Приморского края».</w:t>
      </w:r>
    </w:p>
    <w:p w:rsidR="00A66D75" w:rsidRDefault="00A66D75" w:rsidP="00A66D75">
      <w:pPr>
        <w:pStyle w:val="a4"/>
        <w:ind w:firstLine="709"/>
        <w:jc w:val="both"/>
        <w:rPr>
          <w:rFonts w:ascii="Times New Roman" w:hAnsi="Times New Roman" w:cs="Times New Roman"/>
          <w:sz w:val="28"/>
          <w:szCs w:val="28"/>
        </w:rPr>
      </w:pPr>
      <w:r>
        <w:rPr>
          <w:rFonts w:ascii="Times New Roman" w:hAnsi="Times New Roman" w:cs="Times New Roman"/>
          <w:sz w:val="28"/>
          <w:szCs w:val="28"/>
        </w:rPr>
        <w:t>Отчет о контрольном мероприятии направлен в Законодательное Собрание Приморского края, Губернатору Приморского края, в прокуратуру Приморского края для принятия мер прокурорского реагирования.</w:t>
      </w:r>
    </w:p>
    <w:p w:rsidR="00A66D75" w:rsidRPr="00245ED8" w:rsidRDefault="00A66D75" w:rsidP="00245ED8">
      <w:pPr>
        <w:pStyle w:val="a4"/>
        <w:ind w:firstLine="709"/>
        <w:jc w:val="both"/>
        <w:rPr>
          <w:rFonts w:ascii="Times New Roman" w:hAnsi="Times New Roman" w:cs="Times New Roman"/>
          <w:sz w:val="28"/>
          <w:szCs w:val="28"/>
        </w:rPr>
      </w:pPr>
    </w:p>
    <w:sectPr w:rsidR="00A66D75" w:rsidRPr="00245ED8"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4C" w:rsidRDefault="0023604C" w:rsidP="001D6BF6">
      <w:r>
        <w:separator/>
      </w:r>
    </w:p>
  </w:endnote>
  <w:endnote w:type="continuationSeparator" w:id="0">
    <w:p w:rsidR="0023604C" w:rsidRDefault="0023604C"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4C" w:rsidRDefault="0023604C" w:rsidP="001D6BF6">
      <w:r>
        <w:separator/>
      </w:r>
    </w:p>
  </w:footnote>
  <w:footnote w:type="continuationSeparator" w:id="0">
    <w:p w:rsidR="0023604C" w:rsidRDefault="0023604C"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703C5C">
          <w:rPr>
            <w:noProof/>
          </w:rPr>
          <w:t>3</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1EFF"/>
    <w:rsid w:val="0003370E"/>
    <w:rsid w:val="0004048A"/>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55B5"/>
    <w:rsid w:val="000C741F"/>
    <w:rsid w:val="000D0383"/>
    <w:rsid w:val="000D21AB"/>
    <w:rsid w:val="000D3B97"/>
    <w:rsid w:val="000E1774"/>
    <w:rsid w:val="000E3193"/>
    <w:rsid w:val="000F2B95"/>
    <w:rsid w:val="000F5FCB"/>
    <w:rsid w:val="00101BA8"/>
    <w:rsid w:val="001043B7"/>
    <w:rsid w:val="001204DC"/>
    <w:rsid w:val="0012762B"/>
    <w:rsid w:val="00130951"/>
    <w:rsid w:val="00134E70"/>
    <w:rsid w:val="00134F18"/>
    <w:rsid w:val="001503A3"/>
    <w:rsid w:val="0015333C"/>
    <w:rsid w:val="00154BDA"/>
    <w:rsid w:val="00156594"/>
    <w:rsid w:val="001624EE"/>
    <w:rsid w:val="00164663"/>
    <w:rsid w:val="00166893"/>
    <w:rsid w:val="00170201"/>
    <w:rsid w:val="00173B73"/>
    <w:rsid w:val="0018457B"/>
    <w:rsid w:val="001852F7"/>
    <w:rsid w:val="001867E9"/>
    <w:rsid w:val="00186F9A"/>
    <w:rsid w:val="00190C9D"/>
    <w:rsid w:val="00193FD0"/>
    <w:rsid w:val="001A66B8"/>
    <w:rsid w:val="001B04CF"/>
    <w:rsid w:val="001B3AD8"/>
    <w:rsid w:val="001B4447"/>
    <w:rsid w:val="001C3511"/>
    <w:rsid w:val="001C5C22"/>
    <w:rsid w:val="001D0638"/>
    <w:rsid w:val="001D6BF6"/>
    <w:rsid w:val="001E0CA8"/>
    <w:rsid w:val="001E1D21"/>
    <w:rsid w:val="001E245D"/>
    <w:rsid w:val="001E25C6"/>
    <w:rsid w:val="001E46EC"/>
    <w:rsid w:val="001F15CC"/>
    <w:rsid w:val="001F54CE"/>
    <w:rsid w:val="001F5E0C"/>
    <w:rsid w:val="001F5F73"/>
    <w:rsid w:val="002041E2"/>
    <w:rsid w:val="002063FD"/>
    <w:rsid w:val="002075AF"/>
    <w:rsid w:val="002114A7"/>
    <w:rsid w:val="00214E88"/>
    <w:rsid w:val="00216549"/>
    <w:rsid w:val="00223DF9"/>
    <w:rsid w:val="00227F4F"/>
    <w:rsid w:val="00231846"/>
    <w:rsid w:val="00231E0B"/>
    <w:rsid w:val="00234BA8"/>
    <w:rsid w:val="00234EA0"/>
    <w:rsid w:val="00235CCD"/>
    <w:rsid w:val="0023604C"/>
    <w:rsid w:val="0024015C"/>
    <w:rsid w:val="002418A5"/>
    <w:rsid w:val="002454F6"/>
    <w:rsid w:val="00245D62"/>
    <w:rsid w:val="00245ED8"/>
    <w:rsid w:val="00251DFE"/>
    <w:rsid w:val="00254757"/>
    <w:rsid w:val="00256B78"/>
    <w:rsid w:val="00263462"/>
    <w:rsid w:val="00270E27"/>
    <w:rsid w:val="00272EA8"/>
    <w:rsid w:val="00273CEC"/>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363F"/>
    <w:rsid w:val="00300036"/>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70945"/>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D1E9B"/>
    <w:rsid w:val="003D2287"/>
    <w:rsid w:val="003D26EF"/>
    <w:rsid w:val="003E2759"/>
    <w:rsid w:val="003E43B9"/>
    <w:rsid w:val="003E6DC6"/>
    <w:rsid w:val="003E7B0B"/>
    <w:rsid w:val="003F3981"/>
    <w:rsid w:val="00400BC3"/>
    <w:rsid w:val="004063CA"/>
    <w:rsid w:val="00412B2D"/>
    <w:rsid w:val="0041322C"/>
    <w:rsid w:val="0041421D"/>
    <w:rsid w:val="0042414E"/>
    <w:rsid w:val="0042566D"/>
    <w:rsid w:val="004275F8"/>
    <w:rsid w:val="00427AE3"/>
    <w:rsid w:val="00430A65"/>
    <w:rsid w:val="00433798"/>
    <w:rsid w:val="004366E0"/>
    <w:rsid w:val="004407C0"/>
    <w:rsid w:val="0044088F"/>
    <w:rsid w:val="00451A65"/>
    <w:rsid w:val="0045329B"/>
    <w:rsid w:val="004535CD"/>
    <w:rsid w:val="004541CA"/>
    <w:rsid w:val="004548FA"/>
    <w:rsid w:val="004623B3"/>
    <w:rsid w:val="00466F3E"/>
    <w:rsid w:val="00473CF1"/>
    <w:rsid w:val="00481E6C"/>
    <w:rsid w:val="0048433E"/>
    <w:rsid w:val="00490C03"/>
    <w:rsid w:val="00490D72"/>
    <w:rsid w:val="00497693"/>
    <w:rsid w:val="004A35C9"/>
    <w:rsid w:val="004A5082"/>
    <w:rsid w:val="004B1B19"/>
    <w:rsid w:val="004B462D"/>
    <w:rsid w:val="004B7380"/>
    <w:rsid w:val="004B7F20"/>
    <w:rsid w:val="004C05B8"/>
    <w:rsid w:val="004C3C6A"/>
    <w:rsid w:val="004C6155"/>
    <w:rsid w:val="004D0741"/>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4E53"/>
    <w:rsid w:val="00591C6A"/>
    <w:rsid w:val="0059413D"/>
    <w:rsid w:val="00594650"/>
    <w:rsid w:val="005A3975"/>
    <w:rsid w:val="005A5781"/>
    <w:rsid w:val="005A5B17"/>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8C3"/>
    <w:rsid w:val="00601E79"/>
    <w:rsid w:val="00603D00"/>
    <w:rsid w:val="00607972"/>
    <w:rsid w:val="00612C30"/>
    <w:rsid w:val="0061472D"/>
    <w:rsid w:val="00615C19"/>
    <w:rsid w:val="00616984"/>
    <w:rsid w:val="006236C8"/>
    <w:rsid w:val="00627230"/>
    <w:rsid w:val="00641047"/>
    <w:rsid w:val="00645B15"/>
    <w:rsid w:val="00646B11"/>
    <w:rsid w:val="006535A6"/>
    <w:rsid w:val="006635F9"/>
    <w:rsid w:val="00673229"/>
    <w:rsid w:val="00674F71"/>
    <w:rsid w:val="00681AED"/>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7C2F"/>
    <w:rsid w:val="00701339"/>
    <w:rsid w:val="00701E2E"/>
    <w:rsid w:val="00703C5C"/>
    <w:rsid w:val="00704034"/>
    <w:rsid w:val="0070797F"/>
    <w:rsid w:val="007079F1"/>
    <w:rsid w:val="00710DEF"/>
    <w:rsid w:val="0071147D"/>
    <w:rsid w:val="007135FE"/>
    <w:rsid w:val="0071674F"/>
    <w:rsid w:val="0073022B"/>
    <w:rsid w:val="00730B3C"/>
    <w:rsid w:val="007323D4"/>
    <w:rsid w:val="00737EC2"/>
    <w:rsid w:val="00740579"/>
    <w:rsid w:val="007561BC"/>
    <w:rsid w:val="00761FFD"/>
    <w:rsid w:val="00764110"/>
    <w:rsid w:val="00766B38"/>
    <w:rsid w:val="00770241"/>
    <w:rsid w:val="00772CB1"/>
    <w:rsid w:val="00777E2F"/>
    <w:rsid w:val="00790F8A"/>
    <w:rsid w:val="007A23FC"/>
    <w:rsid w:val="007A2F59"/>
    <w:rsid w:val="007A3B19"/>
    <w:rsid w:val="007A4D04"/>
    <w:rsid w:val="007B39BA"/>
    <w:rsid w:val="007C0C8B"/>
    <w:rsid w:val="007C321C"/>
    <w:rsid w:val="007D018A"/>
    <w:rsid w:val="007D22DE"/>
    <w:rsid w:val="007D3CA8"/>
    <w:rsid w:val="007D741E"/>
    <w:rsid w:val="007E1D8B"/>
    <w:rsid w:val="007E1FD5"/>
    <w:rsid w:val="007E389E"/>
    <w:rsid w:val="007F08F4"/>
    <w:rsid w:val="00800E2C"/>
    <w:rsid w:val="00805AE5"/>
    <w:rsid w:val="00811727"/>
    <w:rsid w:val="00813C6E"/>
    <w:rsid w:val="00820903"/>
    <w:rsid w:val="00823A2C"/>
    <w:rsid w:val="00824455"/>
    <w:rsid w:val="008252E4"/>
    <w:rsid w:val="00830ACB"/>
    <w:rsid w:val="00835800"/>
    <w:rsid w:val="008359D9"/>
    <w:rsid w:val="0084261B"/>
    <w:rsid w:val="008436F3"/>
    <w:rsid w:val="00851508"/>
    <w:rsid w:val="00853446"/>
    <w:rsid w:val="00853D98"/>
    <w:rsid w:val="008550F9"/>
    <w:rsid w:val="008576D6"/>
    <w:rsid w:val="0086051F"/>
    <w:rsid w:val="0086203B"/>
    <w:rsid w:val="00876ADE"/>
    <w:rsid w:val="00877E19"/>
    <w:rsid w:val="00887862"/>
    <w:rsid w:val="008935D7"/>
    <w:rsid w:val="00897356"/>
    <w:rsid w:val="008A027C"/>
    <w:rsid w:val="008A67B3"/>
    <w:rsid w:val="008B3FF2"/>
    <w:rsid w:val="008B559A"/>
    <w:rsid w:val="008B62EF"/>
    <w:rsid w:val="008B7B19"/>
    <w:rsid w:val="008C0E45"/>
    <w:rsid w:val="008C2129"/>
    <w:rsid w:val="008C547E"/>
    <w:rsid w:val="008C5586"/>
    <w:rsid w:val="008C7664"/>
    <w:rsid w:val="008D0227"/>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53F5A"/>
    <w:rsid w:val="0095638C"/>
    <w:rsid w:val="00960CE4"/>
    <w:rsid w:val="00962BCB"/>
    <w:rsid w:val="009843B5"/>
    <w:rsid w:val="00986794"/>
    <w:rsid w:val="00996978"/>
    <w:rsid w:val="009A39E9"/>
    <w:rsid w:val="009B0718"/>
    <w:rsid w:val="009B3510"/>
    <w:rsid w:val="009C15E2"/>
    <w:rsid w:val="009D58CC"/>
    <w:rsid w:val="009E32AA"/>
    <w:rsid w:val="009E5FCE"/>
    <w:rsid w:val="009E6214"/>
    <w:rsid w:val="009F0AEB"/>
    <w:rsid w:val="009F0BC2"/>
    <w:rsid w:val="009F12EA"/>
    <w:rsid w:val="00A019B7"/>
    <w:rsid w:val="00A137EB"/>
    <w:rsid w:val="00A20C1C"/>
    <w:rsid w:val="00A26FF1"/>
    <w:rsid w:val="00A3528D"/>
    <w:rsid w:val="00A37CDD"/>
    <w:rsid w:val="00A44B9E"/>
    <w:rsid w:val="00A44DB8"/>
    <w:rsid w:val="00A509F6"/>
    <w:rsid w:val="00A51FD3"/>
    <w:rsid w:val="00A52845"/>
    <w:rsid w:val="00A60C2E"/>
    <w:rsid w:val="00A643C0"/>
    <w:rsid w:val="00A64B55"/>
    <w:rsid w:val="00A65992"/>
    <w:rsid w:val="00A66D75"/>
    <w:rsid w:val="00A71AAD"/>
    <w:rsid w:val="00A77D9E"/>
    <w:rsid w:val="00A8108F"/>
    <w:rsid w:val="00A82148"/>
    <w:rsid w:val="00A825D2"/>
    <w:rsid w:val="00A836EC"/>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C1E01"/>
    <w:rsid w:val="00AC2587"/>
    <w:rsid w:val="00AC40AA"/>
    <w:rsid w:val="00AC74F6"/>
    <w:rsid w:val="00AD1120"/>
    <w:rsid w:val="00AD6A64"/>
    <w:rsid w:val="00AE1A23"/>
    <w:rsid w:val="00AE2DE7"/>
    <w:rsid w:val="00AF35E5"/>
    <w:rsid w:val="00B00B8B"/>
    <w:rsid w:val="00B02A8D"/>
    <w:rsid w:val="00B04226"/>
    <w:rsid w:val="00B107A2"/>
    <w:rsid w:val="00B11228"/>
    <w:rsid w:val="00B117D8"/>
    <w:rsid w:val="00B12F48"/>
    <w:rsid w:val="00B17B2F"/>
    <w:rsid w:val="00B21D72"/>
    <w:rsid w:val="00B227B4"/>
    <w:rsid w:val="00B22852"/>
    <w:rsid w:val="00B26893"/>
    <w:rsid w:val="00B279E2"/>
    <w:rsid w:val="00B30271"/>
    <w:rsid w:val="00B3358A"/>
    <w:rsid w:val="00B35356"/>
    <w:rsid w:val="00B432CD"/>
    <w:rsid w:val="00B439A9"/>
    <w:rsid w:val="00B47173"/>
    <w:rsid w:val="00B52F62"/>
    <w:rsid w:val="00B5364E"/>
    <w:rsid w:val="00B63CF4"/>
    <w:rsid w:val="00B66070"/>
    <w:rsid w:val="00B74288"/>
    <w:rsid w:val="00B76BBE"/>
    <w:rsid w:val="00B773D0"/>
    <w:rsid w:val="00B80751"/>
    <w:rsid w:val="00B848B8"/>
    <w:rsid w:val="00B85759"/>
    <w:rsid w:val="00B94EF6"/>
    <w:rsid w:val="00B957F9"/>
    <w:rsid w:val="00BA0BE2"/>
    <w:rsid w:val="00BA29DD"/>
    <w:rsid w:val="00BA40ED"/>
    <w:rsid w:val="00BB157E"/>
    <w:rsid w:val="00BC4A2B"/>
    <w:rsid w:val="00BC4FE0"/>
    <w:rsid w:val="00BD446A"/>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96FB5"/>
    <w:rsid w:val="00C97811"/>
    <w:rsid w:val="00CA14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1FBE"/>
    <w:rsid w:val="00DA7079"/>
    <w:rsid w:val="00DA7CD7"/>
    <w:rsid w:val="00DB1EE2"/>
    <w:rsid w:val="00DB3659"/>
    <w:rsid w:val="00DC0184"/>
    <w:rsid w:val="00DC08A4"/>
    <w:rsid w:val="00DC1AD6"/>
    <w:rsid w:val="00DC2207"/>
    <w:rsid w:val="00DC2E89"/>
    <w:rsid w:val="00DC374D"/>
    <w:rsid w:val="00DC3DC1"/>
    <w:rsid w:val="00DD0D06"/>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53BD"/>
    <w:rsid w:val="00E90B2D"/>
    <w:rsid w:val="00EA6421"/>
    <w:rsid w:val="00EA7BB2"/>
    <w:rsid w:val="00EB02ED"/>
    <w:rsid w:val="00EB15D4"/>
    <w:rsid w:val="00EC1FA0"/>
    <w:rsid w:val="00ED080A"/>
    <w:rsid w:val="00ED53E9"/>
    <w:rsid w:val="00EE063B"/>
    <w:rsid w:val="00EE0946"/>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D9E"/>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93DD2-FDBC-4DFE-989E-4EADE203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iPriority w:val="99"/>
    <w:unhideWhenUsed/>
    <w:rsid w:val="001D6BF6"/>
    <w:rPr>
      <w:rFonts w:ascii="Tahoma" w:hAnsi="Tahoma" w:cs="Tahoma"/>
      <w:sz w:val="16"/>
      <w:szCs w:val="16"/>
    </w:rPr>
  </w:style>
  <w:style w:type="character" w:customStyle="1" w:styleId="ad">
    <w:name w:val="Текст выноски Знак"/>
    <w:basedOn w:val="a0"/>
    <w:link w:val="ac"/>
    <w:uiPriority w:val="99"/>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4632-0A25-45A7-99B4-DF3028C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4</cp:revision>
  <cp:lastPrinted>2020-05-12T10:48:00Z</cp:lastPrinted>
  <dcterms:created xsi:type="dcterms:W3CDTF">2021-02-25T04:52:00Z</dcterms:created>
  <dcterms:modified xsi:type="dcterms:W3CDTF">2021-07-05T02:15:00Z</dcterms:modified>
</cp:coreProperties>
</file>