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12" w:rsidRDefault="00EB1212" w:rsidP="00D541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85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«</w:t>
      </w:r>
      <w:r w:rsidRPr="00EB1212">
        <w:rPr>
          <w:rFonts w:ascii="Times New Roman" w:hAnsi="Times New Roman" w:cs="Times New Roman"/>
          <w:b/>
          <w:sz w:val="28"/>
          <w:szCs w:val="28"/>
        </w:rPr>
        <w:t>Внешняя проверка</w:t>
      </w:r>
      <w:r w:rsidR="00B01083">
        <w:rPr>
          <w:rFonts w:ascii="Times New Roman" w:hAnsi="Times New Roman" w:cs="Times New Roman"/>
          <w:b/>
          <w:sz w:val="28"/>
          <w:szCs w:val="28"/>
        </w:rPr>
        <w:t xml:space="preserve"> годового отчета Пограничного Муниципального района</w:t>
      </w:r>
      <w:r w:rsidRPr="00EB1212">
        <w:rPr>
          <w:rFonts w:ascii="Times New Roman" w:hAnsi="Times New Roman" w:cs="Times New Roman"/>
          <w:b/>
          <w:sz w:val="28"/>
          <w:szCs w:val="28"/>
        </w:rPr>
        <w:t xml:space="preserve"> об исполнении местного бюджета за 2015 год</w:t>
      </w:r>
      <w:r w:rsidRPr="000877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1212" w:rsidRPr="00087785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2.17 плана </w:t>
      </w:r>
      <w:r w:rsidRPr="00087785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</w:t>
      </w:r>
      <w:r>
        <w:rPr>
          <w:rFonts w:ascii="Times New Roman" w:hAnsi="Times New Roman" w:cs="Times New Roman"/>
          <w:b/>
          <w:sz w:val="28"/>
          <w:szCs w:val="28"/>
        </w:rPr>
        <w:t xml:space="preserve">ты Приморского края на 2016 год в апреле 2016 года Контрольно-счетной палатой Приморского края проведено контрольное мероприятие </w:t>
      </w:r>
      <w:r w:rsidRPr="00087785">
        <w:rPr>
          <w:rFonts w:ascii="Times New Roman" w:hAnsi="Times New Roman" w:cs="Times New Roman"/>
          <w:b/>
          <w:sz w:val="28"/>
          <w:szCs w:val="28"/>
        </w:rPr>
        <w:t>«</w:t>
      </w:r>
      <w:r w:rsidRPr="00EB1212">
        <w:rPr>
          <w:rFonts w:ascii="Times New Roman" w:hAnsi="Times New Roman" w:cs="Times New Roman"/>
          <w:b/>
          <w:sz w:val="28"/>
          <w:szCs w:val="28"/>
        </w:rPr>
        <w:t>Внешняя проверка годового отчета Пограничного М</w:t>
      </w:r>
      <w:r w:rsidR="00B0108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EB1212">
        <w:rPr>
          <w:rFonts w:ascii="Times New Roman" w:hAnsi="Times New Roman" w:cs="Times New Roman"/>
          <w:b/>
          <w:sz w:val="28"/>
          <w:szCs w:val="28"/>
        </w:rPr>
        <w:t xml:space="preserve"> об исполнении местного бюджета за 2015 год</w:t>
      </w:r>
      <w:r w:rsidRPr="000877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785">
        <w:rPr>
          <w:rFonts w:ascii="Times New Roman" w:hAnsi="Times New Roman" w:cs="Times New Roman"/>
          <w:sz w:val="28"/>
          <w:szCs w:val="28"/>
        </w:rPr>
        <w:t>В результате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нарушения</w:t>
      </w:r>
      <w:r w:rsidRPr="00087785">
        <w:rPr>
          <w:rFonts w:ascii="Times New Roman" w:hAnsi="Times New Roman" w:cs="Times New Roman"/>
          <w:sz w:val="28"/>
          <w:szCs w:val="28"/>
        </w:rPr>
        <w:t>: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>в нарушение статей 5, 12 Бюджетного кодекса Российской Федерации по завершении финансового года 11.01.2016 опубликован и вступил в силу муниципальный правовой акт от 25.12.2015 № 108-МПА "О внесении изменений и дополнений в муниципальный правовой акт Пограничного муниципального района от 19 декабря 2014 года № 42-МПА "О районном бюджете на 2015 год и плановый период 2016 и 2017 годы";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>реестр имущества Пограничного муниципального района сформирован с нарушением требований, предусмотренных Порядком ведения органами местного самоуправления реестров муниципального имущества, утвержденным приказом Минэкономразвития России от 30.08.2011 № 424;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 xml:space="preserve">проверкой полноты поступления в районный бюджет собственных доходов установлено, что в четвертом квартале 2015 года не использованы результаты оценки рыночно-обоснованной величины арендной платы, произведенной по состоянию на 11.09.2015, в связи с чем, </w:t>
      </w:r>
      <w:proofErr w:type="spellStart"/>
      <w:r w:rsidRPr="00EB121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EB1212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 арендной платы на сумму 42,2 тыс. рублей (без НДС).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>В нарушение пункта 3.6. договора аренды от 31.08.2012 № 34 отделом градостроительства, имущественных отношений и землепользования администрации Пограничного муниципального района не увеличены арендные платежи ООО "Факел" ориентировочно на 19,6 тыс. рублей (не более 7 % в год).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lastRenderedPageBreak/>
        <w:t>В нарушение части 2 статьи 17 Федерального закона от 14.11.2002 № 161-ФЗ "О государственных и муниципальных унитарных предприятиях" в 2015 году в районный бюджет МУП "Приморье" не перечислена часть прибыли, оставшаяся в распоряжении данного предприятия, в сумме 186,0 тыс. рублей;</w:t>
      </w:r>
    </w:p>
    <w:p w:rsidR="00EB1212" w:rsidRPr="00EB1212" w:rsidRDefault="00EB1212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12">
        <w:rPr>
          <w:rFonts w:ascii="Times New Roman" w:hAnsi="Times New Roman" w:cs="Times New Roman"/>
          <w:sz w:val="28"/>
          <w:szCs w:val="28"/>
        </w:rPr>
        <w:t>в нарушение статьи 332 Гражданского кодекса Российской Федерации и пункта 10 Положения о порядке перечисления муниципальными унитарными предприятиями в районный бюджет части прибыли, остающейся после уплаты налогов и иных обязательных платежей, утвержденного решением Думы Пограничного муниципального района от 18.08.2005 № 117, за нарушение сроков оплаты в районный бюджет части прибыли, к МУП "Приморье" не применены финансовые санкции в виде взыскания пени.</w:t>
      </w:r>
    </w:p>
    <w:p w:rsidR="00EB1212" w:rsidRPr="00EB1212" w:rsidRDefault="00D55C19" w:rsidP="00EB12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EB121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bookmarkEnd w:id="0"/>
      <w:r w:rsidRPr="00EB1212"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района Приморского края Н.А. Тодорову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EB1212" w:rsidRPr="00EB1212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B1212" w:rsidRPr="00EB1212">
        <w:rPr>
          <w:rFonts w:ascii="Times New Roman" w:hAnsi="Times New Roman" w:cs="Times New Roman"/>
          <w:sz w:val="28"/>
          <w:szCs w:val="28"/>
        </w:rPr>
        <w:t xml:space="preserve"> 17.05.2016 № 01-15/400.</w:t>
      </w:r>
    </w:p>
    <w:sectPr w:rsidR="00EB1212" w:rsidRPr="00EB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B"/>
    <w:rsid w:val="00123AC5"/>
    <w:rsid w:val="003F4B1B"/>
    <w:rsid w:val="00466C40"/>
    <w:rsid w:val="00484F47"/>
    <w:rsid w:val="007464D1"/>
    <w:rsid w:val="00771959"/>
    <w:rsid w:val="007B29E2"/>
    <w:rsid w:val="007B78DA"/>
    <w:rsid w:val="00822C28"/>
    <w:rsid w:val="008E74AA"/>
    <w:rsid w:val="00A33585"/>
    <w:rsid w:val="00AC155F"/>
    <w:rsid w:val="00B01083"/>
    <w:rsid w:val="00B84BCB"/>
    <w:rsid w:val="00D54150"/>
    <w:rsid w:val="00D55C19"/>
    <w:rsid w:val="00E75840"/>
    <w:rsid w:val="00E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67D5B-002F-4BA9-8FBA-8645C6F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59F8-8E16-44F1-A0A3-78141A36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Тузинская</dc:creator>
  <cp:keywords/>
  <dc:description/>
  <cp:lastModifiedBy>Инга В. Солодовник</cp:lastModifiedBy>
  <cp:revision>4</cp:revision>
  <dcterms:created xsi:type="dcterms:W3CDTF">2017-03-20T03:48:00Z</dcterms:created>
  <dcterms:modified xsi:type="dcterms:W3CDTF">2017-03-20T03:55:00Z</dcterms:modified>
</cp:coreProperties>
</file>