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F" w:rsidRPr="005F3143" w:rsidRDefault="0071012F" w:rsidP="00822A39">
      <w:pPr>
        <w:spacing w:line="240" w:lineRule="auto"/>
        <w:ind w:right="-2" w:firstLine="0"/>
        <w:rPr>
          <w:snapToGrid w:val="0"/>
          <w:szCs w:val="28"/>
        </w:rPr>
      </w:pPr>
    </w:p>
    <w:p w:rsidR="0071012F" w:rsidRPr="00822A39" w:rsidRDefault="0071012F" w:rsidP="00822A39">
      <w:pPr>
        <w:spacing w:line="240" w:lineRule="auto"/>
        <w:ind w:right="-2" w:firstLine="567"/>
        <w:jc w:val="center"/>
        <w:rPr>
          <w:b/>
          <w:snapToGrid w:val="0"/>
          <w:szCs w:val="28"/>
        </w:rPr>
      </w:pPr>
      <w:r w:rsidRPr="00822A39">
        <w:rPr>
          <w:b/>
          <w:snapToGrid w:val="0"/>
          <w:szCs w:val="28"/>
        </w:rPr>
        <w:t>Информация</w:t>
      </w:r>
    </w:p>
    <w:p w:rsidR="00270CAC" w:rsidRPr="00822A39" w:rsidRDefault="0071012F" w:rsidP="00822A39">
      <w:pPr>
        <w:spacing w:line="240" w:lineRule="auto"/>
        <w:ind w:right="-2" w:firstLine="567"/>
        <w:jc w:val="center"/>
        <w:rPr>
          <w:b/>
          <w:snapToGrid w:val="0"/>
          <w:szCs w:val="28"/>
        </w:rPr>
      </w:pPr>
      <w:r w:rsidRPr="00822A39">
        <w:rPr>
          <w:b/>
          <w:snapToGrid w:val="0"/>
          <w:szCs w:val="28"/>
        </w:rPr>
        <w:t xml:space="preserve">о результатах </w:t>
      </w:r>
      <w:r w:rsidR="00571D51" w:rsidRPr="00822A39">
        <w:rPr>
          <w:b/>
          <w:snapToGrid w:val="0"/>
          <w:szCs w:val="28"/>
        </w:rPr>
        <w:t xml:space="preserve">контрольного мероприятия </w:t>
      </w:r>
    </w:p>
    <w:p w:rsidR="0076183A" w:rsidRPr="00822A39" w:rsidRDefault="00571D51" w:rsidP="00822A39">
      <w:pPr>
        <w:spacing w:line="240" w:lineRule="auto"/>
        <w:ind w:right="-2" w:firstLine="567"/>
        <w:jc w:val="center"/>
        <w:rPr>
          <w:b/>
          <w:snapToGrid w:val="0"/>
          <w:szCs w:val="28"/>
        </w:rPr>
      </w:pPr>
      <w:r w:rsidRPr="00822A39">
        <w:rPr>
          <w:b/>
          <w:snapToGrid w:val="0"/>
          <w:szCs w:val="28"/>
        </w:rPr>
        <w:t>"</w:t>
      </w:r>
      <w:r w:rsidR="00270CAC" w:rsidRPr="00822A39">
        <w:rPr>
          <w:b/>
          <w:szCs w:val="28"/>
        </w:rPr>
        <w:t>Проверка результативности и эффективности расходования бюджетных ассигнований, выделенных на строительство жилых помещений для реализации мероприятия по обеспечению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 за 2017 год и истекший период 2018 года</w:t>
      </w:r>
      <w:r w:rsidRPr="00822A39">
        <w:rPr>
          <w:b/>
          <w:snapToGrid w:val="0"/>
          <w:szCs w:val="28"/>
        </w:rPr>
        <w:t>"</w:t>
      </w:r>
    </w:p>
    <w:p w:rsidR="0071012F" w:rsidRPr="00270CAC" w:rsidRDefault="00FF537F" w:rsidP="00822A39">
      <w:pPr>
        <w:spacing w:line="240" w:lineRule="auto"/>
        <w:ind w:right="-2" w:firstLine="0"/>
        <w:jc w:val="center"/>
        <w:rPr>
          <w:snapToGrid w:val="0"/>
          <w:szCs w:val="28"/>
        </w:rPr>
      </w:pPr>
      <w:r w:rsidRPr="00822A39">
        <w:rPr>
          <w:b/>
          <w:snapToGrid w:val="0"/>
          <w:szCs w:val="28"/>
        </w:rPr>
        <w:softHyphen/>
      </w:r>
      <w:r w:rsidR="0071012F" w:rsidRPr="00822A39">
        <w:rPr>
          <w:b/>
          <w:snapToGrid w:val="0"/>
          <w:szCs w:val="28"/>
        </w:rPr>
        <w:t>_________________________________________________________________</w:t>
      </w:r>
    </w:p>
    <w:p w:rsidR="00270CAC" w:rsidRPr="00270CAC" w:rsidRDefault="0071012F" w:rsidP="00822A39">
      <w:pPr>
        <w:spacing w:line="240" w:lineRule="auto"/>
        <w:rPr>
          <w:snapToGrid w:val="0"/>
          <w:szCs w:val="28"/>
        </w:rPr>
      </w:pPr>
      <w:r w:rsidRPr="00270CAC">
        <w:rPr>
          <w:snapToGrid w:val="0"/>
          <w:szCs w:val="28"/>
        </w:rPr>
        <w:t>Контрольное мероприятие проведе</w:t>
      </w:r>
      <w:r w:rsidR="00270CAC" w:rsidRPr="00270CAC">
        <w:rPr>
          <w:snapToGrid w:val="0"/>
          <w:szCs w:val="28"/>
        </w:rPr>
        <w:t>но в соответствии с пунктом 2.5.3</w:t>
      </w:r>
      <w:r w:rsidR="008D4BED" w:rsidRPr="00270CAC">
        <w:rPr>
          <w:snapToGrid w:val="0"/>
          <w:szCs w:val="28"/>
        </w:rPr>
        <w:t xml:space="preserve"> плана </w:t>
      </w:r>
      <w:r w:rsidR="00FF537F" w:rsidRPr="00270CAC">
        <w:rPr>
          <w:snapToGrid w:val="0"/>
          <w:szCs w:val="28"/>
        </w:rPr>
        <w:t xml:space="preserve">работы </w:t>
      </w:r>
      <w:r w:rsidR="008D4BED" w:rsidRPr="00270CAC">
        <w:rPr>
          <w:snapToGrid w:val="0"/>
          <w:szCs w:val="28"/>
        </w:rPr>
        <w:t>Контрольно-счётной</w:t>
      </w:r>
      <w:r w:rsidR="00270CAC" w:rsidRPr="00270CAC">
        <w:rPr>
          <w:snapToGrid w:val="0"/>
          <w:szCs w:val="28"/>
        </w:rPr>
        <w:t xml:space="preserve"> палаты Приморского края на 2018</w:t>
      </w:r>
      <w:r w:rsidR="008D4BED" w:rsidRPr="00270CAC">
        <w:rPr>
          <w:snapToGrid w:val="0"/>
          <w:szCs w:val="28"/>
        </w:rPr>
        <w:t xml:space="preserve"> год, </w:t>
      </w:r>
      <w:r w:rsidR="00270CAC" w:rsidRPr="00270CAC">
        <w:rPr>
          <w:snapToGrid w:val="0"/>
          <w:szCs w:val="28"/>
        </w:rPr>
        <w:t>в период с 17.10.2018 по 25.12.2018</w:t>
      </w:r>
      <w:r w:rsidR="008D4BED" w:rsidRPr="00270CAC">
        <w:rPr>
          <w:snapToGrid w:val="0"/>
          <w:szCs w:val="28"/>
        </w:rPr>
        <w:t>. В результате выявлено следующее.</w:t>
      </w:r>
    </w:p>
    <w:p w:rsidR="00F10883" w:rsidRDefault="00F10883" w:rsidP="00822A39">
      <w:pPr>
        <w:spacing w:line="240" w:lineRule="auto"/>
        <w:contextualSpacing/>
        <w:rPr>
          <w:szCs w:val="28"/>
        </w:rPr>
      </w:pPr>
      <w:r>
        <w:rPr>
          <w:szCs w:val="28"/>
        </w:rPr>
        <w:t xml:space="preserve">На строительство восемнадцати жилых домов (девять 36-квартирных, девять 45-квартирных) для детей-сирот предусмотрен объем бюджетных инвестиций на 2014-2019 годы в размере 1 301,6 млн рублей. </w:t>
      </w:r>
      <w:r>
        <w:t>Предполагаемый срок ввода в эксплуатацию указанных жилых домов – 2015 - 2019 годы.</w:t>
      </w:r>
    </w:p>
    <w:p w:rsidR="00F10883" w:rsidRDefault="00F10883" w:rsidP="00F10883">
      <w:pPr>
        <w:spacing w:line="240" w:lineRule="auto"/>
        <w:contextualSpacing/>
        <w:rPr>
          <w:szCs w:val="28"/>
        </w:rPr>
      </w:pPr>
      <w:r>
        <w:rPr>
          <w:szCs w:val="28"/>
        </w:rPr>
        <w:t>За проверяемый период освоение бюджетных ассигнований составляет за 2017 год – 42,5 % (предоставлено 300,75 млн рублей, освоено 127,9 млн рублей); за девять месяцев 2018 года – 33,9 % (предоставлено 300,75 млн рублей, освоено 102,1 млн рублей).</w:t>
      </w:r>
    </w:p>
    <w:p w:rsidR="00F10883" w:rsidRDefault="00F10883" w:rsidP="00F10883">
      <w:pPr>
        <w:spacing w:line="240" w:lineRule="auto"/>
        <w:contextualSpacing/>
        <w:rPr>
          <w:szCs w:val="28"/>
        </w:rPr>
      </w:pPr>
      <w:r>
        <w:rPr>
          <w:szCs w:val="28"/>
        </w:rPr>
        <w:t>Основными причинами низкого освоения бюджетных ассигнований являются:</w:t>
      </w:r>
    </w:p>
    <w:p w:rsidR="00F10883" w:rsidRDefault="00F10883" w:rsidP="00F10883">
      <w:pPr>
        <w:spacing w:line="240" w:lineRule="auto"/>
        <w:contextualSpacing/>
        <w:rPr>
          <w:i/>
          <w:szCs w:val="28"/>
        </w:rPr>
      </w:pPr>
      <w:r>
        <w:rPr>
          <w:szCs w:val="28"/>
        </w:rPr>
        <w:t>предоставление муниципальными образованиями земельных участков, неподходящих для строительства жилых домов. В результате в проверяемом периоде не осуществлялось строительство четырех 45-квартирных жилых домов с общим количеством жилых помещений – 180</w:t>
      </w:r>
      <w:r>
        <w:rPr>
          <w:i/>
          <w:szCs w:val="28"/>
        </w:rPr>
        <w:t xml:space="preserve"> </w:t>
      </w:r>
      <w:r w:rsidR="00AC7EA0" w:rsidRPr="00AC7EA0">
        <w:rPr>
          <w:szCs w:val="28"/>
        </w:rPr>
        <w:t>(</w:t>
      </w:r>
      <w:r>
        <w:rPr>
          <w:szCs w:val="28"/>
        </w:rPr>
        <w:t>двух жилых домов в пгт Славянка Хасанского района,</w:t>
      </w:r>
      <w:r>
        <w:rPr>
          <w:i/>
          <w:szCs w:val="28"/>
        </w:rPr>
        <w:t xml:space="preserve"> </w:t>
      </w:r>
      <w:r>
        <w:rPr>
          <w:szCs w:val="28"/>
        </w:rPr>
        <w:t>двух жилых домов в пгт Волчанец Партизанского района);</w:t>
      </w:r>
    </w:p>
    <w:p w:rsidR="00F10883" w:rsidRDefault="00F10883" w:rsidP="00F10883">
      <w:pPr>
        <w:spacing w:line="240" w:lineRule="auto"/>
        <w:contextualSpacing/>
        <w:rPr>
          <w:i/>
          <w:szCs w:val="28"/>
        </w:rPr>
      </w:pPr>
      <w:r>
        <w:rPr>
          <w:szCs w:val="28"/>
        </w:rPr>
        <w:t>по отдельным объектам разработка проектной документации осуществлялась с нарушением сроков</w:t>
      </w:r>
      <w:r w:rsidR="00B121F0">
        <w:rPr>
          <w:szCs w:val="28"/>
        </w:rPr>
        <w:t>.</w:t>
      </w:r>
    </w:p>
    <w:p w:rsidR="00F10883" w:rsidRDefault="00F10883" w:rsidP="00F10883">
      <w:pPr>
        <w:spacing w:line="240" w:lineRule="auto"/>
        <w:contextualSpacing/>
        <w:rPr>
          <w:i/>
          <w:szCs w:val="28"/>
        </w:rPr>
      </w:pPr>
      <w:r>
        <w:rPr>
          <w:szCs w:val="28"/>
        </w:rPr>
        <w:t xml:space="preserve">С </w:t>
      </w:r>
      <w:r w:rsidR="00B121F0">
        <w:rPr>
          <w:szCs w:val="28"/>
        </w:rPr>
        <w:t>20</w:t>
      </w:r>
      <w:r>
        <w:rPr>
          <w:szCs w:val="28"/>
        </w:rPr>
        <w:t xml:space="preserve">15 по 2018 </w:t>
      </w:r>
      <w:r w:rsidR="00B121F0">
        <w:rPr>
          <w:szCs w:val="28"/>
        </w:rPr>
        <w:t xml:space="preserve">годы </w:t>
      </w:r>
      <w:r>
        <w:rPr>
          <w:szCs w:val="28"/>
        </w:rPr>
        <w:t xml:space="preserve">департаментом градостроительства Приморского края построены и введены в эксплуатацию восемь трехэтажных 36-квартирных жилых домов с общим количеством квартир 288 (г. Находка, п. Тавричанка Надеждинского района, </w:t>
      </w:r>
      <w:r w:rsidR="00B121F0">
        <w:rPr>
          <w:szCs w:val="28"/>
        </w:rPr>
        <w:t>с. Покровка Октябрьского района</w:t>
      </w:r>
      <w:r w:rsidRPr="00F10883">
        <w:rPr>
          <w:szCs w:val="28"/>
        </w:rPr>
        <w:t>).</w:t>
      </w:r>
    </w:p>
    <w:p w:rsidR="00F10883" w:rsidRDefault="00F10883" w:rsidP="00F10883">
      <w:pPr>
        <w:spacing w:line="240" w:lineRule="auto"/>
        <w:contextualSpacing/>
        <w:rPr>
          <w:i/>
          <w:szCs w:val="28"/>
        </w:rPr>
      </w:pPr>
      <w:r w:rsidRPr="00F10883">
        <w:rPr>
          <w:szCs w:val="28"/>
        </w:rPr>
        <w:t>При этом из 288 жилых помещений в краевую казну не принимаются 4 квартиры, предназначенные для инвалидов из числа детей-сирот в связи с тем, что их площадь превышает максимальную норму площади (36 кв. м):</w:t>
      </w:r>
    </w:p>
    <w:p w:rsidR="008A0BE4" w:rsidRDefault="00F10883" w:rsidP="00F10883">
      <w:pPr>
        <w:spacing w:line="240" w:lineRule="auto"/>
        <w:contextualSpacing/>
        <w:rPr>
          <w:szCs w:val="28"/>
        </w:rPr>
      </w:pPr>
      <w:r w:rsidRPr="00F10883">
        <w:rPr>
          <w:szCs w:val="28"/>
        </w:rPr>
        <w:t xml:space="preserve">площадь квартир </w:t>
      </w:r>
      <w:r w:rsidR="008A0BE4">
        <w:rPr>
          <w:szCs w:val="28"/>
        </w:rPr>
        <w:t>в</w:t>
      </w:r>
      <w:r w:rsidRPr="00F10883">
        <w:rPr>
          <w:szCs w:val="28"/>
        </w:rPr>
        <w:t xml:space="preserve"> г. Находк</w:t>
      </w:r>
      <w:r w:rsidR="008A0BE4">
        <w:rPr>
          <w:szCs w:val="28"/>
        </w:rPr>
        <w:t xml:space="preserve">е больше установленной нормы на 1,8 кв. м. и на 2,3 </w:t>
      </w:r>
      <w:r w:rsidRPr="00F10883">
        <w:rPr>
          <w:szCs w:val="28"/>
        </w:rPr>
        <w:t xml:space="preserve"> кв. м</w:t>
      </w:r>
      <w:r w:rsidR="008A0BE4">
        <w:rPr>
          <w:szCs w:val="28"/>
        </w:rPr>
        <w:t xml:space="preserve">; </w:t>
      </w:r>
    </w:p>
    <w:p w:rsidR="00F10883" w:rsidRPr="00F10883" w:rsidRDefault="00F10883" w:rsidP="00F10883">
      <w:pPr>
        <w:spacing w:line="240" w:lineRule="auto"/>
        <w:contextualSpacing/>
        <w:rPr>
          <w:i/>
          <w:szCs w:val="28"/>
        </w:rPr>
      </w:pPr>
      <w:r>
        <w:rPr>
          <w:szCs w:val="28"/>
        </w:rPr>
        <w:t xml:space="preserve">площадь квартиры </w:t>
      </w:r>
      <w:r w:rsidR="008A0BE4">
        <w:rPr>
          <w:szCs w:val="28"/>
        </w:rPr>
        <w:t xml:space="preserve">в </w:t>
      </w:r>
      <w:r>
        <w:rPr>
          <w:szCs w:val="28"/>
        </w:rPr>
        <w:t>п. Тавричан</w:t>
      </w:r>
      <w:r w:rsidR="005F3143">
        <w:rPr>
          <w:szCs w:val="28"/>
        </w:rPr>
        <w:t xml:space="preserve">ка – </w:t>
      </w:r>
      <w:r w:rsidR="008A0BE4">
        <w:rPr>
          <w:szCs w:val="28"/>
        </w:rPr>
        <w:t>на 1,7</w:t>
      </w:r>
      <w:r w:rsidR="00332097">
        <w:rPr>
          <w:szCs w:val="28"/>
        </w:rPr>
        <w:t> </w:t>
      </w:r>
      <w:r w:rsidR="008A0BE4">
        <w:rPr>
          <w:szCs w:val="28"/>
        </w:rPr>
        <w:t>кв. м.</w:t>
      </w:r>
      <w:r>
        <w:rPr>
          <w:szCs w:val="28"/>
        </w:rPr>
        <w:t xml:space="preserve"> </w:t>
      </w:r>
      <w:bookmarkStart w:id="0" w:name="_GoBack"/>
      <w:bookmarkEnd w:id="0"/>
    </w:p>
    <w:p w:rsidR="00F10883" w:rsidRDefault="00556A0D" w:rsidP="00F10883">
      <w:pPr>
        <w:pStyle w:val="af1"/>
        <w:ind w:right="-99" w:firstLine="709"/>
        <w:contextualSpacing/>
        <w:jc w:val="both"/>
        <w:rPr>
          <w:sz w:val="28"/>
          <w:szCs w:val="28"/>
        </w:rPr>
      </w:pPr>
      <w:r>
        <w:rPr>
          <w:sz w:val="28"/>
          <w:szCs w:val="28"/>
        </w:rPr>
        <w:t xml:space="preserve">С </w:t>
      </w:r>
      <w:r w:rsidR="00B121F0">
        <w:rPr>
          <w:sz w:val="28"/>
          <w:szCs w:val="28"/>
        </w:rPr>
        <w:t xml:space="preserve">01 января </w:t>
      </w:r>
      <w:r>
        <w:rPr>
          <w:sz w:val="28"/>
          <w:szCs w:val="28"/>
        </w:rPr>
        <w:t>2019</w:t>
      </w:r>
      <w:r w:rsidR="00B121F0">
        <w:rPr>
          <w:sz w:val="28"/>
          <w:szCs w:val="28"/>
        </w:rPr>
        <w:t xml:space="preserve"> года</w:t>
      </w:r>
      <w:r>
        <w:rPr>
          <w:sz w:val="28"/>
          <w:szCs w:val="28"/>
        </w:rPr>
        <w:t xml:space="preserve"> вступили</w:t>
      </w:r>
      <w:r w:rsidR="00F10883">
        <w:rPr>
          <w:sz w:val="28"/>
          <w:szCs w:val="28"/>
        </w:rPr>
        <w:t xml:space="preserve"> в силу изменения федерального и краевого законодательства, согласно которым общее количество квартир, предоставляемых детям-сиротам, в одном многоквартирном доме не может превышать 25 процентов от общего количества квартир в этом многоквартирном доме.</w:t>
      </w:r>
    </w:p>
    <w:p w:rsidR="00F10883" w:rsidRDefault="00F10883" w:rsidP="00F10883">
      <w:pPr>
        <w:pStyle w:val="af1"/>
        <w:ind w:right="-99" w:firstLine="709"/>
        <w:contextualSpacing/>
        <w:jc w:val="both"/>
        <w:rPr>
          <w:sz w:val="28"/>
          <w:szCs w:val="28"/>
        </w:rPr>
      </w:pPr>
      <w:r>
        <w:rPr>
          <w:sz w:val="28"/>
          <w:szCs w:val="28"/>
        </w:rPr>
        <w:lastRenderedPageBreak/>
        <w:t xml:space="preserve">Отсутствие </w:t>
      </w:r>
      <w:r>
        <w:rPr>
          <w:sz w:val="28"/>
          <w:szCs w:val="28"/>
          <w:lang w:eastAsia="en-US"/>
        </w:rPr>
        <w:t>переходных положений при применении данной нормы</w:t>
      </w:r>
      <w:r>
        <w:rPr>
          <w:sz w:val="28"/>
          <w:szCs w:val="28"/>
        </w:rPr>
        <w:t xml:space="preserve"> не позволит в 2019 году осуществлять ранее начатые работы, связанные со строительством и проектированием жилья для детей-сирот и детей, оставшихся без попечения родителей, лиц из их числа, а также распределить жилые помещения данной категории лиц в жилых домах, принятие которых в казну Приморского края планируется в 2019 году (департаментом градостроительства Приморского края планировалось в 2018 году завершить строительство с последующей передачей в казну Приморского края: 36-квартирного жилого дома № 3 в г. Находке, двух 45-квартирных жилых домов в г. Лесозаводске).</w:t>
      </w:r>
    </w:p>
    <w:p w:rsidR="00F10883" w:rsidRDefault="00F10883" w:rsidP="00F10883">
      <w:pPr>
        <w:pStyle w:val="af1"/>
        <w:ind w:right="-99" w:firstLine="709"/>
        <w:contextualSpacing/>
        <w:jc w:val="both"/>
        <w:rPr>
          <w:sz w:val="28"/>
          <w:szCs w:val="28"/>
        </w:rPr>
      </w:pPr>
      <w:r>
        <w:rPr>
          <w:sz w:val="28"/>
          <w:szCs w:val="28"/>
        </w:rPr>
        <w:t>Кроме того, мероприятия по проектированию и строительству жилых домов департаментом градостроительства Приморского края приостановлены, при этом подрядные и прочие организации не уведомлены о приостановлении работ, расторжении государственных контрактов и необходимости возврата в краевой бюджет авансов, выплаченных на выполнение работ на объектах, проектирование и строительство которых в дальнейшем осуществляться не будет.</w:t>
      </w:r>
    </w:p>
    <w:p w:rsidR="00550391" w:rsidRDefault="005F3143" w:rsidP="00822A39">
      <w:pPr>
        <w:tabs>
          <w:tab w:val="left" w:pos="930"/>
        </w:tabs>
        <w:spacing w:line="240" w:lineRule="auto"/>
        <w:rPr>
          <w:szCs w:val="28"/>
        </w:rPr>
      </w:pPr>
      <w:r>
        <w:rPr>
          <w:szCs w:val="28"/>
        </w:rPr>
        <w:t xml:space="preserve">По результатам данного контрольного мероприятия </w:t>
      </w:r>
      <w:r w:rsidR="00550391">
        <w:rPr>
          <w:szCs w:val="28"/>
        </w:rPr>
        <w:t>направлены:</w:t>
      </w:r>
    </w:p>
    <w:p w:rsidR="00550391" w:rsidRDefault="00550391" w:rsidP="00822A39">
      <w:pPr>
        <w:tabs>
          <w:tab w:val="left" w:pos="930"/>
        </w:tabs>
        <w:spacing w:line="240" w:lineRule="auto"/>
        <w:rPr>
          <w:szCs w:val="28"/>
        </w:rPr>
      </w:pPr>
      <w:r w:rsidRPr="007F359A">
        <w:rPr>
          <w:szCs w:val="28"/>
        </w:rPr>
        <w:t>представление</w:t>
      </w:r>
      <w:r>
        <w:rPr>
          <w:szCs w:val="28"/>
        </w:rPr>
        <w:t xml:space="preserve"> об устранении нарушений </w:t>
      </w:r>
      <w:r w:rsidR="00332097">
        <w:rPr>
          <w:szCs w:val="28"/>
        </w:rPr>
        <w:t>и</w:t>
      </w:r>
      <w:r>
        <w:rPr>
          <w:szCs w:val="28"/>
        </w:rPr>
        <w:t>.о. директора</w:t>
      </w:r>
      <w:r w:rsidR="005F3143">
        <w:rPr>
          <w:szCs w:val="28"/>
        </w:rPr>
        <w:t xml:space="preserve"> департамента градостроит</w:t>
      </w:r>
      <w:r>
        <w:rPr>
          <w:szCs w:val="28"/>
        </w:rPr>
        <w:t>ельства Приморского края;</w:t>
      </w:r>
    </w:p>
    <w:p w:rsidR="00550391" w:rsidRDefault="00550391" w:rsidP="00822A39">
      <w:pPr>
        <w:tabs>
          <w:tab w:val="left" w:pos="930"/>
        </w:tabs>
        <w:spacing w:line="240" w:lineRule="auto"/>
        <w:rPr>
          <w:szCs w:val="28"/>
        </w:rPr>
      </w:pPr>
      <w:r>
        <w:rPr>
          <w:szCs w:val="28"/>
        </w:rPr>
        <w:t>информационные письма вице-губернатору Приморского края, курирующему деятельность департамента градостроительства Приморского края;</w:t>
      </w:r>
    </w:p>
    <w:p w:rsidR="00550391" w:rsidRDefault="00550391" w:rsidP="00822A39">
      <w:pPr>
        <w:tabs>
          <w:tab w:val="left" w:pos="930"/>
        </w:tabs>
        <w:spacing w:line="240" w:lineRule="auto"/>
        <w:rPr>
          <w:szCs w:val="28"/>
        </w:rPr>
      </w:pPr>
      <w:r>
        <w:rPr>
          <w:szCs w:val="28"/>
        </w:rPr>
        <w:t>обращения в Управление ФСБ России по Приморскому краю, в прокуратуру Приморского края;</w:t>
      </w:r>
    </w:p>
    <w:p w:rsidR="00550391" w:rsidRPr="004F42F3" w:rsidRDefault="00550391" w:rsidP="00822A39">
      <w:pPr>
        <w:tabs>
          <w:tab w:val="left" w:pos="930"/>
        </w:tabs>
        <w:spacing w:line="240" w:lineRule="auto"/>
        <w:rPr>
          <w:szCs w:val="28"/>
        </w:rPr>
      </w:pPr>
      <w:r>
        <w:rPr>
          <w:szCs w:val="28"/>
        </w:rPr>
        <w:t>отчет о контрольном мероприятии в Законодательное Собрание Приморского края, Губернатору Приморского края.</w:t>
      </w:r>
    </w:p>
    <w:sectPr w:rsidR="00550391" w:rsidRPr="004F42F3" w:rsidSect="00C13D33">
      <w:headerReference w:type="default" r:id="rId6"/>
      <w:pgSz w:w="11906" w:h="16838"/>
      <w:pgMar w:top="28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A2" w:rsidRDefault="00DD40A2" w:rsidP="00273E61">
      <w:pPr>
        <w:spacing w:line="240" w:lineRule="auto"/>
      </w:pPr>
      <w:r>
        <w:separator/>
      </w:r>
    </w:p>
  </w:endnote>
  <w:endnote w:type="continuationSeparator" w:id="0">
    <w:p w:rsidR="00DD40A2" w:rsidRDefault="00DD40A2" w:rsidP="002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A2" w:rsidRDefault="00DD40A2" w:rsidP="00273E61">
      <w:pPr>
        <w:spacing w:line="240" w:lineRule="auto"/>
      </w:pPr>
      <w:r>
        <w:separator/>
      </w:r>
    </w:p>
  </w:footnote>
  <w:footnote w:type="continuationSeparator" w:id="0">
    <w:p w:rsidR="00DD40A2" w:rsidRDefault="00DD40A2" w:rsidP="002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96886"/>
      <w:docPartObj>
        <w:docPartGallery w:val="Page Numbers (Top of Page)"/>
        <w:docPartUnique/>
      </w:docPartObj>
    </w:sdtPr>
    <w:sdtEndPr/>
    <w:sdtContent>
      <w:p w:rsidR="00273E61" w:rsidRDefault="00A34697">
        <w:pPr>
          <w:pStyle w:val="a4"/>
          <w:jc w:val="center"/>
        </w:pPr>
        <w:r>
          <w:fldChar w:fldCharType="begin"/>
        </w:r>
        <w:r w:rsidR="00273E61">
          <w:instrText>PAGE   \* MERGEFORMAT</w:instrText>
        </w:r>
        <w:r>
          <w:fldChar w:fldCharType="separate"/>
        </w:r>
        <w:r w:rsidR="008A0BE4">
          <w:rPr>
            <w:noProof/>
          </w:rPr>
          <w:t>2</w:t>
        </w:r>
        <w:r>
          <w:fldChar w:fldCharType="end"/>
        </w:r>
      </w:p>
    </w:sdtContent>
  </w:sdt>
  <w:p w:rsidR="00273E61" w:rsidRDefault="00273E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18E"/>
    <w:rsid w:val="00012566"/>
    <w:rsid w:val="00020E7E"/>
    <w:rsid w:val="0002429C"/>
    <w:rsid w:val="00030467"/>
    <w:rsid w:val="000648AC"/>
    <w:rsid w:val="00066BE2"/>
    <w:rsid w:val="00070ECD"/>
    <w:rsid w:val="0007128B"/>
    <w:rsid w:val="00082D28"/>
    <w:rsid w:val="00083AC8"/>
    <w:rsid w:val="000915EC"/>
    <w:rsid w:val="00093C90"/>
    <w:rsid w:val="000947A1"/>
    <w:rsid w:val="000E3193"/>
    <w:rsid w:val="000E6B4C"/>
    <w:rsid w:val="0010186D"/>
    <w:rsid w:val="001212EE"/>
    <w:rsid w:val="00166157"/>
    <w:rsid w:val="00166C39"/>
    <w:rsid w:val="00194795"/>
    <w:rsid w:val="001D749E"/>
    <w:rsid w:val="00201C1B"/>
    <w:rsid w:val="00217F81"/>
    <w:rsid w:val="00223607"/>
    <w:rsid w:val="00233469"/>
    <w:rsid w:val="00240C7D"/>
    <w:rsid w:val="002433CB"/>
    <w:rsid w:val="00244E57"/>
    <w:rsid w:val="002634FE"/>
    <w:rsid w:val="00264A06"/>
    <w:rsid w:val="00270CAC"/>
    <w:rsid w:val="00273E61"/>
    <w:rsid w:val="00292178"/>
    <w:rsid w:val="00297EEF"/>
    <w:rsid w:val="00302F2D"/>
    <w:rsid w:val="003213FA"/>
    <w:rsid w:val="00332097"/>
    <w:rsid w:val="00335753"/>
    <w:rsid w:val="003435AA"/>
    <w:rsid w:val="0035311E"/>
    <w:rsid w:val="003828E4"/>
    <w:rsid w:val="003C0268"/>
    <w:rsid w:val="003E320D"/>
    <w:rsid w:val="003E6E8F"/>
    <w:rsid w:val="003F4A36"/>
    <w:rsid w:val="003F522D"/>
    <w:rsid w:val="0042346F"/>
    <w:rsid w:val="00430375"/>
    <w:rsid w:val="004459C9"/>
    <w:rsid w:val="00465EF7"/>
    <w:rsid w:val="00472DC9"/>
    <w:rsid w:val="00481AEB"/>
    <w:rsid w:val="0048384F"/>
    <w:rsid w:val="00484935"/>
    <w:rsid w:val="004A3FE3"/>
    <w:rsid w:val="004D5726"/>
    <w:rsid w:val="004D6667"/>
    <w:rsid w:val="004E0CFA"/>
    <w:rsid w:val="004F42F3"/>
    <w:rsid w:val="004F4B19"/>
    <w:rsid w:val="00513407"/>
    <w:rsid w:val="00516C99"/>
    <w:rsid w:val="00523AF6"/>
    <w:rsid w:val="00546460"/>
    <w:rsid w:val="00550391"/>
    <w:rsid w:val="005521B7"/>
    <w:rsid w:val="00556A0D"/>
    <w:rsid w:val="00557576"/>
    <w:rsid w:val="00571D51"/>
    <w:rsid w:val="00594634"/>
    <w:rsid w:val="005B31D6"/>
    <w:rsid w:val="005B3DC0"/>
    <w:rsid w:val="005C204A"/>
    <w:rsid w:val="005C4C98"/>
    <w:rsid w:val="005C63E0"/>
    <w:rsid w:val="005F3143"/>
    <w:rsid w:val="00602B19"/>
    <w:rsid w:val="00610CFC"/>
    <w:rsid w:val="006368E1"/>
    <w:rsid w:val="0068526F"/>
    <w:rsid w:val="006C445C"/>
    <w:rsid w:val="006D0F10"/>
    <w:rsid w:val="006D211B"/>
    <w:rsid w:val="006D2CDB"/>
    <w:rsid w:val="006E6085"/>
    <w:rsid w:val="00703A4D"/>
    <w:rsid w:val="0071012F"/>
    <w:rsid w:val="007153BC"/>
    <w:rsid w:val="00717409"/>
    <w:rsid w:val="0074067D"/>
    <w:rsid w:val="00745BC7"/>
    <w:rsid w:val="0075513D"/>
    <w:rsid w:val="0076183A"/>
    <w:rsid w:val="00765713"/>
    <w:rsid w:val="00771328"/>
    <w:rsid w:val="00772D2E"/>
    <w:rsid w:val="00773633"/>
    <w:rsid w:val="00782DF7"/>
    <w:rsid w:val="00786D41"/>
    <w:rsid w:val="0079049A"/>
    <w:rsid w:val="007964C7"/>
    <w:rsid w:val="007C672C"/>
    <w:rsid w:val="007D1DCF"/>
    <w:rsid w:val="007D2666"/>
    <w:rsid w:val="007E11D4"/>
    <w:rsid w:val="00822504"/>
    <w:rsid w:val="00822A39"/>
    <w:rsid w:val="00823054"/>
    <w:rsid w:val="00872716"/>
    <w:rsid w:val="008A0BE4"/>
    <w:rsid w:val="008C084B"/>
    <w:rsid w:val="008D4BED"/>
    <w:rsid w:val="0093142F"/>
    <w:rsid w:val="00941037"/>
    <w:rsid w:val="00977A33"/>
    <w:rsid w:val="009D394C"/>
    <w:rsid w:val="009E0918"/>
    <w:rsid w:val="009E2FF1"/>
    <w:rsid w:val="009F047E"/>
    <w:rsid w:val="00A151B6"/>
    <w:rsid w:val="00A34697"/>
    <w:rsid w:val="00A705BA"/>
    <w:rsid w:val="00AA0065"/>
    <w:rsid w:val="00AA6040"/>
    <w:rsid w:val="00AC05D7"/>
    <w:rsid w:val="00AC2CE1"/>
    <w:rsid w:val="00AC5A65"/>
    <w:rsid w:val="00AC7EA0"/>
    <w:rsid w:val="00AE434D"/>
    <w:rsid w:val="00AF014E"/>
    <w:rsid w:val="00B121F0"/>
    <w:rsid w:val="00B24B65"/>
    <w:rsid w:val="00B46909"/>
    <w:rsid w:val="00B86F03"/>
    <w:rsid w:val="00BA48AE"/>
    <w:rsid w:val="00BC3B05"/>
    <w:rsid w:val="00BC4AA0"/>
    <w:rsid w:val="00BE1B95"/>
    <w:rsid w:val="00BF5102"/>
    <w:rsid w:val="00BF6A8B"/>
    <w:rsid w:val="00C13D33"/>
    <w:rsid w:val="00C40067"/>
    <w:rsid w:val="00C6659D"/>
    <w:rsid w:val="00C7013B"/>
    <w:rsid w:val="00C761FF"/>
    <w:rsid w:val="00C83479"/>
    <w:rsid w:val="00C902BE"/>
    <w:rsid w:val="00CB19ED"/>
    <w:rsid w:val="00CB632B"/>
    <w:rsid w:val="00D01EC0"/>
    <w:rsid w:val="00D033B0"/>
    <w:rsid w:val="00D228F6"/>
    <w:rsid w:val="00D33F85"/>
    <w:rsid w:val="00D3418E"/>
    <w:rsid w:val="00D44328"/>
    <w:rsid w:val="00D44E64"/>
    <w:rsid w:val="00D455EC"/>
    <w:rsid w:val="00D4683F"/>
    <w:rsid w:val="00D554C3"/>
    <w:rsid w:val="00D81A2E"/>
    <w:rsid w:val="00D91856"/>
    <w:rsid w:val="00D96E68"/>
    <w:rsid w:val="00DA6C28"/>
    <w:rsid w:val="00DC13EA"/>
    <w:rsid w:val="00DC1AF5"/>
    <w:rsid w:val="00DC6AD1"/>
    <w:rsid w:val="00DD3237"/>
    <w:rsid w:val="00DD40A2"/>
    <w:rsid w:val="00DF4DC7"/>
    <w:rsid w:val="00E03E0D"/>
    <w:rsid w:val="00E141DE"/>
    <w:rsid w:val="00E4654F"/>
    <w:rsid w:val="00E50C7A"/>
    <w:rsid w:val="00E61260"/>
    <w:rsid w:val="00E90152"/>
    <w:rsid w:val="00E96DC1"/>
    <w:rsid w:val="00EA7783"/>
    <w:rsid w:val="00EC27CE"/>
    <w:rsid w:val="00F10883"/>
    <w:rsid w:val="00F12A69"/>
    <w:rsid w:val="00F371BA"/>
    <w:rsid w:val="00F62675"/>
    <w:rsid w:val="00F65E4F"/>
    <w:rsid w:val="00F71DFA"/>
    <w:rsid w:val="00F74EFD"/>
    <w:rsid w:val="00FA2BB0"/>
    <w:rsid w:val="00FA76B7"/>
    <w:rsid w:val="00FB0C65"/>
    <w:rsid w:val="00FD2CA9"/>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5C26-99A2-4D10-8908-E2BFA001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2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FD"/>
    <w:pPr>
      <w:ind w:left="720"/>
      <w:contextualSpacing/>
    </w:pPr>
  </w:style>
  <w:style w:type="paragraph" w:styleId="a4">
    <w:name w:val="header"/>
    <w:basedOn w:val="a"/>
    <w:link w:val="a5"/>
    <w:uiPriority w:val="99"/>
    <w:unhideWhenUsed/>
    <w:rsid w:val="00273E61"/>
    <w:pPr>
      <w:tabs>
        <w:tab w:val="center" w:pos="4677"/>
        <w:tab w:val="right" w:pos="9355"/>
      </w:tabs>
      <w:spacing w:line="240" w:lineRule="auto"/>
    </w:pPr>
  </w:style>
  <w:style w:type="character" w:customStyle="1" w:styleId="a5">
    <w:name w:val="Верхний колонтитул Знак"/>
    <w:basedOn w:val="a0"/>
    <w:link w:val="a4"/>
    <w:uiPriority w:val="99"/>
    <w:rsid w:val="00273E61"/>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73E61"/>
    <w:pPr>
      <w:tabs>
        <w:tab w:val="center" w:pos="4677"/>
        <w:tab w:val="right" w:pos="9355"/>
      </w:tabs>
      <w:spacing w:line="240" w:lineRule="auto"/>
    </w:pPr>
  </w:style>
  <w:style w:type="character" w:customStyle="1" w:styleId="a7">
    <w:name w:val="Нижний колонтитул Знак"/>
    <w:basedOn w:val="a0"/>
    <w:link w:val="a6"/>
    <w:uiPriority w:val="99"/>
    <w:rsid w:val="00273E61"/>
    <w:rPr>
      <w:rFonts w:ascii="Times New Roman" w:eastAsia="Times New Roman" w:hAnsi="Times New Roman" w:cs="Times New Roman"/>
      <w:sz w:val="28"/>
      <w:szCs w:val="20"/>
      <w:lang w:eastAsia="ru-RU"/>
    </w:rPr>
  </w:style>
  <w:style w:type="paragraph" w:styleId="a8">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9"/>
    <w:uiPriority w:val="99"/>
    <w:qFormat/>
    <w:rsid w:val="004D572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9">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8"/>
    <w:uiPriority w:val="99"/>
    <w:rsid w:val="004D5726"/>
    <w:rPr>
      <w:rFonts w:ascii="Calibri" w:eastAsia="Calibri" w:hAnsi="Calibri" w:cs="Calibri"/>
      <w:color w:val="000000"/>
      <w:sz w:val="20"/>
      <w:szCs w:val="20"/>
      <w:u w:color="000000"/>
      <w:bdr w:val="nil"/>
      <w:lang w:eastAsia="ru-RU"/>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4D5726"/>
    <w:rPr>
      <w:vertAlign w:val="superscript"/>
    </w:rPr>
  </w:style>
  <w:style w:type="paragraph" w:styleId="ab">
    <w:name w:val="Balloon Text"/>
    <w:basedOn w:val="a"/>
    <w:link w:val="ac"/>
    <w:uiPriority w:val="99"/>
    <w:semiHidden/>
    <w:unhideWhenUsed/>
    <w:rsid w:val="009E2FF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FF1"/>
    <w:rPr>
      <w:rFonts w:ascii="Tahoma" w:eastAsia="Times New Roman" w:hAnsi="Tahoma" w:cs="Tahoma"/>
      <w:sz w:val="16"/>
      <w:szCs w:val="16"/>
      <w:lang w:eastAsia="ru-RU"/>
    </w:rPr>
  </w:style>
  <w:style w:type="paragraph" w:styleId="ad">
    <w:name w:val="Normal (Web)"/>
    <w:basedOn w:val="a"/>
    <w:uiPriority w:val="99"/>
    <w:unhideWhenUsed/>
    <w:rsid w:val="00771328"/>
    <w:pPr>
      <w:spacing w:before="100" w:beforeAutospacing="1" w:after="100" w:afterAutospacing="1" w:line="240" w:lineRule="auto"/>
      <w:ind w:firstLine="0"/>
      <w:jc w:val="left"/>
    </w:pPr>
    <w:rPr>
      <w:sz w:val="24"/>
      <w:szCs w:val="24"/>
      <w:u w:color="000000"/>
    </w:rPr>
  </w:style>
  <w:style w:type="paragraph" w:customStyle="1" w:styleId="ae">
    <w:name w:val="Акты"/>
    <w:basedOn w:val="a"/>
    <w:link w:val="af"/>
    <w:qFormat/>
    <w:rsid w:val="00771328"/>
    <w:pPr>
      <w:spacing w:line="240" w:lineRule="auto"/>
    </w:pPr>
    <w:rPr>
      <w:szCs w:val="28"/>
      <w:u w:color="000000"/>
    </w:rPr>
  </w:style>
  <w:style w:type="character" w:customStyle="1" w:styleId="af">
    <w:name w:val="Акты Знак"/>
    <w:link w:val="ae"/>
    <w:locked/>
    <w:rsid w:val="00771328"/>
    <w:rPr>
      <w:rFonts w:ascii="Times New Roman" w:eastAsia="Times New Roman" w:hAnsi="Times New Roman" w:cs="Times New Roman"/>
      <w:sz w:val="28"/>
      <w:szCs w:val="28"/>
      <w:u w:color="000000"/>
      <w:lang w:eastAsia="ru-RU"/>
    </w:rPr>
  </w:style>
  <w:style w:type="paragraph" w:customStyle="1" w:styleId="ConsPlusTitle">
    <w:name w:val="ConsPlusTitle"/>
    <w:uiPriority w:val="99"/>
    <w:rsid w:val="00771328"/>
    <w:pPr>
      <w:autoSpaceDE w:val="0"/>
      <w:autoSpaceDN w:val="0"/>
      <w:adjustRightInd w:val="0"/>
      <w:spacing w:after="0" w:line="240" w:lineRule="auto"/>
    </w:pPr>
    <w:rPr>
      <w:rFonts w:ascii="Arial" w:eastAsia="Times New Roman" w:hAnsi="Arial" w:cs="Arial"/>
      <w:b/>
      <w:bCs/>
      <w:sz w:val="18"/>
      <w:szCs w:val="18"/>
      <w:lang w:eastAsia="ru-RU"/>
    </w:rPr>
  </w:style>
  <w:style w:type="character" w:styleId="af0">
    <w:name w:val="Strong"/>
    <w:basedOn w:val="a0"/>
    <w:uiPriority w:val="22"/>
    <w:qFormat/>
    <w:rsid w:val="006C445C"/>
    <w:rPr>
      <w:b/>
      <w:bCs/>
    </w:rPr>
  </w:style>
  <w:style w:type="paragraph" w:customStyle="1" w:styleId="Default">
    <w:name w:val="Default"/>
    <w:rsid w:val="006C445C"/>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styleId="af1">
    <w:name w:val="Body Text"/>
    <w:basedOn w:val="a"/>
    <w:link w:val="af2"/>
    <w:semiHidden/>
    <w:unhideWhenUsed/>
    <w:rsid w:val="00F10883"/>
    <w:pPr>
      <w:spacing w:after="120" w:line="240" w:lineRule="auto"/>
      <w:ind w:firstLine="0"/>
      <w:jc w:val="left"/>
    </w:pPr>
    <w:rPr>
      <w:sz w:val="24"/>
      <w:szCs w:val="24"/>
    </w:rPr>
  </w:style>
  <w:style w:type="character" w:customStyle="1" w:styleId="af2">
    <w:name w:val="Основной текст Знак"/>
    <w:basedOn w:val="a0"/>
    <w:link w:val="af1"/>
    <w:semiHidden/>
    <w:rsid w:val="00F108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4429">
      <w:bodyDiv w:val="1"/>
      <w:marLeft w:val="0"/>
      <w:marRight w:val="0"/>
      <w:marTop w:val="0"/>
      <w:marBottom w:val="0"/>
      <w:divBdr>
        <w:top w:val="none" w:sz="0" w:space="0" w:color="auto"/>
        <w:left w:val="none" w:sz="0" w:space="0" w:color="auto"/>
        <w:bottom w:val="none" w:sz="0" w:space="0" w:color="auto"/>
        <w:right w:val="none" w:sz="0" w:space="0" w:color="auto"/>
      </w:divBdr>
    </w:div>
    <w:div w:id="21218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20</cp:revision>
  <cp:lastPrinted>2019-01-31T23:55:00Z</cp:lastPrinted>
  <dcterms:created xsi:type="dcterms:W3CDTF">2018-01-17T03:33:00Z</dcterms:created>
  <dcterms:modified xsi:type="dcterms:W3CDTF">2019-02-12T05:59:00Z</dcterms:modified>
</cp:coreProperties>
</file>