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p>
    <w:p w:rsidR="0010500C" w:rsidRDefault="0010500C" w:rsidP="00995BB7">
      <w:pPr>
        <w:ind w:right="-284"/>
        <w:jc w:val="center"/>
        <w:rPr>
          <w:b/>
          <w:color w:val="000000" w:themeColor="text1"/>
          <w:szCs w:val="28"/>
        </w:rPr>
      </w:pPr>
      <w:r w:rsidRPr="0010500C">
        <w:rPr>
          <w:b/>
          <w:color w:val="000000" w:themeColor="text1"/>
          <w:szCs w:val="28"/>
        </w:rPr>
        <w:t>Информация о проведении</w:t>
      </w:r>
      <w:r>
        <w:rPr>
          <w:b/>
          <w:color w:val="000000" w:themeColor="text1"/>
          <w:szCs w:val="28"/>
        </w:rPr>
        <w:t xml:space="preserve"> контрольного мероприятия </w:t>
      </w:r>
      <w:r w:rsidRPr="0010500C">
        <w:rPr>
          <w:b/>
          <w:color w:val="000000" w:themeColor="text1"/>
          <w:szCs w:val="28"/>
        </w:rPr>
        <w:t>"Проверка целевого и эффективного расходования бюджетных средств, предоставленных министерством цифрового развития и связи Приморского края на реализацию уставной деятельности подведомственным учреждениям</w:t>
      </w:r>
      <w:r>
        <w:rPr>
          <w:b/>
          <w:color w:val="000000" w:themeColor="text1"/>
          <w:szCs w:val="28"/>
        </w:rPr>
        <w:t>"</w:t>
      </w:r>
    </w:p>
    <w:p w:rsidR="00FF4E78" w:rsidRPr="0010500C" w:rsidRDefault="0010500C" w:rsidP="00995BB7">
      <w:pPr>
        <w:ind w:right="-284"/>
        <w:jc w:val="center"/>
        <w:rPr>
          <w:b/>
          <w:color w:val="000000" w:themeColor="text1"/>
          <w:szCs w:val="28"/>
        </w:rPr>
      </w:pPr>
      <w:r>
        <w:rPr>
          <w:b/>
          <w:color w:val="000000" w:themeColor="text1"/>
          <w:szCs w:val="28"/>
        </w:rPr>
        <w:t>____________________________________________________________________</w:t>
      </w:r>
      <w:r w:rsidRPr="0010500C">
        <w:rPr>
          <w:b/>
          <w:color w:val="000000" w:themeColor="text1"/>
          <w:szCs w:val="28"/>
        </w:rPr>
        <w:t xml:space="preserve"> </w:t>
      </w:r>
    </w:p>
    <w:p w:rsidR="0010500C" w:rsidRDefault="0010500C" w:rsidP="00043717">
      <w:pPr>
        <w:ind w:firstLine="709"/>
        <w:jc w:val="both"/>
        <w:rPr>
          <w:szCs w:val="28"/>
        </w:rPr>
      </w:pPr>
      <w:r>
        <w:rPr>
          <w:szCs w:val="28"/>
        </w:rPr>
        <w:t>К</w:t>
      </w:r>
      <w:r w:rsidR="004B6EFD" w:rsidRPr="004B6EFD">
        <w:rPr>
          <w:szCs w:val="28"/>
        </w:rPr>
        <w:t>онтрольно</w:t>
      </w:r>
      <w:r>
        <w:rPr>
          <w:szCs w:val="28"/>
        </w:rPr>
        <w:t>е мероприятие</w:t>
      </w:r>
      <w:r w:rsidR="004B6EFD" w:rsidRPr="004B6EFD">
        <w:rPr>
          <w:szCs w:val="28"/>
        </w:rPr>
        <w:t xml:space="preserve"> </w:t>
      </w:r>
      <w:r w:rsidR="000E6706" w:rsidRPr="00F5007C">
        <w:rPr>
          <w:szCs w:val="28"/>
        </w:rPr>
        <w:t>"</w:t>
      </w:r>
      <w:r w:rsidR="000E6706" w:rsidRPr="008D71AA">
        <w:rPr>
          <w:szCs w:val="28"/>
        </w:rPr>
        <w:t>Проверка целевого и эффективного расходования бюджетных средств, предоставленных министерством цифрового развития и связи Приморского края на реализацию уставной деятельности подведомственным учреждениям (краевое государственное казенное учреждение "Информационно-технологический центр Приморского края", краевое государственное казенное учреждение "Цифровая лаборатория Правительства Приморского края")"</w:t>
      </w:r>
      <w:r w:rsidR="004B6EFD" w:rsidRPr="004B6EFD">
        <w:rPr>
          <w:szCs w:val="28"/>
        </w:rPr>
        <w:t xml:space="preserve"> </w:t>
      </w:r>
      <w:r>
        <w:rPr>
          <w:szCs w:val="28"/>
        </w:rPr>
        <w:t xml:space="preserve">проведено в соответствии с пунктом  </w:t>
      </w:r>
      <w:r w:rsidR="006E6DBA">
        <w:rPr>
          <w:szCs w:val="28"/>
        </w:rPr>
        <w:t xml:space="preserve"> </w:t>
      </w:r>
      <w:r w:rsidRPr="0010500C">
        <w:rPr>
          <w:szCs w:val="28"/>
        </w:rPr>
        <w:t>2.8.2 Плана работы Контрольно-счетной палаты Приморского края на 2022 год</w:t>
      </w:r>
      <w:r>
        <w:rPr>
          <w:szCs w:val="28"/>
        </w:rPr>
        <w:t>.</w:t>
      </w:r>
    </w:p>
    <w:p w:rsidR="0010500C" w:rsidRDefault="0010500C" w:rsidP="00043717">
      <w:pPr>
        <w:ind w:firstLine="709"/>
        <w:jc w:val="both"/>
        <w:rPr>
          <w:rFonts w:eastAsiaTheme="minorEastAsia"/>
          <w:szCs w:val="28"/>
        </w:rPr>
      </w:pPr>
      <w:r>
        <w:rPr>
          <w:rFonts w:eastAsiaTheme="minorEastAsia"/>
          <w:szCs w:val="28"/>
        </w:rPr>
        <w:t>В ходе проведения проверки установлено следующее.</w:t>
      </w:r>
    </w:p>
    <w:p w:rsidR="00043717" w:rsidRDefault="006E6DBA" w:rsidP="00043717">
      <w:pPr>
        <w:ind w:firstLine="709"/>
        <w:jc w:val="both"/>
        <w:rPr>
          <w:rFonts w:eastAsiaTheme="minorEastAsia"/>
          <w:szCs w:val="28"/>
        </w:rPr>
      </w:pPr>
      <w:r>
        <w:rPr>
          <w:rFonts w:eastAsiaTheme="minorEastAsia"/>
          <w:iCs/>
          <w:szCs w:val="28"/>
        </w:rPr>
        <w:t xml:space="preserve">Министерством </w:t>
      </w:r>
      <w:r w:rsidR="000E6706" w:rsidRPr="000E6706">
        <w:rPr>
          <w:rFonts w:eastAsiaTheme="minorEastAsia"/>
          <w:iCs/>
          <w:szCs w:val="28"/>
        </w:rPr>
        <w:t xml:space="preserve">в 2020-2022 годах </w:t>
      </w:r>
      <w:r w:rsidR="000E6706" w:rsidRPr="000E6706">
        <w:rPr>
          <w:rFonts w:eastAsiaTheme="minorEastAsia"/>
          <w:szCs w:val="28"/>
        </w:rPr>
        <w:t xml:space="preserve">плановые объемы по расходам распределены подведомственным учреждениям </w:t>
      </w:r>
      <w:r w:rsidR="00043717">
        <w:rPr>
          <w:rFonts w:eastAsiaTheme="minorEastAsia"/>
          <w:szCs w:val="28"/>
        </w:rPr>
        <w:t xml:space="preserve">– </w:t>
      </w:r>
      <w:r w:rsidR="000E6706" w:rsidRPr="000E6706">
        <w:rPr>
          <w:rFonts w:eastAsiaTheme="minorEastAsia"/>
          <w:szCs w:val="28"/>
        </w:rPr>
        <w:t xml:space="preserve">КГКУ "ИТЦ Приморского края" </w:t>
      </w:r>
      <w:r w:rsidR="00043717">
        <w:rPr>
          <w:rFonts w:eastAsiaTheme="minorEastAsia"/>
          <w:szCs w:val="28"/>
        </w:rPr>
        <w:t xml:space="preserve">в размере </w:t>
      </w:r>
      <w:r w:rsidR="00043717" w:rsidRPr="00043717">
        <w:rPr>
          <w:rFonts w:eastAsiaTheme="minorEastAsia"/>
          <w:szCs w:val="28"/>
        </w:rPr>
        <w:t xml:space="preserve">1 236 087,20 тыс. рублей </w:t>
      </w:r>
      <w:r w:rsidR="000E6706" w:rsidRPr="000E6706">
        <w:rPr>
          <w:rFonts w:eastAsiaTheme="minorEastAsia"/>
          <w:szCs w:val="28"/>
        </w:rPr>
        <w:t>и КГКУ "</w:t>
      </w:r>
      <w:proofErr w:type="spellStart"/>
      <w:r w:rsidR="000E6706" w:rsidRPr="000E6706">
        <w:rPr>
          <w:rFonts w:eastAsiaTheme="minorEastAsia"/>
          <w:szCs w:val="28"/>
        </w:rPr>
        <w:t>Примлаб</w:t>
      </w:r>
      <w:proofErr w:type="spellEnd"/>
      <w:r w:rsidR="000E6706" w:rsidRPr="000E6706">
        <w:rPr>
          <w:rFonts w:eastAsiaTheme="minorEastAsia"/>
          <w:szCs w:val="28"/>
        </w:rPr>
        <w:t>"</w:t>
      </w:r>
      <w:r w:rsidR="00043717">
        <w:rPr>
          <w:rFonts w:eastAsiaTheme="minorEastAsia"/>
          <w:szCs w:val="28"/>
        </w:rPr>
        <w:t xml:space="preserve"> в размере </w:t>
      </w:r>
      <w:r w:rsidR="00043717" w:rsidRPr="000E6706">
        <w:rPr>
          <w:rFonts w:eastAsiaTheme="minorEastAsia"/>
          <w:szCs w:val="28"/>
        </w:rPr>
        <w:t>149</w:t>
      </w:r>
      <w:r w:rsidR="00043717">
        <w:rPr>
          <w:rFonts w:eastAsiaTheme="minorEastAsia"/>
          <w:szCs w:val="28"/>
        </w:rPr>
        <w:t> </w:t>
      </w:r>
      <w:r w:rsidR="00043717" w:rsidRPr="000E6706">
        <w:rPr>
          <w:rFonts w:eastAsiaTheme="minorEastAsia"/>
          <w:szCs w:val="28"/>
        </w:rPr>
        <w:t>015,75 тыс. рублей</w:t>
      </w:r>
      <w:r w:rsidR="00043717">
        <w:rPr>
          <w:rFonts w:eastAsiaTheme="minorEastAsia"/>
          <w:szCs w:val="28"/>
        </w:rPr>
        <w:t xml:space="preserve">. </w:t>
      </w:r>
      <w:r w:rsidR="000E6706" w:rsidRPr="000E6706">
        <w:rPr>
          <w:rFonts w:eastAsiaTheme="minorEastAsia"/>
          <w:szCs w:val="28"/>
        </w:rPr>
        <w:t xml:space="preserve"> </w:t>
      </w:r>
    </w:p>
    <w:p w:rsidR="00043717" w:rsidRDefault="00BD5F9F" w:rsidP="00043717">
      <w:pPr>
        <w:ind w:firstLine="709"/>
        <w:jc w:val="both"/>
        <w:rPr>
          <w:rFonts w:eastAsiaTheme="minorEastAsia"/>
          <w:szCs w:val="28"/>
        </w:rPr>
      </w:pPr>
      <w:r w:rsidRPr="00BD5F9F">
        <w:rPr>
          <w:rFonts w:eastAsiaTheme="minorEastAsia"/>
          <w:szCs w:val="28"/>
        </w:rPr>
        <w:t>Все расходы запланированы в рамках реализации мероприятий, установленных Подпрограммой № 1 государственной программы Приморского края "Информационное общество" на 2020-2027 годы", за исключением расходов в объеме 2 399,70 тыс. рублей, предусмотренных на "Резервный фонд Правительства Приморского края по ликвидации чрезвычайных ситуаций природного и техногенного характера"</w:t>
      </w:r>
      <w:r w:rsidR="00043717">
        <w:rPr>
          <w:rFonts w:eastAsiaTheme="minorEastAsia"/>
          <w:szCs w:val="28"/>
        </w:rPr>
        <w:t xml:space="preserve">. </w:t>
      </w:r>
    </w:p>
    <w:p w:rsidR="00BD5F9F" w:rsidRPr="00BD5F9F" w:rsidRDefault="00A07064" w:rsidP="00043717">
      <w:pPr>
        <w:ind w:firstLine="709"/>
        <w:jc w:val="both"/>
        <w:rPr>
          <w:rFonts w:eastAsiaTheme="minorEastAsia"/>
          <w:szCs w:val="28"/>
        </w:rPr>
      </w:pPr>
      <w:r>
        <w:rPr>
          <w:rFonts w:eastAsiaTheme="minorEastAsia"/>
          <w:szCs w:val="28"/>
        </w:rPr>
        <w:t>В</w:t>
      </w:r>
      <w:r w:rsidR="00BD5F9F" w:rsidRPr="00BD5F9F">
        <w:rPr>
          <w:rFonts w:eastAsiaTheme="minorEastAsia"/>
          <w:szCs w:val="28"/>
        </w:rPr>
        <w:t xml:space="preserve"> ходе проверки установлено, что программное обеспечение, которое имеет признаки информационной системы, разработанное КГКУ "</w:t>
      </w:r>
      <w:proofErr w:type="spellStart"/>
      <w:r w:rsidR="00BD5F9F" w:rsidRPr="00BD5F9F">
        <w:rPr>
          <w:rFonts w:eastAsiaTheme="minorEastAsia"/>
          <w:szCs w:val="28"/>
        </w:rPr>
        <w:t>Примлаб</w:t>
      </w:r>
      <w:proofErr w:type="spellEnd"/>
      <w:r w:rsidR="00BD5F9F" w:rsidRPr="00BD5F9F">
        <w:rPr>
          <w:rFonts w:eastAsiaTheme="minorEastAsia"/>
          <w:szCs w:val="28"/>
        </w:rPr>
        <w:t>"</w:t>
      </w:r>
      <w:r>
        <w:rPr>
          <w:rFonts w:eastAsiaTheme="minorEastAsia"/>
          <w:szCs w:val="28"/>
        </w:rPr>
        <w:t xml:space="preserve"> в 2020-2022 годах</w:t>
      </w:r>
      <w:r w:rsidR="00BD5F9F" w:rsidRPr="00BD5F9F">
        <w:rPr>
          <w:rFonts w:eastAsiaTheme="minorEastAsia"/>
          <w:szCs w:val="28"/>
        </w:rPr>
        <w:t>, не утверждено правовыми актами об информационных системах</w:t>
      </w:r>
      <w:r>
        <w:rPr>
          <w:rFonts w:eastAsiaTheme="minorEastAsia"/>
          <w:szCs w:val="28"/>
        </w:rPr>
        <w:t xml:space="preserve"> (за исключением двух продуктов) и на момент проверки</w:t>
      </w:r>
      <w:r w:rsidR="00BD5F9F" w:rsidRPr="00BD5F9F">
        <w:rPr>
          <w:rFonts w:eastAsiaTheme="minorEastAsia"/>
          <w:szCs w:val="28"/>
        </w:rPr>
        <w:t xml:space="preserve"> находится в тестовой эксплуатации в органах исполнительной власти Приморского края. </w:t>
      </w:r>
    </w:p>
    <w:p w:rsidR="000E6706" w:rsidRDefault="00A07064" w:rsidP="00043717">
      <w:pPr>
        <w:ind w:firstLine="709"/>
        <w:jc w:val="both"/>
        <w:rPr>
          <w:szCs w:val="28"/>
        </w:rPr>
      </w:pPr>
      <w:r>
        <w:rPr>
          <w:szCs w:val="28"/>
        </w:rPr>
        <w:t xml:space="preserve">Кроме того, в </w:t>
      </w:r>
      <w:r w:rsidRPr="00A07064">
        <w:rPr>
          <w:szCs w:val="28"/>
        </w:rPr>
        <w:t xml:space="preserve">нарушение пункта 7 </w:t>
      </w:r>
      <w:r w:rsidR="00DD797E" w:rsidRPr="00E06728">
        <w:rPr>
          <w:szCs w:val="28"/>
        </w:rPr>
        <w:t>Федерального стандарта бухгалтерского учета государственных финансов</w:t>
      </w:r>
      <w:r w:rsidRPr="00A07064">
        <w:rPr>
          <w:szCs w:val="28"/>
        </w:rPr>
        <w:t xml:space="preserve"> "Нематериальные активы" вышеуказанные программные продукты не отражены в бухгалтерском учете КГКУ "</w:t>
      </w:r>
      <w:proofErr w:type="spellStart"/>
      <w:r w:rsidRPr="00A07064">
        <w:rPr>
          <w:szCs w:val="28"/>
        </w:rPr>
        <w:t>Примлаб</w:t>
      </w:r>
      <w:proofErr w:type="spellEnd"/>
      <w:r w:rsidRPr="00A07064">
        <w:rPr>
          <w:szCs w:val="28"/>
        </w:rPr>
        <w:t>".</w:t>
      </w:r>
      <w:r>
        <w:rPr>
          <w:szCs w:val="28"/>
        </w:rPr>
        <w:t xml:space="preserve"> Данное нарушение устранено в ходе проверки.</w:t>
      </w:r>
    </w:p>
    <w:p w:rsidR="00A07064" w:rsidRDefault="00043717" w:rsidP="00043717">
      <w:pPr>
        <w:ind w:firstLine="709"/>
        <w:jc w:val="both"/>
        <w:rPr>
          <w:szCs w:val="28"/>
        </w:rPr>
      </w:pPr>
      <w:r>
        <w:rPr>
          <w:szCs w:val="28"/>
        </w:rPr>
        <w:t>Т</w:t>
      </w:r>
      <w:r w:rsidR="00D6502C">
        <w:rPr>
          <w:szCs w:val="28"/>
        </w:rPr>
        <w:t xml:space="preserve">акже </w:t>
      </w:r>
      <w:r w:rsidR="00D6502C" w:rsidRPr="00884972">
        <w:rPr>
          <w:szCs w:val="28"/>
        </w:rPr>
        <w:t>установлено</w:t>
      </w:r>
      <w:r w:rsidR="00D6502C">
        <w:rPr>
          <w:b/>
          <w:szCs w:val="28"/>
        </w:rPr>
        <w:t xml:space="preserve"> </w:t>
      </w:r>
      <w:r w:rsidR="00D6502C" w:rsidRPr="00E06728">
        <w:rPr>
          <w:szCs w:val="28"/>
        </w:rPr>
        <w:t>отсутствие на объект</w:t>
      </w:r>
      <w:r w:rsidR="00D6502C">
        <w:rPr>
          <w:szCs w:val="28"/>
        </w:rPr>
        <w:t>ах</w:t>
      </w:r>
      <w:r w:rsidR="00D6502C" w:rsidRPr="00E06728">
        <w:rPr>
          <w:szCs w:val="28"/>
        </w:rPr>
        <w:t xml:space="preserve"> основных средств присвоенных </w:t>
      </w:r>
      <w:bookmarkStart w:id="0" w:name="_GoBack"/>
      <w:bookmarkEnd w:id="0"/>
      <w:r w:rsidR="00D6502C" w:rsidRPr="00E06728">
        <w:rPr>
          <w:szCs w:val="28"/>
        </w:rPr>
        <w:t>инвентарных номеров</w:t>
      </w:r>
      <w:r w:rsidR="00D6502C">
        <w:rPr>
          <w:szCs w:val="28"/>
        </w:rPr>
        <w:t>.</w:t>
      </w:r>
    </w:p>
    <w:p w:rsidR="00F461C9" w:rsidRPr="00F461C9" w:rsidRDefault="00F461C9" w:rsidP="00043717">
      <w:pPr>
        <w:ind w:firstLine="709"/>
        <w:jc w:val="both"/>
        <w:rPr>
          <w:color w:val="000000"/>
          <w:szCs w:val="28"/>
        </w:rPr>
      </w:pPr>
      <w:r w:rsidRPr="00F461C9">
        <w:rPr>
          <w:rFonts w:eastAsiaTheme="minorHAnsi"/>
          <w:iCs/>
          <w:szCs w:val="28"/>
          <w:lang w:eastAsia="en-US"/>
        </w:rPr>
        <w:t>По результатам контрольного мероприятия внесен</w:t>
      </w:r>
      <w:r w:rsidR="000E6706">
        <w:rPr>
          <w:rFonts w:eastAsiaTheme="minorHAnsi"/>
          <w:iCs/>
          <w:szCs w:val="28"/>
          <w:lang w:eastAsia="en-US"/>
        </w:rPr>
        <w:t>ы</w:t>
      </w:r>
      <w:r w:rsidRPr="00F461C9">
        <w:rPr>
          <w:rFonts w:eastAsiaTheme="minorHAnsi"/>
          <w:iCs/>
          <w:szCs w:val="28"/>
          <w:lang w:eastAsia="en-US"/>
        </w:rPr>
        <w:t xml:space="preserve"> представлени</w:t>
      </w:r>
      <w:r w:rsidR="000E6706">
        <w:rPr>
          <w:rFonts w:eastAsiaTheme="minorHAnsi"/>
          <w:iCs/>
          <w:szCs w:val="28"/>
          <w:lang w:eastAsia="en-US"/>
        </w:rPr>
        <w:t>я</w:t>
      </w:r>
      <w:r w:rsidRPr="00F461C9">
        <w:rPr>
          <w:rFonts w:eastAsiaTheme="minorHAnsi"/>
          <w:iCs/>
          <w:szCs w:val="28"/>
          <w:lang w:eastAsia="en-US"/>
        </w:rPr>
        <w:t xml:space="preserve"> в </w:t>
      </w:r>
      <w:r w:rsidR="00962CA8" w:rsidRPr="007612CA">
        <w:rPr>
          <w:rFonts w:eastAsiaTheme="minorHAnsi"/>
          <w:iCs/>
          <w:szCs w:val="28"/>
          <w:lang w:eastAsia="en-US"/>
        </w:rPr>
        <w:t>м</w:t>
      </w:r>
      <w:r w:rsidRPr="007612CA">
        <w:rPr>
          <w:rFonts w:eastAsiaTheme="minorHAnsi"/>
          <w:iCs/>
          <w:szCs w:val="28"/>
          <w:lang w:eastAsia="en-US"/>
        </w:rPr>
        <w:t xml:space="preserve">инистерство </w:t>
      </w:r>
      <w:r w:rsidR="00962CA8" w:rsidRPr="007612CA">
        <w:rPr>
          <w:rFonts w:eastAsiaTheme="minorEastAsia"/>
          <w:iCs/>
          <w:szCs w:val="28"/>
        </w:rPr>
        <w:t>цифрового</w:t>
      </w:r>
      <w:r w:rsidR="007612CA" w:rsidRPr="007612CA">
        <w:rPr>
          <w:rFonts w:eastAsiaTheme="minorEastAsia"/>
          <w:iCs/>
          <w:szCs w:val="28"/>
        </w:rPr>
        <w:t xml:space="preserve"> развития</w:t>
      </w:r>
      <w:r w:rsidR="00962CA8" w:rsidRPr="007612CA">
        <w:rPr>
          <w:rFonts w:eastAsiaTheme="minorEastAsia"/>
          <w:iCs/>
          <w:szCs w:val="28"/>
        </w:rPr>
        <w:t xml:space="preserve"> и связи</w:t>
      </w:r>
      <w:r w:rsidRPr="007612CA">
        <w:rPr>
          <w:rFonts w:eastAsiaTheme="minorEastAsia"/>
          <w:iCs/>
          <w:szCs w:val="28"/>
        </w:rPr>
        <w:t xml:space="preserve"> </w:t>
      </w:r>
      <w:r w:rsidRPr="007612CA">
        <w:rPr>
          <w:color w:val="000000"/>
          <w:szCs w:val="28"/>
        </w:rPr>
        <w:t>Приморского края</w:t>
      </w:r>
      <w:r w:rsidR="000E6706">
        <w:rPr>
          <w:color w:val="000000"/>
          <w:szCs w:val="28"/>
        </w:rPr>
        <w:t xml:space="preserve">, </w:t>
      </w:r>
      <w:r w:rsidR="000E6706" w:rsidRPr="008D71AA">
        <w:rPr>
          <w:szCs w:val="28"/>
        </w:rPr>
        <w:t>краевое государственное казенное учреждение "Информационно-технологический центр Приморского края"</w:t>
      </w:r>
      <w:r w:rsidRPr="007612CA">
        <w:rPr>
          <w:rFonts w:eastAsiaTheme="minorHAnsi"/>
          <w:iCs/>
          <w:szCs w:val="28"/>
          <w:lang w:eastAsia="en-US"/>
        </w:rPr>
        <w:t>.</w:t>
      </w:r>
    </w:p>
    <w:p w:rsidR="00F461C9" w:rsidRPr="00F461C9" w:rsidRDefault="00F461C9" w:rsidP="00043717">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Pr>
          <w:rFonts w:eastAsiaTheme="minorHAnsi"/>
          <w:iCs/>
          <w:szCs w:val="28"/>
          <w:lang w:eastAsia="en-US"/>
        </w:rPr>
        <w:t>.</w:t>
      </w:r>
      <w:r w:rsidRPr="00F461C9">
        <w:rPr>
          <w:rFonts w:eastAsiaTheme="minorHAnsi"/>
          <w:iCs/>
          <w:szCs w:val="28"/>
          <w:lang w:eastAsia="en-US"/>
        </w:rPr>
        <w:t xml:space="preserve"> </w:t>
      </w:r>
    </w:p>
    <w:sectPr w:rsidR="00F461C9" w:rsidRPr="00F461C9" w:rsidSect="00992346">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6F" w:rsidRDefault="00ED366F" w:rsidP="00290A12">
      <w:r>
        <w:separator/>
      </w:r>
    </w:p>
  </w:endnote>
  <w:endnote w:type="continuationSeparator" w:id="0">
    <w:p w:rsidR="00ED366F" w:rsidRDefault="00ED366F"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6F" w:rsidRDefault="00ED366F" w:rsidP="00290A12">
      <w:r>
        <w:separator/>
      </w:r>
    </w:p>
  </w:footnote>
  <w:footnote w:type="continuationSeparator" w:id="0">
    <w:p w:rsidR="00ED366F" w:rsidRDefault="00ED366F"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043717">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31C1E"/>
    <w:rsid w:val="0003281A"/>
    <w:rsid w:val="00033F31"/>
    <w:rsid w:val="00035AE5"/>
    <w:rsid w:val="00036821"/>
    <w:rsid w:val="00043717"/>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E25A6"/>
    <w:rsid w:val="000E6706"/>
    <w:rsid w:val="000F27E1"/>
    <w:rsid w:val="000F2F92"/>
    <w:rsid w:val="000F37C0"/>
    <w:rsid w:val="000F75C9"/>
    <w:rsid w:val="0010500C"/>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503D0"/>
    <w:rsid w:val="005504EF"/>
    <w:rsid w:val="005508C9"/>
    <w:rsid w:val="00552A22"/>
    <w:rsid w:val="005564E8"/>
    <w:rsid w:val="005614C8"/>
    <w:rsid w:val="00562E5C"/>
    <w:rsid w:val="0056397D"/>
    <w:rsid w:val="00565433"/>
    <w:rsid w:val="00572ADB"/>
    <w:rsid w:val="00584748"/>
    <w:rsid w:val="005978A0"/>
    <w:rsid w:val="005A296F"/>
    <w:rsid w:val="005A4B94"/>
    <w:rsid w:val="005A56F7"/>
    <w:rsid w:val="005B44B7"/>
    <w:rsid w:val="005B7465"/>
    <w:rsid w:val="005C4A3F"/>
    <w:rsid w:val="005C5124"/>
    <w:rsid w:val="005D167D"/>
    <w:rsid w:val="005D704F"/>
    <w:rsid w:val="005D722C"/>
    <w:rsid w:val="005E505B"/>
    <w:rsid w:val="005E7353"/>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5ED9"/>
    <w:rsid w:val="00676699"/>
    <w:rsid w:val="0068084E"/>
    <w:rsid w:val="00687FAC"/>
    <w:rsid w:val="006907DF"/>
    <w:rsid w:val="00694BD3"/>
    <w:rsid w:val="006A3BBA"/>
    <w:rsid w:val="006A7CD8"/>
    <w:rsid w:val="006C1DB4"/>
    <w:rsid w:val="006C2CFB"/>
    <w:rsid w:val="006D15C3"/>
    <w:rsid w:val="006D1865"/>
    <w:rsid w:val="006D1F19"/>
    <w:rsid w:val="006E1EF1"/>
    <w:rsid w:val="006E55F3"/>
    <w:rsid w:val="006E565C"/>
    <w:rsid w:val="006E59BE"/>
    <w:rsid w:val="006E6DBA"/>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2E07"/>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2346"/>
    <w:rsid w:val="00995BB7"/>
    <w:rsid w:val="00997F51"/>
    <w:rsid w:val="009A4945"/>
    <w:rsid w:val="009A758E"/>
    <w:rsid w:val="009B34B0"/>
    <w:rsid w:val="009C12A8"/>
    <w:rsid w:val="009D0FE6"/>
    <w:rsid w:val="009D2773"/>
    <w:rsid w:val="009D3CA8"/>
    <w:rsid w:val="009D5157"/>
    <w:rsid w:val="009D7937"/>
    <w:rsid w:val="009E07E1"/>
    <w:rsid w:val="009E4A2E"/>
    <w:rsid w:val="009F49E7"/>
    <w:rsid w:val="009F4E88"/>
    <w:rsid w:val="00A000B4"/>
    <w:rsid w:val="00A027A4"/>
    <w:rsid w:val="00A0706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C61AA"/>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D5F9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3733"/>
    <w:rsid w:val="00D34F5A"/>
    <w:rsid w:val="00D36055"/>
    <w:rsid w:val="00D4097D"/>
    <w:rsid w:val="00D44BFF"/>
    <w:rsid w:val="00D51B4D"/>
    <w:rsid w:val="00D57D89"/>
    <w:rsid w:val="00D60A16"/>
    <w:rsid w:val="00D63EFC"/>
    <w:rsid w:val="00D6502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D797E"/>
    <w:rsid w:val="00DE0109"/>
    <w:rsid w:val="00DE5C59"/>
    <w:rsid w:val="00DF4486"/>
    <w:rsid w:val="00DF5454"/>
    <w:rsid w:val="00DF6435"/>
    <w:rsid w:val="00E00E4B"/>
    <w:rsid w:val="00E03E7C"/>
    <w:rsid w:val="00E03EFD"/>
    <w:rsid w:val="00E11CCE"/>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A0104"/>
    <w:rsid w:val="00EA4B5F"/>
    <w:rsid w:val="00EB08B0"/>
    <w:rsid w:val="00EB36F2"/>
    <w:rsid w:val="00EC0BAD"/>
    <w:rsid w:val="00EC0EAF"/>
    <w:rsid w:val="00EC3166"/>
    <w:rsid w:val="00ED2C5E"/>
    <w:rsid w:val="00ED366F"/>
    <w:rsid w:val="00ED555E"/>
    <w:rsid w:val="00ED597B"/>
    <w:rsid w:val="00ED6771"/>
    <w:rsid w:val="00ED72F2"/>
    <w:rsid w:val="00EF1072"/>
    <w:rsid w:val="00EF26A4"/>
    <w:rsid w:val="00EF4C0C"/>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58248-693E-4A01-BE43-F2FEEDE5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9</cp:revision>
  <cp:lastPrinted>2022-05-25T05:31:00Z</cp:lastPrinted>
  <dcterms:created xsi:type="dcterms:W3CDTF">2021-03-24T06:02:00Z</dcterms:created>
  <dcterms:modified xsi:type="dcterms:W3CDTF">2022-05-26T01:00:00Z</dcterms:modified>
</cp:coreProperties>
</file>