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5761A5" w:rsidRDefault="00C87CB8" w:rsidP="00C87CB8">
      <w:pPr>
        <w:pStyle w:val="a4"/>
        <w:jc w:val="center"/>
        <w:rPr>
          <w:rFonts w:ascii="Times New Roman" w:hAnsi="Times New Roman" w:cs="Times New Roman"/>
          <w:b/>
          <w:sz w:val="27"/>
          <w:szCs w:val="27"/>
        </w:rPr>
      </w:pPr>
      <w:r w:rsidRPr="005761A5">
        <w:rPr>
          <w:rFonts w:ascii="Times New Roman" w:hAnsi="Times New Roman" w:cs="Times New Roman"/>
          <w:b/>
          <w:sz w:val="27"/>
          <w:szCs w:val="27"/>
        </w:rPr>
        <w:t>О реализации результатов контрольного мероприятия</w:t>
      </w:r>
    </w:p>
    <w:p w:rsidR="00375A18" w:rsidRDefault="00B25922" w:rsidP="00375A18">
      <w:pPr>
        <w:pBdr>
          <w:bottom w:val="single" w:sz="12" w:space="1" w:color="auto"/>
        </w:pBdr>
        <w:jc w:val="center"/>
        <w:rPr>
          <w:b/>
          <w:sz w:val="27"/>
          <w:szCs w:val="27"/>
        </w:rPr>
      </w:pPr>
      <w:r w:rsidRPr="00B25922">
        <w:rPr>
          <w:b/>
          <w:sz w:val="27"/>
          <w:szCs w:val="27"/>
        </w:rPr>
        <w:t>"Проверка целевого и эффективного расходования бюджетных средств, направленных из краевого бюджета на реализацию мероприятий по развитию туризма на территории Приморского края"</w:t>
      </w:r>
      <w:r w:rsidR="00375A18" w:rsidRPr="00947E5F">
        <w:rPr>
          <w:b/>
          <w:sz w:val="27"/>
          <w:szCs w:val="27"/>
        </w:rPr>
        <w:t xml:space="preserve"> </w:t>
      </w:r>
    </w:p>
    <w:p w:rsidR="005761A5" w:rsidRDefault="005761A5" w:rsidP="005761A5">
      <w:pPr>
        <w:ind w:firstLine="709"/>
        <w:jc w:val="both"/>
        <w:rPr>
          <w:b/>
          <w:sz w:val="27"/>
          <w:szCs w:val="27"/>
        </w:rPr>
      </w:pPr>
    </w:p>
    <w:p w:rsidR="005761A5" w:rsidRDefault="005761A5" w:rsidP="005761A5">
      <w:pPr>
        <w:ind w:firstLine="709"/>
        <w:jc w:val="both"/>
        <w:rPr>
          <w:sz w:val="27"/>
          <w:szCs w:val="27"/>
        </w:rPr>
      </w:pPr>
      <w:r w:rsidRPr="005761A5">
        <w:rPr>
          <w:sz w:val="27"/>
          <w:szCs w:val="27"/>
        </w:rPr>
        <w:t xml:space="preserve">Контрольное мероприятие проведено в соответствии с пунктом </w:t>
      </w:r>
      <w:r>
        <w:rPr>
          <w:sz w:val="27"/>
          <w:szCs w:val="27"/>
        </w:rPr>
        <w:t>2.8.3 Плана работы Контрольно-счетной палаты Приморского края на 2022 год.</w:t>
      </w:r>
    </w:p>
    <w:p w:rsidR="005761A5" w:rsidRDefault="005761A5" w:rsidP="005761A5">
      <w:pPr>
        <w:ind w:firstLine="709"/>
        <w:jc w:val="both"/>
        <w:rPr>
          <w:sz w:val="27"/>
          <w:szCs w:val="27"/>
        </w:rPr>
      </w:pPr>
      <w:r>
        <w:rPr>
          <w:sz w:val="27"/>
          <w:szCs w:val="27"/>
        </w:rPr>
        <w:t>По результатам проверки решением Коллегии внесены три представления для устранения выявленных нарушений.</w:t>
      </w:r>
    </w:p>
    <w:p w:rsidR="005761A5" w:rsidRDefault="005761A5" w:rsidP="005761A5">
      <w:pPr>
        <w:ind w:firstLine="709"/>
        <w:jc w:val="both"/>
        <w:rPr>
          <w:sz w:val="27"/>
          <w:szCs w:val="27"/>
        </w:rPr>
      </w:pPr>
      <w:r>
        <w:rPr>
          <w:sz w:val="27"/>
          <w:szCs w:val="27"/>
        </w:rPr>
        <w:t>По итогам их исполнения приняты следующие меры.</w:t>
      </w:r>
    </w:p>
    <w:p w:rsidR="00375A18" w:rsidRPr="00947E5F" w:rsidRDefault="005761A5" w:rsidP="003D5263">
      <w:pPr>
        <w:pStyle w:val="a4"/>
        <w:spacing w:line="276"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А</w:t>
      </w:r>
      <w:r w:rsidR="00B25922" w:rsidRPr="00B25922">
        <w:rPr>
          <w:rFonts w:ascii="Times New Roman" w:eastAsia="Times New Roman" w:hAnsi="Times New Roman" w:cs="Times New Roman"/>
          <w:b/>
          <w:sz w:val="27"/>
          <w:szCs w:val="27"/>
        </w:rPr>
        <w:t>втономн</w:t>
      </w:r>
      <w:r w:rsidR="00B25922">
        <w:rPr>
          <w:rFonts w:ascii="Times New Roman" w:eastAsia="Times New Roman" w:hAnsi="Times New Roman" w:cs="Times New Roman"/>
          <w:b/>
          <w:sz w:val="27"/>
          <w:szCs w:val="27"/>
        </w:rPr>
        <w:t>ая</w:t>
      </w:r>
      <w:r w:rsidR="00B25922" w:rsidRPr="00B25922">
        <w:rPr>
          <w:rFonts w:ascii="Times New Roman" w:eastAsia="Times New Roman" w:hAnsi="Times New Roman" w:cs="Times New Roman"/>
          <w:b/>
          <w:sz w:val="27"/>
          <w:szCs w:val="27"/>
        </w:rPr>
        <w:t xml:space="preserve"> некоммерческ</w:t>
      </w:r>
      <w:r w:rsidR="00B25922">
        <w:rPr>
          <w:rFonts w:ascii="Times New Roman" w:eastAsia="Times New Roman" w:hAnsi="Times New Roman" w:cs="Times New Roman"/>
          <w:b/>
          <w:sz w:val="27"/>
          <w:szCs w:val="27"/>
        </w:rPr>
        <w:t>ая</w:t>
      </w:r>
      <w:r w:rsidR="00B25922" w:rsidRPr="00B25922">
        <w:rPr>
          <w:rFonts w:ascii="Times New Roman" w:eastAsia="Times New Roman" w:hAnsi="Times New Roman" w:cs="Times New Roman"/>
          <w:b/>
          <w:sz w:val="27"/>
          <w:szCs w:val="27"/>
        </w:rPr>
        <w:t xml:space="preserve"> организаци</w:t>
      </w:r>
      <w:r w:rsidR="00B25922">
        <w:rPr>
          <w:rFonts w:ascii="Times New Roman" w:eastAsia="Times New Roman" w:hAnsi="Times New Roman" w:cs="Times New Roman"/>
          <w:b/>
          <w:sz w:val="27"/>
          <w:szCs w:val="27"/>
        </w:rPr>
        <w:t>я</w:t>
      </w:r>
      <w:r w:rsidR="00B25922" w:rsidRPr="00B25922">
        <w:rPr>
          <w:rFonts w:ascii="Times New Roman" w:eastAsia="Times New Roman" w:hAnsi="Times New Roman" w:cs="Times New Roman"/>
          <w:b/>
          <w:sz w:val="27"/>
          <w:szCs w:val="27"/>
        </w:rPr>
        <w:t xml:space="preserve"> "Туристско-информационный центр Приморского края"</w:t>
      </w:r>
      <w:r>
        <w:rPr>
          <w:rFonts w:ascii="Times New Roman" w:eastAsia="Times New Roman" w:hAnsi="Times New Roman" w:cs="Times New Roman"/>
          <w:b/>
          <w:sz w:val="27"/>
          <w:szCs w:val="27"/>
        </w:rPr>
        <w:t xml:space="preserve"> (АНО "ТИЦ").</w:t>
      </w:r>
    </w:p>
    <w:p w:rsidR="00947E5F" w:rsidRPr="00947E5F" w:rsidRDefault="00142B6B" w:rsidP="003D5263">
      <w:pPr>
        <w:pStyle w:val="a4"/>
        <w:spacing w:line="276" w:lineRule="auto"/>
        <w:ind w:firstLine="709"/>
        <w:jc w:val="both"/>
        <w:rPr>
          <w:rFonts w:ascii="Times New Roman" w:eastAsia="Times New Roman" w:hAnsi="Times New Roman" w:cs="Times New Roman"/>
          <w:sz w:val="27"/>
          <w:szCs w:val="27"/>
        </w:rPr>
      </w:pPr>
      <w:r w:rsidRPr="00142B6B">
        <w:rPr>
          <w:rFonts w:ascii="Times New Roman" w:eastAsia="Times New Roman" w:hAnsi="Times New Roman" w:cs="Times New Roman"/>
          <w:b/>
          <w:i/>
          <w:sz w:val="27"/>
          <w:szCs w:val="27"/>
        </w:rPr>
        <w:t> </w:t>
      </w:r>
      <w:r w:rsidR="00A074E5">
        <w:rPr>
          <w:rFonts w:ascii="Times New Roman" w:eastAsia="Times New Roman" w:hAnsi="Times New Roman" w:cs="Times New Roman"/>
          <w:sz w:val="27"/>
          <w:szCs w:val="27"/>
        </w:rPr>
        <w:t>На основании выставленного агентством по туризму требования произведен возврат субсидии в размере допущенн</w:t>
      </w:r>
      <w:r w:rsidR="005761A5">
        <w:rPr>
          <w:rFonts w:ascii="Times New Roman" w:eastAsia="Times New Roman" w:hAnsi="Times New Roman" w:cs="Times New Roman"/>
          <w:sz w:val="27"/>
          <w:szCs w:val="27"/>
        </w:rPr>
        <w:t>ого нарушения 159,0 тыс. рублей</w:t>
      </w:r>
      <w:r w:rsidR="00A074E5">
        <w:rPr>
          <w:rFonts w:ascii="Times New Roman" w:eastAsia="Times New Roman" w:hAnsi="Times New Roman" w:cs="Times New Roman"/>
          <w:sz w:val="27"/>
          <w:szCs w:val="27"/>
        </w:rPr>
        <w:t xml:space="preserve">. </w:t>
      </w:r>
    </w:p>
    <w:p w:rsidR="00947E5F" w:rsidRPr="00947E5F" w:rsidRDefault="00142B6B" w:rsidP="003D5263">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5761A5">
        <w:rPr>
          <w:rFonts w:ascii="Times New Roman" w:eastAsia="Times New Roman" w:hAnsi="Times New Roman" w:cs="Times New Roman"/>
          <w:sz w:val="27"/>
          <w:szCs w:val="27"/>
        </w:rPr>
        <w:t>В</w:t>
      </w:r>
      <w:r w:rsidR="00A074E5">
        <w:rPr>
          <w:rFonts w:ascii="Times New Roman" w:eastAsia="Times New Roman" w:hAnsi="Times New Roman" w:cs="Times New Roman"/>
          <w:sz w:val="27"/>
          <w:szCs w:val="27"/>
        </w:rPr>
        <w:t xml:space="preserve"> АНО "ТИЦ" разработано и введено в действие Положение о договорной работе</w:t>
      </w:r>
      <w:r w:rsidR="00947E5F" w:rsidRPr="00947E5F">
        <w:rPr>
          <w:rFonts w:ascii="Times New Roman" w:eastAsia="Times New Roman" w:hAnsi="Times New Roman" w:cs="Times New Roman"/>
          <w:sz w:val="27"/>
          <w:szCs w:val="27"/>
        </w:rPr>
        <w:t>.</w:t>
      </w:r>
    </w:p>
    <w:p w:rsidR="00A074E5" w:rsidRPr="00A074E5" w:rsidRDefault="005761A5" w:rsidP="003D5263">
      <w:pPr>
        <w:pStyle w:val="a4"/>
        <w:spacing w:line="276"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А</w:t>
      </w:r>
      <w:r w:rsidR="00A074E5" w:rsidRPr="00A074E5">
        <w:rPr>
          <w:rFonts w:ascii="Times New Roman" w:eastAsia="Times New Roman" w:hAnsi="Times New Roman" w:cs="Times New Roman"/>
          <w:b/>
          <w:sz w:val="27"/>
          <w:szCs w:val="27"/>
        </w:rPr>
        <w:t>гентств</w:t>
      </w:r>
      <w:r w:rsidR="00A074E5">
        <w:rPr>
          <w:rFonts w:ascii="Times New Roman" w:eastAsia="Times New Roman" w:hAnsi="Times New Roman" w:cs="Times New Roman"/>
          <w:b/>
          <w:sz w:val="27"/>
          <w:szCs w:val="27"/>
        </w:rPr>
        <w:t>о</w:t>
      </w:r>
      <w:r w:rsidR="00A074E5" w:rsidRPr="00A074E5">
        <w:rPr>
          <w:rFonts w:ascii="Times New Roman" w:eastAsia="Times New Roman" w:hAnsi="Times New Roman" w:cs="Times New Roman"/>
          <w:b/>
          <w:sz w:val="27"/>
          <w:szCs w:val="27"/>
        </w:rPr>
        <w:t xml:space="preserve"> международного сотрудничества Приморского края</w:t>
      </w:r>
    </w:p>
    <w:p w:rsidR="003D7687" w:rsidRDefault="003D7687" w:rsidP="003D5263">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Подготовлены и</w:t>
      </w:r>
      <w:r w:rsidR="00142B6B">
        <w:rPr>
          <w:rFonts w:ascii="Times New Roman" w:eastAsia="Times New Roman" w:hAnsi="Times New Roman" w:cs="Times New Roman"/>
          <w:sz w:val="27"/>
          <w:szCs w:val="27"/>
        </w:rPr>
        <w:t>зменения в государственн</w:t>
      </w:r>
      <w:r w:rsidR="00C872B0">
        <w:rPr>
          <w:rFonts w:ascii="Times New Roman" w:eastAsia="Times New Roman" w:hAnsi="Times New Roman" w:cs="Times New Roman"/>
          <w:sz w:val="27"/>
          <w:szCs w:val="27"/>
        </w:rPr>
        <w:t>ую</w:t>
      </w:r>
      <w:r w:rsidR="00142B6B">
        <w:rPr>
          <w:rFonts w:ascii="Times New Roman" w:eastAsia="Times New Roman" w:hAnsi="Times New Roman" w:cs="Times New Roman"/>
          <w:sz w:val="27"/>
          <w:szCs w:val="27"/>
        </w:rPr>
        <w:t xml:space="preserve"> программ</w:t>
      </w:r>
      <w:r w:rsidR="00C872B0">
        <w:rPr>
          <w:rFonts w:ascii="Times New Roman" w:eastAsia="Times New Roman" w:hAnsi="Times New Roman" w:cs="Times New Roman"/>
          <w:sz w:val="27"/>
          <w:szCs w:val="27"/>
        </w:rPr>
        <w:t>у</w:t>
      </w:r>
      <w:r w:rsidR="00142B6B">
        <w:rPr>
          <w:rFonts w:ascii="Times New Roman" w:eastAsia="Times New Roman" w:hAnsi="Times New Roman" w:cs="Times New Roman"/>
          <w:sz w:val="27"/>
          <w:szCs w:val="27"/>
        </w:rPr>
        <w:t xml:space="preserve"> Приморского края "Развитие туризма в Приморском крае" на 2020-2027 годы</w:t>
      </w:r>
      <w:r>
        <w:rPr>
          <w:rFonts w:ascii="Times New Roman" w:eastAsia="Times New Roman" w:hAnsi="Times New Roman" w:cs="Times New Roman"/>
          <w:sz w:val="27"/>
          <w:szCs w:val="27"/>
        </w:rPr>
        <w:t xml:space="preserve">. </w:t>
      </w:r>
    </w:p>
    <w:p w:rsidR="00360435" w:rsidRDefault="00C872B0" w:rsidP="003D5263">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Осуществлен возврат средств по авансо</w:t>
      </w:r>
      <w:r w:rsidR="003D7687">
        <w:rPr>
          <w:rFonts w:ascii="Times New Roman" w:eastAsia="Times New Roman" w:hAnsi="Times New Roman" w:cs="Times New Roman"/>
          <w:sz w:val="27"/>
          <w:szCs w:val="27"/>
        </w:rPr>
        <w:t>вым</w:t>
      </w:r>
      <w:r>
        <w:rPr>
          <w:rFonts w:ascii="Times New Roman" w:eastAsia="Times New Roman" w:hAnsi="Times New Roman" w:cs="Times New Roman"/>
          <w:sz w:val="27"/>
          <w:szCs w:val="27"/>
        </w:rPr>
        <w:t xml:space="preserve"> отчет</w:t>
      </w:r>
      <w:r w:rsidR="003D7687">
        <w:rPr>
          <w:rFonts w:ascii="Times New Roman" w:eastAsia="Times New Roman" w:hAnsi="Times New Roman" w:cs="Times New Roman"/>
          <w:sz w:val="27"/>
          <w:szCs w:val="27"/>
        </w:rPr>
        <w:t>ам.</w:t>
      </w:r>
      <w:r>
        <w:rPr>
          <w:rFonts w:ascii="Times New Roman" w:eastAsia="Times New Roman" w:hAnsi="Times New Roman" w:cs="Times New Roman"/>
          <w:sz w:val="27"/>
          <w:szCs w:val="27"/>
        </w:rPr>
        <w:t xml:space="preserve"> </w:t>
      </w:r>
      <w:r w:rsidR="00360435">
        <w:rPr>
          <w:rFonts w:ascii="Times New Roman" w:eastAsia="Times New Roman" w:hAnsi="Times New Roman" w:cs="Times New Roman"/>
          <w:sz w:val="27"/>
          <w:szCs w:val="27"/>
        </w:rPr>
        <w:t xml:space="preserve">Денежные средства в сумме 4,25 </w:t>
      </w:r>
      <w:r w:rsidR="00964E37">
        <w:rPr>
          <w:rFonts w:ascii="Times New Roman" w:eastAsia="Times New Roman" w:hAnsi="Times New Roman" w:cs="Times New Roman"/>
          <w:sz w:val="27"/>
          <w:szCs w:val="27"/>
        </w:rPr>
        <w:t xml:space="preserve">тыс. рублей </w:t>
      </w:r>
      <w:r w:rsidR="00360435">
        <w:rPr>
          <w:rFonts w:ascii="Times New Roman" w:eastAsia="Times New Roman" w:hAnsi="Times New Roman" w:cs="Times New Roman"/>
          <w:sz w:val="27"/>
          <w:szCs w:val="27"/>
        </w:rPr>
        <w:t>перечислены в доход бюджета агентства международного сотрудничества</w:t>
      </w:r>
      <w:r w:rsidR="003D7687">
        <w:rPr>
          <w:rFonts w:ascii="Times New Roman" w:eastAsia="Times New Roman" w:hAnsi="Times New Roman" w:cs="Times New Roman"/>
          <w:sz w:val="27"/>
          <w:szCs w:val="27"/>
        </w:rPr>
        <w:t>.</w:t>
      </w:r>
      <w:r w:rsidR="00360435">
        <w:rPr>
          <w:rFonts w:ascii="Times New Roman" w:eastAsia="Times New Roman" w:hAnsi="Times New Roman" w:cs="Times New Roman"/>
          <w:sz w:val="27"/>
          <w:szCs w:val="27"/>
        </w:rPr>
        <w:t xml:space="preserve"> </w:t>
      </w:r>
    </w:p>
    <w:p w:rsidR="00115EEF" w:rsidRDefault="003D7687" w:rsidP="003D7687">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связи с детальной проработкой и финансовым обоснованием продлен срок исполнения по пункту о п</w:t>
      </w:r>
      <w:r w:rsidR="00964E37">
        <w:rPr>
          <w:rFonts w:ascii="Times New Roman" w:eastAsia="Times New Roman" w:hAnsi="Times New Roman" w:cs="Times New Roman"/>
          <w:sz w:val="27"/>
          <w:szCs w:val="27"/>
        </w:rPr>
        <w:t>ринят</w:t>
      </w:r>
      <w:r>
        <w:rPr>
          <w:rFonts w:ascii="Times New Roman" w:eastAsia="Times New Roman" w:hAnsi="Times New Roman" w:cs="Times New Roman"/>
          <w:sz w:val="27"/>
          <w:szCs w:val="27"/>
        </w:rPr>
        <w:t>ии</w:t>
      </w:r>
      <w:r w:rsidR="00964E37">
        <w:rPr>
          <w:rFonts w:ascii="Times New Roman" w:eastAsia="Times New Roman" w:hAnsi="Times New Roman" w:cs="Times New Roman"/>
          <w:sz w:val="27"/>
          <w:szCs w:val="27"/>
        </w:rPr>
        <w:t xml:space="preserve"> решени</w:t>
      </w:r>
      <w:r>
        <w:rPr>
          <w:rFonts w:ascii="Times New Roman" w:eastAsia="Times New Roman" w:hAnsi="Times New Roman" w:cs="Times New Roman"/>
          <w:sz w:val="27"/>
          <w:szCs w:val="27"/>
        </w:rPr>
        <w:t>я</w:t>
      </w:r>
      <w:r w:rsidR="00964E37">
        <w:rPr>
          <w:rFonts w:ascii="Times New Roman" w:eastAsia="Times New Roman" w:hAnsi="Times New Roman" w:cs="Times New Roman"/>
          <w:sz w:val="27"/>
          <w:szCs w:val="27"/>
        </w:rPr>
        <w:t xml:space="preserve"> о разработке распоряжения Правительства Приморского края, устанавливающего предельный размер стоимости приобретаемой отдельными закупками сувенирной продукции в рамках проведения (организации) мероприятий</w:t>
      </w:r>
      <w:r>
        <w:rPr>
          <w:rFonts w:ascii="Times New Roman" w:eastAsia="Times New Roman" w:hAnsi="Times New Roman" w:cs="Times New Roman"/>
          <w:sz w:val="27"/>
          <w:szCs w:val="27"/>
        </w:rPr>
        <w:t xml:space="preserve">. </w:t>
      </w:r>
      <w:r w:rsidR="00964E37">
        <w:rPr>
          <w:rFonts w:ascii="Times New Roman" w:eastAsia="Times New Roman" w:hAnsi="Times New Roman" w:cs="Times New Roman"/>
          <w:sz w:val="27"/>
          <w:szCs w:val="27"/>
        </w:rPr>
        <w:t xml:space="preserve"> </w:t>
      </w:r>
    </w:p>
    <w:p w:rsidR="003D7687" w:rsidRPr="003D7687" w:rsidRDefault="003D7687" w:rsidP="003D7687">
      <w:pPr>
        <w:pStyle w:val="a4"/>
        <w:spacing w:line="276" w:lineRule="auto"/>
        <w:ind w:firstLine="709"/>
        <w:jc w:val="both"/>
        <w:rPr>
          <w:rFonts w:ascii="Times New Roman" w:eastAsia="Times New Roman" w:hAnsi="Times New Roman" w:cs="Times New Roman"/>
          <w:b/>
          <w:sz w:val="27"/>
          <w:szCs w:val="27"/>
        </w:rPr>
      </w:pPr>
      <w:r w:rsidRPr="003D7687">
        <w:rPr>
          <w:rFonts w:ascii="Times New Roman" w:eastAsia="Times New Roman" w:hAnsi="Times New Roman" w:cs="Times New Roman"/>
          <w:b/>
          <w:sz w:val="27"/>
          <w:szCs w:val="27"/>
        </w:rPr>
        <w:t>Агентство по туризму Приморского края</w:t>
      </w:r>
    </w:p>
    <w:p w:rsidR="003D7687" w:rsidRPr="003D7687" w:rsidRDefault="003D7687" w:rsidP="003D7687">
      <w:pPr>
        <w:pStyle w:val="a4"/>
        <w:spacing w:line="276" w:lineRule="auto"/>
        <w:ind w:firstLine="709"/>
        <w:jc w:val="both"/>
        <w:rPr>
          <w:rFonts w:ascii="Times New Roman" w:eastAsia="Times New Roman" w:hAnsi="Times New Roman" w:cs="Times New Roman"/>
          <w:sz w:val="27"/>
          <w:szCs w:val="27"/>
        </w:rPr>
      </w:pPr>
      <w:r w:rsidRPr="003D7687">
        <w:rPr>
          <w:rFonts w:ascii="Times New Roman" w:eastAsia="Times New Roman" w:hAnsi="Times New Roman" w:cs="Times New Roman"/>
          <w:sz w:val="27"/>
          <w:szCs w:val="27"/>
        </w:rPr>
        <w:t xml:space="preserve">Агентством пересмотрен Порядок предоставления субсидий МО на благоустройство мест туристского показа, </w:t>
      </w:r>
      <w:r w:rsidR="00527366" w:rsidRPr="003D7687">
        <w:rPr>
          <w:rFonts w:ascii="Times New Roman" w:eastAsia="Times New Roman" w:hAnsi="Times New Roman" w:cs="Times New Roman"/>
          <w:sz w:val="27"/>
          <w:szCs w:val="27"/>
        </w:rPr>
        <w:t xml:space="preserve">постановлением Правительства Приморского внесены </w:t>
      </w:r>
      <w:r w:rsidRPr="003D7687">
        <w:rPr>
          <w:rFonts w:ascii="Times New Roman" w:eastAsia="Times New Roman" w:hAnsi="Times New Roman" w:cs="Times New Roman"/>
          <w:sz w:val="27"/>
          <w:szCs w:val="27"/>
        </w:rPr>
        <w:t>изменения. В Порядке изменен подход к подаче и рассмотрению заявок от МО, выделены направления субсидирования, также учтены иные замечания, изложенные в заключении.</w:t>
      </w:r>
    </w:p>
    <w:p w:rsidR="003D7687" w:rsidRPr="003D7687" w:rsidRDefault="003D7687" w:rsidP="003D7687">
      <w:pPr>
        <w:pStyle w:val="a4"/>
        <w:spacing w:line="276" w:lineRule="auto"/>
        <w:ind w:firstLine="709"/>
        <w:jc w:val="both"/>
        <w:rPr>
          <w:rFonts w:ascii="Times New Roman" w:eastAsia="Times New Roman" w:hAnsi="Times New Roman" w:cs="Times New Roman"/>
          <w:sz w:val="27"/>
          <w:szCs w:val="27"/>
        </w:rPr>
      </w:pPr>
      <w:r w:rsidRPr="003D7687">
        <w:rPr>
          <w:rFonts w:ascii="Times New Roman" w:eastAsia="Times New Roman" w:hAnsi="Times New Roman" w:cs="Times New Roman"/>
          <w:sz w:val="27"/>
          <w:szCs w:val="27"/>
        </w:rPr>
        <w:t xml:space="preserve">Подготовлены изменения в нормативные акты, </w:t>
      </w:r>
      <w:r w:rsidR="00527366" w:rsidRPr="00527366">
        <w:rPr>
          <w:rFonts w:ascii="Times New Roman" w:eastAsia="Times New Roman" w:hAnsi="Times New Roman" w:cs="Times New Roman"/>
          <w:sz w:val="27"/>
          <w:szCs w:val="27"/>
        </w:rPr>
        <w:t>регулирующи</w:t>
      </w:r>
      <w:r w:rsidR="00527366">
        <w:rPr>
          <w:rFonts w:ascii="Times New Roman" w:eastAsia="Times New Roman" w:hAnsi="Times New Roman" w:cs="Times New Roman"/>
          <w:sz w:val="27"/>
          <w:szCs w:val="27"/>
        </w:rPr>
        <w:t>е</w:t>
      </w:r>
      <w:r w:rsidR="00527366" w:rsidRPr="00527366">
        <w:rPr>
          <w:rFonts w:ascii="Times New Roman" w:eastAsia="Times New Roman" w:hAnsi="Times New Roman" w:cs="Times New Roman"/>
          <w:sz w:val="27"/>
          <w:szCs w:val="27"/>
        </w:rPr>
        <w:t xml:space="preserve">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27366">
        <w:rPr>
          <w:rFonts w:ascii="Times New Roman" w:eastAsia="Times New Roman" w:hAnsi="Times New Roman" w:cs="Times New Roman"/>
          <w:sz w:val="27"/>
          <w:szCs w:val="27"/>
        </w:rPr>
        <w:t>. П</w:t>
      </w:r>
      <w:r w:rsidRPr="003D7687">
        <w:rPr>
          <w:rFonts w:ascii="Times New Roman" w:eastAsia="Times New Roman" w:hAnsi="Times New Roman" w:cs="Times New Roman"/>
          <w:sz w:val="27"/>
          <w:szCs w:val="27"/>
        </w:rPr>
        <w:t>осле прохождения процедуры согласования замечания будут устранены.</w:t>
      </w:r>
    </w:p>
    <w:p w:rsidR="003D7687" w:rsidRPr="003D7687" w:rsidRDefault="003D7687" w:rsidP="003D7687">
      <w:pPr>
        <w:pStyle w:val="a4"/>
        <w:spacing w:line="276" w:lineRule="auto"/>
        <w:ind w:firstLine="709"/>
        <w:jc w:val="both"/>
        <w:rPr>
          <w:rFonts w:ascii="Times New Roman" w:eastAsia="Times New Roman" w:hAnsi="Times New Roman" w:cs="Times New Roman"/>
          <w:sz w:val="27"/>
          <w:szCs w:val="27"/>
        </w:rPr>
      </w:pPr>
      <w:r w:rsidRPr="003D7687">
        <w:rPr>
          <w:rFonts w:ascii="Times New Roman" w:eastAsia="Times New Roman" w:hAnsi="Times New Roman" w:cs="Times New Roman"/>
          <w:sz w:val="27"/>
          <w:szCs w:val="27"/>
        </w:rPr>
        <w:lastRenderedPageBreak/>
        <w:t xml:space="preserve">После детального анализа показателей с АНО </w:t>
      </w:r>
      <w:r w:rsidR="00C47313">
        <w:rPr>
          <w:rFonts w:ascii="Times New Roman" w:eastAsia="Times New Roman" w:hAnsi="Times New Roman" w:cs="Times New Roman"/>
          <w:sz w:val="27"/>
          <w:szCs w:val="27"/>
        </w:rPr>
        <w:t>"</w:t>
      </w:r>
      <w:r w:rsidRPr="003D7687">
        <w:rPr>
          <w:rFonts w:ascii="Times New Roman" w:eastAsia="Times New Roman" w:hAnsi="Times New Roman" w:cs="Times New Roman"/>
          <w:sz w:val="27"/>
          <w:szCs w:val="27"/>
        </w:rPr>
        <w:t>ТИЦ ПК</w:t>
      </w:r>
      <w:r w:rsidR="00C47313">
        <w:rPr>
          <w:rFonts w:ascii="Times New Roman" w:eastAsia="Times New Roman" w:hAnsi="Times New Roman" w:cs="Times New Roman"/>
          <w:sz w:val="27"/>
          <w:szCs w:val="27"/>
        </w:rPr>
        <w:t>"</w:t>
      </w:r>
      <w:r w:rsidRPr="003D7687">
        <w:rPr>
          <w:rFonts w:ascii="Times New Roman" w:eastAsia="Times New Roman" w:hAnsi="Times New Roman" w:cs="Times New Roman"/>
          <w:sz w:val="27"/>
          <w:szCs w:val="27"/>
        </w:rPr>
        <w:t xml:space="preserve"> заключено дополнительное соглашение в части корректировки показателей на 2022 год.</w:t>
      </w:r>
    </w:p>
    <w:p w:rsidR="003D7687" w:rsidRPr="003D7687" w:rsidRDefault="003D7687" w:rsidP="003D7687">
      <w:pPr>
        <w:pStyle w:val="a4"/>
        <w:spacing w:line="276" w:lineRule="auto"/>
        <w:ind w:firstLine="709"/>
        <w:jc w:val="both"/>
        <w:rPr>
          <w:rFonts w:ascii="Times New Roman" w:eastAsia="Times New Roman" w:hAnsi="Times New Roman" w:cs="Times New Roman"/>
          <w:sz w:val="27"/>
          <w:szCs w:val="27"/>
        </w:rPr>
      </w:pPr>
    </w:p>
    <w:p w:rsidR="003D7687" w:rsidRPr="003D7687" w:rsidRDefault="00C47313" w:rsidP="003D7687">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Решением Коллегии Контрольно-счетной палаты Приморского края </w:t>
      </w:r>
      <w:r w:rsidR="006342FE">
        <w:rPr>
          <w:rFonts w:ascii="Times New Roman" w:eastAsia="Times New Roman" w:hAnsi="Times New Roman" w:cs="Times New Roman"/>
          <w:sz w:val="27"/>
          <w:szCs w:val="27"/>
        </w:rPr>
        <w:t>решено снять с контроля исполненные пункты представлений</w:t>
      </w:r>
      <w:r w:rsidR="007B62CF">
        <w:rPr>
          <w:rFonts w:ascii="Times New Roman" w:eastAsia="Times New Roman" w:hAnsi="Times New Roman" w:cs="Times New Roman"/>
          <w:sz w:val="27"/>
          <w:szCs w:val="27"/>
        </w:rPr>
        <w:t xml:space="preserve"> и</w:t>
      </w:r>
      <w:r w:rsidR="006342FE">
        <w:rPr>
          <w:rFonts w:ascii="Times New Roman" w:eastAsia="Times New Roman" w:hAnsi="Times New Roman" w:cs="Times New Roman"/>
          <w:sz w:val="27"/>
          <w:szCs w:val="27"/>
        </w:rPr>
        <w:t xml:space="preserve"> </w:t>
      </w:r>
      <w:r w:rsidR="007B62CF">
        <w:rPr>
          <w:rFonts w:ascii="Times New Roman" w:eastAsia="Times New Roman" w:hAnsi="Times New Roman" w:cs="Times New Roman"/>
          <w:sz w:val="27"/>
          <w:szCs w:val="27"/>
        </w:rPr>
        <w:t>п</w:t>
      </w:r>
      <w:bookmarkStart w:id="0" w:name="_GoBack"/>
      <w:bookmarkEnd w:id="0"/>
      <w:r w:rsidR="006342FE">
        <w:rPr>
          <w:rFonts w:ascii="Times New Roman" w:eastAsia="Times New Roman" w:hAnsi="Times New Roman" w:cs="Times New Roman"/>
          <w:sz w:val="27"/>
          <w:szCs w:val="27"/>
        </w:rPr>
        <w:t xml:space="preserve">родлить срок неисполненных пунктов </w:t>
      </w:r>
      <w:r>
        <w:rPr>
          <w:rFonts w:ascii="Times New Roman" w:eastAsia="Times New Roman" w:hAnsi="Times New Roman" w:cs="Times New Roman"/>
          <w:sz w:val="27"/>
          <w:szCs w:val="27"/>
        </w:rPr>
        <w:t>до</w:t>
      </w:r>
      <w:r w:rsidR="003D7687" w:rsidRPr="003D7687">
        <w:rPr>
          <w:rFonts w:ascii="Times New Roman" w:eastAsia="Times New Roman" w:hAnsi="Times New Roman" w:cs="Times New Roman"/>
          <w:sz w:val="27"/>
          <w:szCs w:val="27"/>
        </w:rPr>
        <w:t xml:space="preserve"> 14.11.2022.</w:t>
      </w:r>
    </w:p>
    <w:sectPr w:rsidR="003D7687" w:rsidRPr="003D7687"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2" w:rsidRDefault="00236022" w:rsidP="001D6BF6">
      <w:r>
        <w:separator/>
      </w:r>
    </w:p>
  </w:endnote>
  <w:endnote w:type="continuationSeparator" w:id="0">
    <w:p w:rsidR="00236022" w:rsidRDefault="00236022"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2" w:rsidRDefault="00236022" w:rsidP="001D6BF6">
      <w:r>
        <w:separator/>
      </w:r>
    </w:p>
  </w:footnote>
  <w:footnote w:type="continuationSeparator" w:id="0">
    <w:p w:rsidR="00236022" w:rsidRDefault="00236022"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7B62CF">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4613"/>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D7687"/>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27366"/>
    <w:rsid w:val="00530921"/>
    <w:rsid w:val="00530EA7"/>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761A5"/>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342FE"/>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93CE1"/>
    <w:rsid w:val="007A23FC"/>
    <w:rsid w:val="007A2F59"/>
    <w:rsid w:val="007A3B19"/>
    <w:rsid w:val="007A3BF5"/>
    <w:rsid w:val="007A4D04"/>
    <w:rsid w:val="007B39BA"/>
    <w:rsid w:val="007B62CF"/>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1301"/>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47313"/>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449F"/>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25FBA"/>
    <w:rsid w:val="00E30E73"/>
    <w:rsid w:val="00E3291A"/>
    <w:rsid w:val="00E375F2"/>
    <w:rsid w:val="00E37DA3"/>
    <w:rsid w:val="00E43E20"/>
    <w:rsid w:val="00E446E8"/>
    <w:rsid w:val="00E46BD0"/>
    <w:rsid w:val="00E50954"/>
    <w:rsid w:val="00E55258"/>
    <w:rsid w:val="00E62998"/>
    <w:rsid w:val="00E666A3"/>
    <w:rsid w:val="00E705B4"/>
    <w:rsid w:val="00E74DF0"/>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74C9B"/>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FBF4-F98E-4D55-8A79-A946BD4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31</cp:revision>
  <cp:lastPrinted>2022-10-18T01:59:00Z</cp:lastPrinted>
  <dcterms:created xsi:type="dcterms:W3CDTF">2021-07-05T01:40:00Z</dcterms:created>
  <dcterms:modified xsi:type="dcterms:W3CDTF">2022-10-18T02:03:00Z</dcterms:modified>
</cp:coreProperties>
</file>