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drawings/drawing2.xml" ContentType="application/vnd.openxmlformats-officedocument.drawingml.chartshapes+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drawings/drawing3.xml" ContentType="application/vnd.openxmlformats-officedocument.drawingml.chartshapes+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4"/>
      </w:tblGrid>
      <w:tr w:rsidR="00A81E40" w:rsidRPr="00297EB7" w:rsidTr="006F2538">
        <w:tc>
          <w:tcPr>
            <w:tcW w:w="9570" w:type="dxa"/>
            <w:tcBorders>
              <w:top w:val="nil"/>
              <w:left w:val="nil"/>
              <w:bottom w:val="single" w:sz="24" w:space="0" w:color="auto"/>
              <w:right w:val="nil"/>
            </w:tcBorders>
          </w:tcPr>
          <w:p w:rsidR="00A81E40" w:rsidRPr="00297EB7" w:rsidRDefault="00A81E40" w:rsidP="006F2538">
            <w:pPr>
              <w:jc w:val="center"/>
              <w:rPr>
                <w:b/>
                <w:sz w:val="28"/>
                <w:szCs w:val="28"/>
              </w:rPr>
            </w:pPr>
            <w:r w:rsidRPr="00297EB7">
              <w:rPr>
                <w:b/>
                <w:sz w:val="28"/>
                <w:szCs w:val="28"/>
              </w:rPr>
              <w:t xml:space="preserve">КОНТРОЛЬНО-СЧЕТНАЯ ПАЛАТА ПРИМОРСКОГО КРАЯ </w:t>
            </w:r>
          </w:p>
        </w:tc>
      </w:tr>
    </w:tbl>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44"/>
          <w:szCs w:val="44"/>
        </w:rPr>
      </w:pPr>
      <w:r w:rsidRPr="00297EB7">
        <w:rPr>
          <w:b/>
          <w:sz w:val="44"/>
          <w:szCs w:val="44"/>
        </w:rPr>
        <w:t>Отчет</w:t>
      </w:r>
    </w:p>
    <w:p w:rsidR="00A81E40" w:rsidRPr="00297EB7" w:rsidRDefault="00A81E40" w:rsidP="00A81E40">
      <w:pPr>
        <w:jc w:val="center"/>
        <w:rPr>
          <w:b/>
          <w:sz w:val="44"/>
          <w:szCs w:val="44"/>
        </w:rPr>
      </w:pPr>
      <w:r w:rsidRPr="00297EB7">
        <w:rPr>
          <w:b/>
          <w:sz w:val="44"/>
          <w:szCs w:val="44"/>
        </w:rPr>
        <w:t xml:space="preserve">о деятельности </w:t>
      </w:r>
    </w:p>
    <w:p w:rsidR="00A81E40" w:rsidRPr="00297EB7" w:rsidRDefault="00A81E40" w:rsidP="00A81E40">
      <w:pPr>
        <w:jc w:val="center"/>
        <w:rPr>
          <w:b/>
          <w:sz w:val="44"/>
          <w:szCs w:val="44"/>
        </w:rPr>
      </w:pPr>
      <w:r w:rsidRPr="00297EB7">
        <w:rPr>
          <w:b/>
          <w:sz w:val="44"/>
          <w:szCs w:val="44"/>
        </w:rPr>
        <w:t xml:space="preserve">Контрольно-счетной палаты </w:t>
      </w:r>
    </w:p>
    <w:p w:rsidR="00A81E40" w:rsidRPr="00297EB7" w:rsidRDefault="00A81E40" w:rsidP="00A81E40">
      <w:pPr>
        <w:jc w:val="center"/>
        <w:rPr>
          <w:b/>
          <w:sz w:val="44"/>
          <w:szCs w:val="44"/>
        </w:rPr>
      </w:pPr>
      <w:r w:rsidRPr="00297EB7">
        <w:rPr>
          <w:b/>
          <w:sz w:val="44"/>
          <w:szCs w:val="44"/>
        </w:rPr>
        <w:t xml:space="preserve">Приморского края </w:t>
      </w:r>
    </w:p>
    <w:p w:rsidR="00A81E40" w:rsidRPr="002702DC" w:rsidRDefault="00A81E40" w:rsidP="00A81E40">
      <w:pPr>
        <w:jc w:val="center"/>
        <w:rPr>
          <w:b/>
          <w:sz w:val="44"/>
          <w:szCs w:val="44"/>
        </w:rPr>
      </w:pPr>
      <w:r w:rsidRPr="00297EB7">
        <w:rPr>
          <w:b/>
          <w:sz w:val="44"/>
          <w:szCs w:val="44"/>
        </w:rPr>
        <w:t xml:space="preserve">за </w:t>
      </w:r>
      <w:r w:rsidRPr="002702DC">
        <w:rPr>
          <w:b/>
          <w:sz w:val="44"/>
          <w:szCs w:val="44"/>
        </w:rPr>
        <w:t>2023 год</w:t>
      </w:r>
    </w:p>
    <w:p w:rsidR="00A81E40" w:rsidRPr="002702DC" w:rsidRDefault="00A81E40" w:rsidP="00A81E40">
      <w:pPr>
        <w:jc w:val="center"/>
        <w:rPr>
          <w:b/>
          <w:sz w:val="28"/>
          <w:szCs w:val="28"/>
        </w:rPr>
      </w:pPr>
    </w:p>
    <w:p w:rsidR="00A81E40" w:rsidRPr="002702DC" w:rsidRDefault="00A81E40" w:rsidP="00A81E40">
      <w:pPr>
        <w:jc w:val="center"/>
        <w:rPr>
          <w:b/>
          <w:sz w:val="28"/>
          <w:szCs w:val="28"/>
        </w:rPr>
      </w:pPr>
    </w:p>
    <w:p w:rsidR="00A81E40" w:rsidRPr="002702DC" w:rsidRDefault="00A81E40" w:rsidP="00A81E40">
      <w:pPr>
        <w:jc w:val="center"/>
        <w:rPr>
          <w:sz w:val="28"/>
          <w:szCs w:val="28"/>
        </w:rPr>
      </w:pPr>
      <w:r w:rsidRPr="002702DC">
        <w:rPr>
          <w:sz w:val="28"/>
          <w:szCs w:val="28"/>
        </w:rPr>
        <w:t xml:space="preserve">Утвержден </w:t>
      </w:r>
      <w:r w:rsidR="00DB083E" w:rsidRPr="002702DC">
        <w:rPr>
          <w:sz w:val="28"/>
          <w:szCs w:val="28"/>
        </w:rPr>
        <w:t>к</w:t>
      </w:r>
      <w:r w:rsidRPr="002702DC">
        <w:rPr>
          <w:sz w:val="28"/>
          <w:szCs w:val="28"/>
        </w:rPr>
        <w:t xml:space="preserve">оллегией </w:t>
      </w:r>
    </w:p>
    <w:p w:rsidR="00A81E40" w:rsidRPr="002702DC" w:rsidRDefault="00A81E40" w:rsidP="00A81E40">
      <w:pPr>
        <w:jc w:val="center"/>
        <w:rPr>
          <w:sz w:val="28"/>
          <w:szCs w:val="28"/>
        </w:rPr>
      </w:pPr>
      <w:r w:rsidRPr="002702DC">
        <w:rPr>
          <w:sz w:val="28"/>
          <w:szCs w:val="28"/>
        </w:rPr>
        <w:t xml:space="preserve">Контрольно-счетной палаты Приморского края </w:t>
      </w:r>
    </w:p>
    <w:p w:rsidR="00A81E40" w:rsidRPr="00297EB7" w:rsidRDefault="00A81E40" w:rsidP="00A81E40">
      <w:pPr>
        <w:jc w:val="center"/>
        <w:rPr>
          <w:sz w:val="28"/>
          <w:szCs w:val="28"/>
        </w:rPr>
      </w:pPr>
      <w:r w:rsidRPr="002702DC">
        <w:rPr>
          <w:sz w:val="28"/>
          <w:szCs w:val="28"/>
        </w:rPr>
        <w:t xml:space="preserve">(протокол от </w:t>
      </w:r>
      <w:r w:rsidR="002702DC" w:rsidRPr="002702DC">
        <w:rPr>
          <w:sz w:val="28"/>
          <w:szCs w:val="28"/>
        </w:rPr>
        <w:t>19</w:t>
      </w:r>
      <w:r w:rsidRPr="002702DC">
        <w:rPr>
          <w:sz w:val="28"/>
          <w:szCs w:val="28"/>
        </w:rPr>
        <w:t>.02.202</w:t>
      </w:r>
      <w:r w:rsidR="00A4373D" w:rsidRPr="002702DC">
        <w:rPr>
          <w:sz w:val="28"/>
          <w:szCs w:val="28"/>
        </w:rPr>
        <w:t>4</w:t>
      </w:r>
      <w:r w:rsidRPr="002702DC">
        <w:rPr>
          <w:sz w:val="28"/>
          <w:szCs w:val="28"/>
        </w:rPr>
        <w:t xml:space="preserve"> № </w:t>
      </w:r>
      <w:r w:rsidR="002702DC" w:rsidRPr="002702DC">
        <w:rPr>
          <w:sz w:val="28"/>
          <w:szCs w:val="28"/>
        </w:rPr>
        <w:t>2</w:t>
      </w:r>
      <w:r w:rsidRPr="002702DC">
        <w:rPr>
          <w:sz w:val="28"/>
          <w:szCs w:val="28"/>
        </w:rPr>
        <w:t>)</w:t>
      </w:r>
    </w:p>
    <w:p w:rsidR="00A81E40" w:rsidRPr="00297EB7" w:rsidRDefault="00A81E40" w:rsidP="00A81E40">
      <w:pPr>
        <w:jc w:val="center"/>
        <w:rPr>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r w:rsidRPr="00297EB7">
        <w:rPr>
          <w:b/>
          <w:sz w:val="28"/>
          <w:szCs w:val="28"/>
        </w:rPr>
        <w:t>Владивосток</w:t>
      </w:r>
    </w:p>
    <w:p w:rsidR="00A81E40" w:rsidRPr="00297EB7" w:rsidRDefault="00A81E40" w:rsidP="00A81E40">
      <w:pPr>
        <w:jc w:val="center"/>
        <w:rPr>
          <w:b/>
          <w:sz w:val="28"/>
          <w:szCs w:val="28"/>
        </w:rPr>
      </w:pPr>
      <w:r w:rsidRPr="00297EB7">
        <w:rPr>
          <w:b/>
          <w:sz w:val="28"/>
          <w:szCs w:val="28"/>
        </w:rPr>
        <w:t>202</w:t>
      </w:r>
      <w:r w:rsidR="00A4373D">
        <w:rPr>
          <w:b/>
          <w:sz w:val="28"/>
          <w:szCs w:val="28"/>
        </w:rPr>
        <w:t>4</w:t>
      </w:r>
      <w:r w:rsidRPr="00297EB7">
        <w:rPr>
          <w:b/>
          <w:sz w:val="28"/>
          <w:szCs w:val="28"/>
        </w:rPr>
        <w:t xml:space="preserve"> год</w:t>
      </w:r>
    </w:p>
    <w:p w:rsidR="00A81E40" w:rsidRPr="00297EB7" w:rsidRDefault="00A81E40" w:rsidP="00A81E40">
      <w:pPr>
        <w:jc w:val="center"/>
        <w:rPr>
          <w:b/>
          <w:sz w:val="28"/>
          <w:szCs w:val="28"/>
        </w:rPr>
      </w:pPr>
    </w:p>
    <w:p w:rsidR="00A81E40" w:rsidRPr="00297EB7" w:rsidRDefault="00A81E40" w:rsidP="00A81E40">
      <w:pPr>
        <w:rPr>
          <w:b/>
          <w:sz w:val="28"/>
          <w:szCs w:val="28"/>
        </w:rPr>
      </w:pPr>
      <w:r w:rsidRPr="00297EB7">
        <w:rPr>
          <w:b/>
          <w:sz w:val="28"/>
          <w:szCs w:val="28"/>
        </w:rPr>
        <w:br w:type="page"/>
      </w:r>
    </w:p>
    <w:p w:rsidR="00A81E40" w:rsidRPr="00297EB7" w:rsidRDefault="00A81E40" w:rsidP="00A81E40">
      <w:pPr>
        <w:jc w:val="center"/>
        <w:rPr>
          <w:b/>
          <w:sz w:val="28"/>
          <w:szCs w:val="28"/>
        </w:rPr>
      </w:pPr>
      <w:r w:rsidRPr="00297EB7">
        <w:rPr>
          <w:b/>
          <w:sz w:val="28"/>
          <w:szCs w:val="28"/>
        </w:rPr>
        <w:lastRenderedPageBreak/>
        <w:t>Содержание</w:t>
      </w:r>
    </w:p>
    <w:p w:rsidR="00A81E40" w:rsidRPr="00297EB7" w:rsidRDefault="00A81E40" w:rsidP="00A81E40">
      <w:pPr>
        <w:jc w:val="center"/>
        <w:rPr>
          <w:sz w:val="28"/>
          <w:szCs w:val="28"/>
        </w:rPr>
      </w:pPr>
    </w:p>
    <w:p w:rsidR="00A81E40" w:rsidRPr="00297EB7" w:rsidRDefault="00A81E40" w:rsidP="00A81E40">
      <w:pPr>
        <w:jc w:val="center"/>
        <w:rPr>
          <w:sz w:val="28"/>
          <w:szCs w:val="28"/>
        </w:rPr>
      </w:pPr>
    </w:p>
    <w:tbl>
      <w:tblPr>
        <w:tblW w:w="9781" w:type="dxa"/>
        <w:tblLook w:val="04A0" w:firstRow="1" w:lastRow="0" w:firstColumn="1" w:lastColumn="0" w:noHBand="0" w:noVBand="1"/>
      </w:tblPr>
      <w:tblGrid>
        <w:gridCol w:w="709"/>
        <w:gridCol w:w="8376"/>
        <w:gridCol w:w="696"/>
      </w:tblGrid>
      <w:tr w:rsidR="00A81E40" w:rsidRPr="00297EB7" w:rsidTr="003E58E4">
        <w:tc>
          <w:tcPr>
            <w:tcW w:w="709" w:type="dxa"/>
            <w:shd w:val="clear" w:color="auto" w:fill="auto"/>
          </w:tcPr>
          <w:p w:rsidR="00A81E40" w:rsidRPr="00297EB7" w:rsidRDefault="00A81E40" w:rsidP="006F2538">
            <w:pPr>
              <w:spacing w:after="120"/>
              <w:rPr>
                <w:sz w:val="28"/>
                <w:szCs w:val="28"/>
              </w:rPr>
            </w:pPr>
          </w:p>
        </w:tc>
        <w:tc>
          <w:tcPr>
            <w:tcW w:w="8376" w:type="dxa"/>
            <w:shd w:val="clear" w:color="auto" w:fill="auto"/>
          </w:tcPr>
          <w:p w:rsidR="00A81E40" w:rsidRPr="00297EB7" w:rsidRDefault="00A81E40" w:rsidP="006F2538">
            <w:pPr>
              <w:spacing w:after="120"/>
              <w:rPr>
                <w:sz w:val="28"/>
                <w:szCs w:val="28"/>
              </w:rPr>
            </w:pPr>
            <w:r w:rsidRPr="00297EB7">
              <w:rPr>
                <w:sz w:val="28"/>
                <w:szCs w:val="28"/>
              </w:rPr>
              <w:t>Введение…………………………………………..…………………….</w:t>
            </w:r>
          </w:p>
        </w:tc>
        <w:tc>
          <w:tcPr>
            <w:tcW w:w="696" w:type="dxa"/>
            <w:shd w:val="clear" w:color="auto" w:fill="auto"/>
            <w:vAlign w:val="bottom"/>
          </w:tcPr>
          <w:p w:rsidR="00A81E40" w:rsidRPr="00C566F2" w:rsidRDefault="004D1EDC" w:rsidP="006F2538">
            <w:pPr>
              <w:spacing w:after="120"/>
              <w:jc w:val="right"/>
              <w:rPr>
                <w:sz w:val="28"/>
                <w:szCs w:val="28"/>
              </w:rPr>
            </w:pPr>
            <w:r>
              <w:rPr>
                <w:sz w:val="28"/>
                <w:szCs w:val="28"/>
              </w:rPr>
              <w:t>4</w:t>
            </w:r>
          </w:p>
        </w:tc>
      </w:tr>
      <w:tr w:rsidR="00A81E40" w:rsidRPr="00297EB7" w:rsidTr="003E58E4">
        <w:tc>
          <w:tcPr>
            <w:tcW w:w="709" w:type="dxa"/>
            <w:shd w:val="clear" w:color="auto" w:fill="auto"/>
          </w:tcPr>
          <w:p w:rsidR="00A81E40" w:rsidRPr="00297EB7" w:rsidRDefault="00A81E40" w:rsidP="006F2538">
            <w:pPr>
              <w:spacing w:after="120"/>
              <w:jc w:val="left"/>
              <w:rPr>
                <w:sz w:val="28"/>
                <w:szCs w:val="28"/>
              </w:rPr>
            </w:pPr>
            <w:r w:rsidRPr="00297EB7">
              <w:rPr>
                <w:sz w:val="28"/>
                <w:szCs w:val="28"/>
              </w:rPr>
              <w:t>1.</w:t>
            </w:r>
          </w:p>
        </w:tc>
        <w:tc>
          <w:tcPr>
            <w:tcW w:w="8376" w:type="dxa"/>
            <w:shd w:val="clear" w:color="auto" w:fill="auto"/>
          </w:tcPr>
          <w:p w:rsidR="00A81E40" w:rsidRPr="00297EB7" w:rsidRDefault="00A81E40" w:rsidP="006F2538">
            <w:pPr>
              <w:spacing w:after="120"/>
              <w:rPr>
                <w:sz w:val="28"/>
                <w:szCs w:val="28"/>
              </w:rPr>
            </w:pPr>
            <w:r w:rsidRPr="00297EB7">
              <w:rPr>
                <w:sz w:val="28"/>
                <w:szCs w:val="28"/>
              </w:rPr>
              <w:t>Основные результаты деятельности Контрольно-счетной палаты</w:t>
            </w:r>
            <w:r>
              <w:rPr>
                <w:sz w:val="28"/>
                <w:szCs w:val="28"/>
              </w:rPr>
              <w:t>...</w:t>
            </w:r>
            <w:r w:rsidRPr="00297EB7">
              <w:rPr>
                <w:sz w:val="28"/>
                <w:szCs w:val="28"/>
              </w:rPr>
              <w:t>...</w:t>
            </w:r>
          </w:p>
        </w:tc>
        <w:tc>
          <w:tcPr>
            <w:tcW w:w="696" w:type="dxa"/>
            <w:shd w:val="clear" w:color="auto" w:fill="auto"/>
            <w:vAlign w:val="bottom"/>
          </w:tcPr>
          <w:p w:rsidR="00A81E40" w:rsidRPr="00C566F2" w:rsidRDefault="004D1EDC" w:rsidP="006F2538">
            <w:pPr>
              <w:spacing w:after="120"/>
              <w:jc w:val="right"/>
              <w:rPr>
                <w:sz w:val="28"/>
                <w:szCs w:val="28"/>
              </w:rPr>
            </w:pPr>
            <w:r>
              <w:rPr>
                <w:sz w:val="28"/>
                <w:szCs w:val="28"/>
              </w:rPr>
              <w:t>4</w:t>
            </w:r>
          </w:p>
        </w:tc>
      </w:tr>
      <w:tr w:rsidR="00A81E40" w:rsidRPr="00297EB7" w:rsidTr="003E58E4">
        <w:tc>
          <w:tcPr>
            <w:tcW w:w="709" w:type="dxa"/>
            <w:shd w:val="clear" w:color="auto" w:fill="auto"/>
          </w:tcPr>
          <w:p w:rsidR="00A81E40" w:rsidRPr="00297EB7" w:rsidRDefault="00A81E40" w:rsidP="006F2538">
            <w:pPr>
              <w:spacing w:after="120"/>
              <w:jc w:val="left"/>
              <w:rPr>
                <w:sz w:val="28"/>
                <w:szCs w:val="28"/>
              </w:rPr>
            </w:pPr>
            <w:r w:rsidRPr="00297EB7">
              <w:rPr>
                <w:sz w:val="28"/>
                <w:szCs w:val="28"/>
              </w:rPr>
              <w:t xml:space="preserve">2. </w:t>
            </w:r>
          </w:p>
        </w:tc>
        <w:tc>
          <w:tcPr>
            <w:tcW w:w="8376" w:type="dxa"/>
            <w:shd w:val="clear" w:color="auto" w:fill="auto"/>
          </w:tcPr>
          <w:p w:rsidR="00A81E40" w:rsidRPr="00297EB7" w:rsidRDefault="00A81E40" w:rsidP="006F2538">
            <w:pPr>
              <w:spacing w:after="120"/>
              <w:rPr>
                <w:sz w:val="28"/>
                <w:szCs w:val="28"/>
              </w:rPr>
            </w:pPr>
            <w:r w:rsidRPr="00297EB7">
              <w:rPr>
                <w:sz w:val="28"/>
                <w:szCs w:val="28"/>
              </w:rPr>
              <w:t>Экспертно-аналитическая деятельность……………………………</w:t>
            </w:r>
            <w:r>
              <w:rPr>
                <w:sz w:val="28"/>
                <w:szCs w:val="28"/>
              </w:rPr>
              <w:t>…</w:t>
            </w:r>
            <w:r w:rsidRPr="00297EB7">
              <w:rPr>
                <w:sz w:val="28"/>
                <w:szCs w:val="28"/>
              </w:rPr>
              <w:t xml:space="preserve">. </w:t>
            </w:r>
          </w:p>
        </w:tc>
        <w:tc>
          <w:tcPr>
            <w:tcW w:w="696" w:type="dxa"/>
            <w:shd w:val="clear" w:color="auto" w:fill="auto"/>
            <w:vAlign w:val="bottom"/>
          </w:tcPr>
          <w:p w:rsidR="00A81E40" w:rsidRPr="00C566F2" w:rsidRDefault="00146446" w:rsidP="006F2538">
            <w:pPr>
              <w:spacing w:after="120"/>
              <w:jc w:val="right"/>
              <w:rPr>
                <w:sz w:val="28"/>
                <w:szCs w:val="28"/>
              </w:rPr>
            </w:pPr>
            <w:r>
              <w:rPr>
                <w:sz w:val="28"/>
                <w:szCs w:val="28"/>
              </w:rPr>
              <w:t>10</w:t>
            </w:r>
          </w:p>
        </w:tc>
      </w:tr>
      <w:tr w:rsidR="00A81E40" w:rsidRPr="00297EB7" w:rsidTr="003E58E4">
        <w:tc>
          <w:tcPr>
            <w:tcW w:w="709" w:type="dxa"/>
            <w:shd w:val="clear" w:color="auto" w:fill="auto"/>
          </w:tcPr>
          <w:p w:rsidR="00A81E40" w:rsidRPr="00297EB7" w:rsidRDefault="00A81E40" w:rsidP="006F2538">
            <w:pPr>
              <w:spacing w:after="120"/>
              <w:jc w:val="left"/>
              <w:rPr>
                <w:sz w:val="28"/>
                <w:szCs w:val="28"/>
              </w:rPr>
            </w:pPr>
            <w:r w:rsidRPr="00297EB7">
              <w:rPr>
                <w:sz w:val="28"/>
                <w:szCs w:val="28"/>
              </w:rPr>
              <w:t>2.1.</w:t>
            </w:r>
          </w:p>
        </w:tc>
        <w:tc>
          <w:tcPr>
            <w:tcW w:w="8376" w:type="dxa"/>
            <w:shd w:val="clear" w:color="auto" w:fill="auto"/>
          </w:tcPr>
          <w:p w:rsidR="00A81E40" w:rsidRPr="00297EB7" w:rsidRDefault="00A81E40" w:rsidP="006F2538">
            <w:pPr>
              <w:spacing w:after="120"/>
              <w:rPr>
                <w:sz w:val="28"/>
                <w:szCs w:val="28"/>
              </w:rPr>
            </w:pPr>
            <w:r w:rsidRPr="00BF74D6">
              <w:rPr>
                <w:rFonts w:eastAsia="Calibri"/>
                <w:bCs/>
                <w:sz w:val="28"/>
                <w:szCs w:val="28"/>
                <w:lang w:eastAsia="en-US"/>
              </w:rPr>
              <w:t>Оперативный контроль за ходом исполнения краевого бюджета, бюджета ТФОМС Приморского края и экспертиза законопроектов о внесении изменений в Закон о краевом бюджете и о бюджете ТФОМС Приморского края</w:t>
            </w:r>
            <w:r w:rsidRPr="00297EB7">
              <w:rPr>
                <w:sz w:val="28"/>
                <w:szCs w:val="28"/>
              </w:rPr>
              <w:t xml:space="preserve"> …….…</w:t>
            </w:r>
            <w:r>
              <w:rPr>
                <w:sz w:val="28"/>
                <w:szCs w:val="28"/>
              </w:rPr>
              <w:t>…………………………………..</w:t>
            </w:r>
          </w:p>
        </w:tc>
        <w:tc>
          <w:tcPr>
            <w:tcW w:w="696" w:type="dxa"/>
            <w:shd w:val="clear" w:color="auto" w:fill="auto"/>
            <w:vAlign w:val="bottom"/>
          </w:tcPr>
          <w:p w:rsidR="00A81E40" w:rsidRPr="00C566F2" w:rsidRDefault="00146446" w:rsidP="006F2538">
            <w:pPr>
              <w:spacing w:after="120"/>
              <w:jc w:val="right"/>
              <w:rPr>
                <w:sz w:val="28"/>
                <w:szCs w:val="28"/>
              </w:rPr>
            </w:pPr>
            <w:r>
              <w:rPr>
                <w:sz w:val="28"/>
                <w:szCs w:val="28"/>
              </w:rPr>
              <w:t>10</w:t>
            </w:r>
          </w:p>
        </w:tc>
      </w:tr>
      <w:tr w:rsidR="00A81E40" w:rsidRPr="00297EB7" w:rsidTr="003E58E4">
        <w:tc>
          <w:tcPr>
            <w:tcW w:w="709" w:type="dxa"/>
            <w:shd w:val="clear" w:color="auto" w:fill="auto"/>
          </w:tcPr>
          <w:p w:rsidR="00A81E40" w:rsidRPr="00297EB7" w:rsidRDefault="00A81E40" w:rsidP="006F2538">
            <w:pPr>
              <w:spacing w:after="120"/>
              <w:jc w:val="left"/>
              <w:rPr>
                <w:sz w:val="28"/>
                <w:szCs w:val="28"/>
              </w:rPr>
            </w:pPr>
            <w:r w:rsidRPr="00297EB7">
              <w:rPr>
                <w:sz w:val="28"/>
                <w:szCs w:val="28"/>
              </w:rPr>
              <w:t>2.2.</w:t>
            </w:r>
          </w:p>
        </w:tc>
        <w:tc>
          <w:tcPr>
            <w:tcW w:w="8376" w:type="dxa"/>
            <w:shd w:val="clear" w:color="auto" w:fill="auto"/>
          </w:tcPr>
          <w:p w:rsidR="00A81E40" w:rsidRPr="00297EB7" w:rsidRDefault="00A81E40" w:rsidP="006F2538">
            <w:pPr>
              <w:spacing w:after="120"/>
              <w:rPr>
                <w:sz w:val="28"/>
                <w:szCs w:val="28"/>
              </w:rPr>
            </w:pPr>
            <w:r w:rsidRPr="00297EB7">
              <w:rPr>
                <w:sz w:val="28"/>
                <w:szCs w:val="28"/>
              </w:rPr>
              <w:t>Предварительный контроль формирования краевого бюджета и  бюджета ТФОМС Приморского края………………….………………</w:t>
            </w:r>
          </w:p>
        </w:tc>
        <w:tc>
          <w:tcPr>
            <w:tcW w:w="696" w:type="dxa"/>
            <w:shd w:val="clear" w:color="auto" w:fill="auto"/>
            <w:vAlign w:val="bottom"/>
          </w:tcPr>
          <w:p w:rsidR="00A81E40" w:rsidRPr="00C566F2" w:rsidRDefault="00146446" w:rsidP="006F2538">
            <w:pPr>
              <w:spacing w:after="120"/>
              <w:jc w:val="right"/>
              <w:rPr>
                <w:sz w:val="28"/>
                <w:szCs w:val="28"/>
              </w:rPr>
            </w:pPr>
            <w:r>
              <w:rPr>
                <w:sz w:val="28"/>
                <w:szCs w:val="28"/>
              </w:rPr>
              <w:t>11</w:t>
            </w:r>
          </w:p>
        </w:tc>
      </w:tr>
      <w:tr w:rsidR="00A81E40" w:rsidRPr="00297EB7" w:rsidTr="003E58E4">
        <w:tc>
          <w:tcPr>
            <w:tcW w:w="709" w:type="dxa"/>
            <w:shd w:val="clear" w:color="auto" w:fill="auto"/>
          </w:tcPr>
          <w:p w:rsidR="00A81E40" w:rsidRPr="00297EB7" w:rsidRDefault="00A81E40" w:rsidP="006F2538">
            <w:pPr>
              <w:spacing w:after="120"/>
              <w:jc w:val="left"/>
              <w:rPr>
                <w:sz w:val="28"/>
                <w:szCs w:val="28"/>
              </w:rPr>
            </w:pPr>
            <w:r w:rsidRPr="00297EB7">
              <w:rPr>
                <w:sz w:val="28"/>
                <w:szCs w:val="28"/>
              </w:rPr>
              <w:t>2.3.</w:t>
            </w:r>
          </w:p>
        </w:tc>
        <w:tc>
          <w:tcPr>
            <w:tcW w:w="8376" w:type="dxa"/>
            <w:shd w:val="clear" w:color="auto" w:fill="auto"/>
          </w:tcPr>
          <w:p w:rsidR="00A81E40" w:rsidRPr="00297EB7" w:rsidRDefault="00A81E40" w:rsidP="00BC567E">
            <w:pPr>
              <w:spacing w:after="120"/>
              <w:rPr>
                <w:sz w:val="28"/>
                <w:szCs w:val="28"/>
              </w:rPr>
            </w:pPr>
            <w:r w:rsidRPr="00297EB7">
              <w:rPr>
                <w:sz w:val="28"/>
                <w:szCs w:val="28"/>
              </w:rPr>
              <w:t>Последующий контроль за исполнением краевого бюджета и бюджета ТФОМС Приморского края ………</w:t>
            </w:r>
            <w:proofErr w:type="gramStart"/>
            <w:r w:rsidRPr="00297EB7">
              <w:rPr>
                <w:sz w:val="28"/>
                <w:szCs w:val="28"/>
              </w:rPr>
              <w:t>…….</w:t>
            </w:r>
            <w:proofErr w:type="gramEnd"/>
            <w:r w:rsidRPr="00297EB7">
              <w:rPr>
                <w:sz w:val="28"/>
                <w:szCs w:val="28"/>
              </w:rPr>
              <w:t>…………</w:t>
            </w:r>
            <w:r w:rsidR="003F2BDB">
              <w:rPr>
                <w:sz w:val="28"/>
                <w:szCs w:val="28"/>
              </w:rPr>
              <w:t>………..</w:t>
            </w:r>
            <w:r w:rsidRPr="00297EB7">
              <w:rPr>
                <w:sz w:val="28"/>
                <w:szCs w:val="28"/>
              </w:rPr>
              <w:t>.</w:t>
            </w:r>
          </w:p>
        </w:tc>
        <w:tc>
          <w:tcPr>
            <w:tcW w:w="696" w:type="dxa"/>
            <w:shd w:val="clear" w:color="auto" w:fill="auto"/>
            <w:vAlign w:val="bottom"/>
          </w:tcPr>
          <w:p w:rsidR="00A81E40" w:rsidRPr="00C566F2" w:rsidRDefault="00146446" w:rsidP="006F2538">
            <w:pPr>
              <w:spacing w:after="120"/>
              <w:jc w:val="right"/>
              <w:rPr>
                <w:sz w:val="28"/>
                <w:szCs w:val="28"/>
              </w:rPr>
            </w:pPr>
            <w:r>
              <w:rPr>
                <w:sz w:val="28"/>
                <w:szCs w:val="28"/>
              </w:rPr>
              <w:t>17</w:t>
            </w:r>
          </w:p>
        </w:tc>
      </w:tr>
      <w:tr w:rsidR="00A81E40" w:rsidRPr="00297EB7" w:rsidTr="003E58E4">
        <w:tc>
          <w:tcPr>
            <w:tcW w:w="709" w:type="dxa"/>
            <w:shd w:val="clear" w:color="auto" w:fill="auto"/>
          </w:tcPr>
          <w:p w:rsidR="00A81E40" w:rsidRPr="00297EB7" w:rsidRDefault="00A81E40" w:rsidP="006F2538">
            <w:pPr>
              <w:spacing w:after="120"/>
              <w:jc w:val="left"/>
              <w:rPr>
                <w:sz w:val="28"/>
                <w:szCs w:val="28"/>
              </w:rPr>
            </w:pPr>
            <w:r w:rsidRPr="00297EB7">
              <w:rPr>
                <w:sz w:val="28"/>
                <w:szCs w:val="28"/>
              </w:rPr>
              <w:t>2.4.</w:t>
            </w:r>
          </w:p>
        </w:tc>
        <w:tc>
          <w:tcPr>
            <w:tcW w:w="8376" w:type="dxa"/>
            <w:shd w:val="clear" w:color="auto" w:fill="auto"/>
          </w:tcPr>
          <w:p w:rsidR="00A81E40" w:rsidRPr="00297EB7" w:rsidRDefault="00A81E40" w:rsidP="00BC567E">
            <w:pPr>
              <w:spacing w:after="120"/>
              <w:rPr>
                <w:sz w:val="28"/>
                <w:szCs w:val="28"/>
              </w:rPr>
            </w:pPr>
            <w:r w:rsidRPr="00297EB7">
              <w:rPr>
                <w:sz w:val="28"/>
                <w:szCs w:val="28"/>
              </w:rPr>
              <w:t xml:space="preserve">Тематические экспертно-аналитические мероприятия </w:t>
            </w:r>
            <w:r w:rsidR="00BC567E">
              <w:rPr>
                <w:sz w:val="28"/>
                <w:szCs w:val="28"/>
              </w:rPr>
              <w:t>……</w:t>
            </w:r>
            <w:r w:rsidRPr="00297EB7">
              <w:rPr>
                <w:sz w:val="28"/>
                <w:szCs w:val="28"/>
              </w:rPr>
              <w:t>…………</w:t>
            </w:r>
          </w:p>
        </w:tc>
        <w:tc>
          <w:tcPr>
            <w:tcW w:w="696" w:type="dxa"/>
            <w:shd w:val="clear" w:color="auto" w:fill="auto"/>
            <w:vAlign w:val="bottom"/>
          </w:tcPr>
          <w:p w:rsidR="00A81E40" w:rsidRPr="00C566F2" w:rsidRDefault="00146446" w:rsidP="006F2538">
            <w:pPr>
              <w:spacing w:after="120"/>
              <w:jc w:val="right"/>
              <w:rPr>
                <w:sz w:val="28"/>
                <w:szCs w:val="28"/>
              </w:rPr>
            </w:pPr>
            <w:r>
              <w:rPr>
                <w:sz w:val="28"/>
                <w:szCs w:val="28"/>
              </w:rPr>
              <w:t>24</w:t>
            </w:r>
          </w:p>
        </w:tc>
      </w:tr>
      <w:tr w:rsidR="00A81E40" w:rsidRPr="00297EB7" w:rsidTr="003E58E4">
        <w:tc>
          <w:tcPr>
            <w:tcW w:w="709" w:type="dxa"/>
            <w:shd w:val="clear" w:color="auto" w:fill="auto"/>
          </w:tcPr>
          <w:p w:rsidR="00A81E40" w:rsidRPr="00297EB7" w:rsidRDefault="00A81E40" w:rsidP="006F2538">
            <w:pPr>
              <w:spacing w:after="120"/>
              <w:jc w:val="left"/>
              <w:rPr>
                <w:sz w:val="28"/>
                <w:szCs w:val="28"/>
              </w:rPr>
            </w:pPr>
            <w:r w:rsidRPr="00297EB7">
              <w:rPr>
                <w:sz w:val="28"/>
                <w:szCs w:val="28"/>
              </w:rPr>
              <w:t xml:space="preserve">3. </w:t>
            </w:r>
          </w:p>
        </w:tc>
        <w:tc>
          <w:tcPr>
            <w:tcW w:w="8376" w:type="dxa"/>
            <w:shd w:val="clear" w:color="auto" w:fill="auto"/>
          </w:tcPr>
          <w:p w:rsidR="00A81E40" w:rsidRPr="00297EB7" w:rsidRDefault="00A81E40" w:rsidP="006F2538">
            <w:pPr>
              <w:spacing w:after="120"/>
              <w:rPr>
                <w:sz w:val="28"/>
                <w:szCs w:val="28"/>
              </w:rPr>
            </w:pPr>
            <w:r w:rsidRPr="00297EB7">
              <w:rPr>
                <w:sz w:val="28"/>
                <w:szCs w:val="28"/>
              </w:rPr>
              <w:t>Контрольная деятельность ……………………………………………</w:t>
            </w:r>
          </w:p>
        </w:tc>
        <w:tc>
          <w:tcPr>
            <w:tcW w:w="696" w:type="dxa"/>
            <w:shd w:val="clear" w:color="auto" w:fill="auto"/>
            <w:vAlign w:val="bottom"/>
          </w:tcPr>
          <w:p w:rsidR="00A81E40" w:rsidRPr="00C566F2" w:rsidRDefault="00146446" w:rsidP="008A7119">
            <w:pPr>
              <w:spacing w:after="120"/>
              <w:jc w:val="right"/>
              <w:rPr>
                <w:sz w:val="28"/>
                <w:szCs w:val="28"/>
              </w:rPr>
            </w:pPr>
            <w:r>
              <w:rPr>
                <w:sz w:val="28"/>
                <w:szCs w:val="28"/>
              </w:rPr>
              <w:t>3</w:t>
            </w:r>
            <w:r w:rsidR="008A7119">
              <w:rPr>
                <w:sz w:val="28"/>
                <w:szCs w:val="28"/>
              </w:rPr>
              <w:t>4</w:t>
            </w:r>
          </w:p>
        </w:tc>
      </w:tr>
      <w:tr w:rsidR="00A81E40" w:rsidRPr="00297EB7" w:rsidTr="003E58E4">
        <w:tc>
          <w:tcPr>
            <w:tcW w:w="709" w:type="dxa"/>
            <w:shd w:val="clear" w:color="auto" w:fill="auto"/>
          </w:tcPr>
          <w:p w:rsidR="00A81E40" w:rsidRPr="00297EB7" w:rsidRDefault="00A81E40" w:rsidP="006F2538">
            <w:pPr>
              <w:spacing w:after="120"/>
              <w:jc w:val="left"/>
              <w:rPr>
                <w:sz w:val="28"/>
                <w:szCs w:val="28"/>
              </w:rPr>
            </w:pPr>
            <w:r w:rsidRPr="00297EB7">
              <w:rPr>
                <w:sz w:val="28"/>
                <w:szCs w:val="28"/>
              </w:rPr>
              <w:t>3.1.</w:t>
            </w:r>
          </w:p>
        </w:tc>
        <w:tc>
          <w:tcPr>
            <w:tcW w:w="8376" w:type="dxa"/>
            <w:shd w:val="clear" w:color="auto" w:fill="auto"/>
          </w:tcPr>
          <w:p w:rsidR="00A81E40" w:rsidRPr="00297EB7" w:rsidRDefault="00A81E40" w:rsidP="006F2538">
            <w:pPr>
              <w:spacing w:after="120"/>
              <w:rPr>
                <w:sz w:val="28"/>
                <w:szCs w:val="28"/>
              </w:rPr>
            </w:pPr>
            <w:r w:rsidRPr="00297EB7">
              <w:rPr>
                <w:sz w:val="28"/>
                <w:szCs w:val="28"/>
              </w:rPr>
              <w:t>Контроль расходов на здравоохранение, социальную политику и занятость населения, за формированием и использованием средств ТФОМС Приморского края……………………………………………</w:t>
            </w:r>
          </w:p>
        </w:tc>
        <w:tc>
          <w:tcPr>
            <w:tcW w:w="696" w:type="dxa"/>
            <w:shd w:val="clear" w:color="auto" w:fill="auto"/>
            <w:vAlign w:val="bottom"/>
          </w:tcPr>
          <w:p w:rsidR="00A81E40" w:rsidRPr="00C566F2" w:rsidRDefault="00146446" w:rsidP="006F2538">
            <w:pPr>
              <w:spacing w:after="120"/>
              <w:jc w:val="right"/>
              <w:rPr>
                <w:sz w:val="28"/>
                <w:szCs w:val="28"/>
              </w:rPr>
            </w:pPr>
            <w:r>
              <w:rPr>
                <w:sz w:val="28"/>
                <w:szCs w:val="28"/>
              </w:rPr>
              <w:t>35</w:t>
            </w:r>
          </w:p>
        </w:tc>
      </w:tr>
      <w:tr w:rsidR="00A81E40" w:rsidRPr="00297EB7" w:rsidTr="003E58E4">
        <w:tc>
          <w:tcPr>
            <w:tcW w:w="709" w:type="dxa"/>
            <w:shd w:val="clear" w:color="auto" w:fill="auto"/>
          </w:tcPr>
          <w:p w:rsidR="00A81E40" w:rsidRPr="00297EB7" w:rsidRDefault="00A81E40" w:rsidP="006F2538">
            <w:pPr>
              <w:spacing w:after="120"/>
              <w:jc w:val="left"/>
              <w:rPr>
                <w:sz w:val="28"/>
                <w:szCs w:val="28"/>
              </w:rPr>
            </w:pPr>
            <w:r w:rsidRPr="00297EB7">
              <w:rPr>
                <w:sz w:val="28"/>
                <w:szCs w:val="28"/>
              </w:rPr>
              <w:t>3.2.</w:t>
            </w:r>
          </w:p>
        </w:tc>
        <w:tc>
          <w:tcPr>
            <w:tcW w:w="8376" w:type="dxa"/>
            <w:shd w:val="clear" w:color="auto" w:fill="auto"/>
          </w:tcPr>
          <w:p w:rsidR="00A81E40" w:rsidRPr="00297EB7" w:rsidRDefault="00A81E40" w:rsidP="006F2538">
            <w:pPr>
              <w:spacing w:after="120"/>
              <w:rPr>
                <w:sz w:val="28"/>
                <w:szCs w:val="28"/>
              </w:rPr>
            </w:pPr>
            <w:r w:rsidRPr="00297EB7">
              <w:rPr>
                <w:sz w:val="28"/>
                <w:szCs w:val="28"/>
              </w:rPr>
              <w:t>Контроль расходов на образование, культуру, кинематографию, физическую культуру и спорт ………………………………………..</w:t>
            </w:r>
          </w:p>
        </w:tc>
        <w:tc>
          <w:tcPr>
            <w:tcW w:w="696" w:type="dxa"/>
            <w:shd w:val="clear" w:color="auto" w:fill="auto"/>
            <w:vAlign w:val="bottom"/>
          </w:tcPr>
          <w:p w:rsidR="00A81E40" w:rsidRPr="00C566F2" w:rsidRDefault="00146446" w:rsidP="006F2538">
            <w:pPr>
              <w:spacing w:after="120"/>
              <w:jc w:val="right"/>
              <w:rPr>
                <w:sz w:val="28"/>
                <w:szCs w:val="28"/>
              </w:rPr>
            </w:pPr>
            <w:r>
              <w:rPr>
                <w:sz w:val="28"/>
                <w:szCs w:val="28"/>
              </w:rPr>
              <w:t>39</w:t>
            </w:r>
          </w:p>
        </w:tc>
      </w:tr>
      <w:tr w:rsidR="00A81E40" w:rsidRPr="00297EB7" w:rsidTr="003E58E4">
        <w:tc>
          <w:tcPr>
            <w:tcW w:w="709" w:type="dxa"/>
            <w:shd w:val="clear" w:color="auto" w:fill="auto"/>
          </w:tcPr>
          <w:p w:rsidR="00A81E40" w:rsidRPr="008154C2" w:rsidRDefault="00A81E40" w:rsidP="006F2538">
            <w:pPr>
              <w:spacing w:after="120"/>
              <w:jc w:val="left"/>
              <w:rPr>
                <w:sz w:val="28"/>
                <w:szCs w:val="28"/>
              </w:rPr>
            </w:pPr>
            <w:r w:rsidRPr="008154C2">
              <w:rPr>
                <w:sz w:val="28"/>
                <w:szCs w:val="28"/>
              </w:rPr>
              <w:t>3.3.</w:t>
            </w:r>
          </w:p>
        </w:tc>
        <w:tc>
          <w:tcPr>
            <w:tcW w:w="8376" w:type="dxa"/>
            <w:shd w:val="clear" w:color="auto" w:fill="auto"/>
          </w:tcPr>
          <w:p w:rsidR="00A81E40" w:rsidRPr="00297EB7" w:rsidRDefault="00A81E40" w:rsidP="006F2538">
            <w:pPr>
              <w:spacing w:after="120"/>
              <w:rPr>
                <w:sz w:val="28"/>
                <w:szCs w:val="28"/>
              </w:rPr>
            </w:pPr>
            <w:r w:rsidRPr="00297EB7">
              <w:rPr>
                <w:sz w:val="28"/>
                <w:szCs w:val="28"/>
              </w:rPr>
              <w:t>Контроль расходов за объектами строительства и капитального ремонта (обеспечением доступным жильем и качественными услугами жилищно-коммунального хозяйства, транспортного комплекса) …………………………………………………………….</w:t>
            </w:r>
          </w:p>
        </w:tc>
        <w:tc>
          <w:tcPr>
            <w:tcW w:w="696" w:type="dxa"/>
            <w:shd w:val="clear" w:color="auto" w:fill="auto"/>
            <w:vAlign w:val="bottom"/>
          </w:tcPr>
          <w:p w:rsidR="00A81E40" w:rsidRPr="00C566F2" w:rsidRDefault="00146446" w:rsidP="006F2538">
            <w:pPr>
              <w:spacing w:after="120"/>
              <w:jc w:val="right"/>
              <w:rPr>
                <w:sz w:val="28"/>
                <w:szCs w:val="28"/>
              </w:rPr>
            </w:pPr>
            <w:r>
              <w:rPr>
                <w:sz w:val="28"/>
                <w:szCs w:val="28"/>
              </w:rPr>
              <w:t>44</w:t>
            </w:r>
          </w:p>
        </w:tc>
      </w:tr>
      <w:tr w:rsidR="00A81E40" w:rsidRPr="00297EB7" w:rsidTr="003E58E4">
        <w:tc>
          <w:tcPr>
            <w:tcW w:w="709" w:type="dxa"/>
            <w:shd w:val="clear" w:color="auto" w:fill="auto"/>
          </w:tcPr>
          <w:p w:rsidR="00A81E40" w:rsidRPr="008154C2" w:rsidRDefault="00A81E40" w:rsidP="006F2538">
            <w:pPr>
              <w:spacing w:after="120"/>
              <w:jc w:val="left"/>
              <w:rPr>
                <w:sz w:val="28"/>
                <w:szCs w:val="28"/>
              </w:rPr>
            </w:pPr>
            <w:r w:rsidRPr="008154C2">
              <w:rPr>
                <w:sz w:val="28"/>
                <w:szCs w:val="28"/>
              </w:rPr>
              <w:t>3.4.</w:t>
            </w:r>
          </w:p>
        </w:tc>
        <w:tc>
          <w:tcPr>
            <w:tcW w:w="8376" w:type="dxa"/>
            <w:shd w:val="clear" w:color="auto" w:fill="auto"/>
          </w:tcPr>
          <w:p w:rsidR="00A81E40" w:rsidRPr="00297EB7" w:rsidRDefault="00A81E40" w:rsidP="006F2538">
            <w:pPr>
              <w:spacing w:after="120"/>
              <w:rPr>
                <w:sz w:val="28"/>
                <w:szCs w:val="28"/>
              </w:rPr>
            </w:pPr>
            <w:r w:rsidRPr="00297EB7">
              <w:rPr>
                <w:sz w:val="28"/>
                <w:szCs w:val="28"/>
              </w:rPr>
              <w:t>Контроль расходов на сельское хозяйство, рыбохозяйственный комплекс, лесное хозяйство, охрану окружающей среды, газоснабжение и энергетику ……………………………….…………</w:t>
            </w:r>
          </w:p>
        </w:tc>
        <w:tc>
          <w:tcPr>
            <w:tcW w:w="696" w:type="dxa"/>
            <w:shd w:val="clear" w:color="auto" w:fill="auto"/>
            <w:vAlign w:val="bottom"/>
          </w:tcPr>
          <w:p w:rsidR="00A81E40" w:rsidRPr="00C566F2" w:rsidRDefault="00146446" w:rsidP="006F2538">
            <w:pPr>
              <w:spacing w:after="120"/>
              <w:jc w:val="right"/>
              <w:rPr>
                <w:sz w:val="28"/>
                <w:szCs w:val="28"/>
              </w:rPr>
            </w:pPr>
            <w:r>
              <w:rPr>
                <w:sz w:val="28"/>
                <w:szCs w:val="28"/>
              </w:rPr>
              <w:t>50</w:t>
            </w:r>
          </w:p>
        </w:tc>
      </w:tr>
      <w:tr w:rsidR="00A81E40" w:rsidRPr="00297EB7" w:rsidTr="003E58E4">
        <w:tc>
          <w:tcPr>
            <w:tcW w:w="709" w:type="dxa"/>
            <w:shd w:val="clear" w:color="auto" w:fill="auto"/>
          </w:tcPr>
          <w:p w:rsidR="00A81E40" w:rsidRPr="008154C2" w:rsidRDefault="00A81E40" w:rsidP="006F2538">
            <w:pPr>
              <w:spacing w:after="120"/>
              <w:jc w:val="left"/>
              <w:rPr>
                <w:sz w:val="28"/>
                <w:szCs w:val="28"/>
              </w:rPr>
            </w:pPr>
            <w:r w:rsidRPr="008154C2">
              <w:rPr>
                <w:sz w:val="28"/>
                <w:szCs w:val="28"/>
              </w:rPr>
              <w:t>3.5.</w:t>
            </w:r>
          </w:p>
        </w:tc>
        <w:tc>
          <w:tcPr>
            <w:tcW w:w="8376" w:type="dxa"/>
            <w:shd w:val="clear" w:color="auto" w:fill="auto"/>
          </w:tcPr>
          <w:p w:rsidR="00A81E40" w:rsidRPr="00297EB7" w:rsidRDefault="00A81E40" w:rsidP="006F2538">
            <w:pPr>
              <w:spacing w:after="120"/>
              <w:rPr>
                <w:sz w:val="28"/>
                <w:szCs w:val="28"/>
              </w:rPr>
            </w:pPr>
            <w:r w:rsidRPr="00297EB7">
              <w:rPr>
                <w:sz w:val="28"/>
                <w:szCs w:val="28"/>
              </w:rPr>
              <w:t>Контроль за формированием и использованием доходов краевого бюджета, управлением и распоряжением объектами краевой собственности, за состоянием государственного внутреннего долга Приморского края, средствами краевого бюджета, предоставленными краевым государственным унитарным предприятиям …………………………………………………………...</w:t>
            </w:r>
          </w:p>
        </w:tc>
        <w:tc>
          <w:tcPr>
            <w:tcW w:w="696" w:type="dxa"/>
            <w:shd w:val="clear" w:color="auto" w:fill="auto"/>
            <w:vAlign w:val="bottom"/>
          </w:tcPr>
          <w:p w:rsidR="00A81E40" w:rsidRPr="00C566F2" w:rsidRDefault="00146446" w:rsidP="006F2538">
            <w:pPr>
              <w:spacing w:after="120"/>
              <w:jc w:val="right"/>
              <w:rPr>
                <w:sz w:val="28"/>
                <w:szCs w:val="28"/>
              </w:rPr>
            </w:pPr>
            <w:r>
              <w:rPr>
                <w:sz w:val="28"/>
                <w:szCs w:val="28"/>
              </w:rPr>
              <w:t>54</w:t>
            </w:r>
          </w:p>
        </w:tc>
      </w:tr>
      <w:tr w:rsidR="00A81E40" w:rsidRPr="00297EB7" w:rsidTr="003E58E4">
        <w:tc>
          <w:tcPr>
            <w:tcW w:w="709" w:type="dxa"/>
            <w:shd w:val="clear" w:color="auto" w:fill="auto"/>
          </w:tcPr>
          <w:p w:rsidR="00A81E40" w:rsidRPr="00297EB7" w:rsidRDefault="00A81E40" w:rsidP="006F2538">
            <w:pPr>
              <w:spacing w:after="120"/>
              <w:jc w:val="left"/>
              <w:rPr>
                <w:sz w:val="28"/>
                <w:szCs w:val="28"/>
              </w:rPr>
            </w:pPr>
            <w:r w:rsidRPr="00297EB7">
              <w:rPr>
                <w:sz w:val="28"/>
                <w:szCs w:val="28"/>
              </w:rPr>
              <w:t>3.6.</w:t>
            </w:r>
          </w:p>
        </w:tc>
        <w:tc>
          <w:tcPr>
            <w:tcW w:w="8376" w:type="dxa"/>
            <w:shd w:val="clear" w:color="auto" w:fill="auto"/>
          </w:tcPr>
          <w:p w:rsidR="00A81E40" w:rsidRPr="00297EB7" w:rsidRDefault="00A81E40" w:rsidP="006F2538">
            <w:pPr>
              <w:spacing w:after="120"/>
              <w:rPr>
                <w:sz w:val="28"/>
                <w:szCs w:val="28"/>
              </w:rPr>
            </w:pPr>
            <w:r w:rsidRPr="00297EB7">
              <w:rPr>
                <w:sz w:val="28"/>
                <w:szCs w:val="28"/>
              </w:rPr>
              <w:t xml:space="preserve">Контроль расходов краевого бюджета на общегосударственные вопросы, национальную оборону, национальную безопасность и правоохранительную деятельность, средства массовой информации, </w:t>
            </w:r>
            <w:r w:rsidRPr="00297EB7">
              <w:rPr>
                <w:sz w:val="28"/>
                <w:szCs w:val="28"/>
              </w:rPr>
              <w:lastRenderedPageBreak/>
              <w:t>на реализацию мероприятий в области международного сотрудничества и развитие туризма, экономическое развитие и инновационную экономику…………</w:t>
            </w:r>
            <w:r>
              <w:rPr>
                <w:sz w:val="28"/>
                <w:szCs w:val="28"/>
              </w:rPr>
              <w:t>………………………………</w:t>
            </w:r>
            <w:r w:rsidRPr="00297EB7">
              <w:rPr>
                <w:sz w:val="28"/>
                <w:szCs w:val="28"/>
              </w:rPr>
              <w:t>….</w:t>
            </w:r>
          </w:p>
        </w:tc>
        <w:tc>
          <w:tcPr>
            <w:tcW w:w="696" w:type="dxa"/>
            <w:shd w:val="clear" w:color="auto" w:fill="auto"/>
            <w:vAlign w:val="bottom"/>
          </w:tcPr>
          <w:p w:rsidR="00A81E40" w:rsidRPr="00C566F2" w:rsidRDefault="00146446" w:rsidP="006F2538">
            <w:pPr>
              <w:jc w:val="right"/>
              <w:rPr>
                <w:sz w:val="28"/>
                <w:szCs w:val="28"/>
              </w:rPr>
            </w:pPr>
            <w:r>
              <w:rPr>
                <w:sz w:val="28"/>
                <w:szCs w:val="28"/>
              </w:rPr>
              <w:lastRenderedPageBreak/>
              <w:t>56</w:t>
            </w:r>
          </w:p>
        </w:tc>
      </w:tr>
      <w:tr w:rsidR="00A81E40" w:rsidRPr="00297EB7" w:rsidTr="003E58E4">
        <w:tc>
          <w:tcPr>
            <w:tcW w:w="709" w:type="dxa"/>
            <w:shd w:val="clear" w:color="auto" w:fill="auto"/>
          </w:tcPr>
          <w:p w:rsidR="00A81E40" w:rsidRPr="00297EB7" w:rsidRDefault="00A81E40" w:rsidP="006F2538">
            <w:pPr>
              <w:spacing w:after="120"/>
              <w:jc w:val="left"/>
              <w:rPr>
                <w:sz w:val="28"/>
                <w:szCs w:val="28"/>
              </w:rPr>
            </w:pPr>
            <w:r w:rsidRPr="00297EB7">
              <w:rPr>
                <w:sz w:val="28"/>
                <w:szCs w:val="28"/>
              </w:rPr>
              <w:t>3.7.</w:t>
            </w:r>
          </w:p>
        </w:tc>
        <w:tc>
          <w:tcPr>
            <w:tcW w:w="8376" w:type="dxa"/>
            <w:shd w:val="clear" w:color="auto" w:fill="auto"/>
          </w:tcPr>
          <w:p w:rsidR="00A81E40" w:rsidRPr="00297EB7" w:rsidRDefault="00A4373D" w:rsidP="006F2538">
            <w:pPr>
              <w:spacing w:after="120"/>
              <w:rPr>
                <w:sz w:val="28"/>
                <w:szCs w:val="28"/>
              </w:rPr>
            </w:pPr>
            <w:r w:rsidRPr="00A4373D">
              <w:rPr>
                <w:sz w:val="28"/>
                <w:szCs w:val="28"/>
              </w:rPr>
              <w:t>Проверки бюджетов муниципальных образований Приморского края в случаях, установленных Бюджетным</w:t>
            </w:r>
            <w:r>
              <w:rPr>
                <w:sz w:val="28"/>
                <w:szCs w:val="28"/>
              </w:rPr>
              <w:t xml:space="preserve"> кодексом Российской Федерации …….</w:t>
            </w:r>
            <w:r w:rsidR="00A81E40" w:rsidRPr="00297EB7">
              <w:rPr>
                <w:sz w:val="28"/>
                <w:szCs w:val="28"/>
              </w:rPr>
              <w:t>…………………</w:t>
            </w:r>
            <w:r w:rsidR="00A81E40">
              <w:rPr>
                <w:sz w:val="28"/>
                <w:szCs w:val="28"/>
              </w:rPr>
              <w:t>………………………………….</w:t>
            </w:r>
            <w:r w:rsidR="00A81E40" w:rsidRPr="00297EB7">
              <w:rPr>
                <w:sz w:val="28"/>
                <w:szCs w:val="28"/>
              </w:rPr>
              <w:t>…</w:t>
            </w:r>
          </w:p>
        </w:tc>
        <w:tc>
          <w:tcPr>
            <w:tcW w:w="696" w:type="dxa"/>
            <w:shd w:val="clear" w:color="auto" w:fill="auto"/>
            <w:vAlign w:val="bottom"/>
          </w:tcPr>
          <w:p w:rsidR="00A81E40" w:rsidRPr="00C566F2" w:rsidRDefault="00146446" w:rsidP="006F2538">
            <w:pPr>
              <w:spacing w:after="120"/>
              <w:jc w:val="right"/>
              <w:rPr>
                <w:sz w:val="28"/>
                <w:szCs w:val="28"/>
              </w:rPr>
            </w:pPr>
            <w:r>
              <w:rPr>
                <w:sz w:val="28"/>
                <w:szCs w:val="28"/>
              </w:rPr>
              <w:t>62</w:t>
            </w:r>
          </w:p>
        </w:tc>
      </w:tr>
      <w:tr w:rsidR="00A81E40" w:rsidRPr="00297EB7" w:rsidTr="003E58E4">
        <w:tc>
          <w:tcPr>
            <w:tcW w:w="709" w:type="dxa"/>
            <w:shd w:val="clear" w:color="auto" w:fill="auto"/>
          </w:tcPr>
          <w:p w:rsidR="00A81E40" w:rsidRPr="00297EB7" w:rsidRDefault="00A81E40" w:rsidP="006F2538">
            <w:pPr>
              <w:spacing w:after="120"/>
              <w:jc w:val="left"/>
              <w:rPr>
                <w:sz w:val="28"/>
                <w:szCs w:val="28"/>
              </w:rPr>
            </w:pPr>
            <w:r>
              <w:rPr>
                <w:sz w:val="28"/>
                <w:szCs w:val="28"/>
              </w:rPr>
              <w:t>4</w:t>
            </w:r>
            <w:r w:rsidRPr="00297EB7">
              <w:rPr>
                <w:sz w:val="28"/>
                <w:szCs w:val="28"/>
              </w:rPr>
              <w:t>.</w:t>
            </w:r>
          </w:p>
        </w:tc>
        <w:tc>
          <w:tcPr>
            <w:tcW w:w="8376" w:type="dxa"/>
            <w:shd w:val="clear" w:color="auto" w:fill="auto"/>
          </w:tcPr>
          <w:p w:rsidR="00A81E40" w:rsidRPr="00A26D20" w:rsidRDefault="00A81E40" w:rsidP="006F2538">
            <w:pPr>
              <w:spacing w:after="120"/>
              <w:rPr>
                <w:sz w:val="28"/>
                <w:szCs w:val="28"/>
              </w:rPr>
            </w:pPr>
            <w:r w:rsidRPr="002B0C69">
              <w:rPr>
                <w:sz w:val="28"/>
                <w:szCs w:val="28"/>
              </w:rPr>
              <w:t>Осуществление аудита в сфере закупок товаров, работ, услуг для обеспечения государственных нужд Приморского края …………….</w:t>
            </w:r>
          </w:p>
        </w:tc>
        <w:tc>
          <w:tcPr>
            <w:tcW w:w="696" w:type="dxa"/>
            <w:shd w:val="clear" w:color="auto" w:fill="auto"/>
            <w:vAlign w:val="bottom"/>
          </w:tcPr>
          <w:p w:rsidR="00A81E40" w:rsidRPr="00C566F2" w:rsidRDefault="00146446" w:rsidP="006F2538">
            <w:pPr>
              <w:spacing w:after="120"/>
              <w:jc w:val="right"/>
              <w:rPr>
                <w:sz w:val="28"/>
                <w:szCs w:val="28"/>
              </w:rPr>
            </w:pPr>
            <w:r>
              <w:rPr>
                <w:sz w:val="28"/>
                <w:szCs w:val="28"/>
              </w:rPr>
              <w:t>65</w:t>
            </w:r>
          </w:p>
        </w:tc>
      </w:tr>
      <w:tr w:rsidR="00A81E40" w:rsidRPr="00297EB7" w:rsidTr="003E58E4">
        <w:tc>
          <w:tcPr>
            <w:tcW w:w="709" w:type="dxa"/>
            <w:shd w:val="clear" w:color="auto" w:fill="auto"/>
          </w:tcPr>
          <w:p w:rsidR="00A81E40" w:rsidRPr="00297EB7" w:rsidRDefault="00A81E40" w:rsidP="006F2538">
            <w:pPr>
              <w:spacing w:after="120"/>
              <w:jc w:val="left"/>
              <w:rPr>
                <w:sz w:val="28"/>
                <w:szCs w:val="28"/>
              </w:rPr>
            </w:pPr>
            <w:r>
              <w:rPr>
                <w:sz w:val="28"/>
                <w:szCs w:val="28"/>
              </w:rPr>
              <w:t>5.</w:t>
            </w:r>
          </w:p>
        </w:tc>
        <w:tc>
          <w:tcPr>
            <w:tcW w:w="8376" w:type="dxa"/>
            <w:shd w:val="clear" w:color="auto" w:fill="auto"/>
          </w:tcPr>
          <w:p w:rsidR="00A81E40" w:rsidRPr="00297EB7" w:rsidRDefault="00A81E40" w:rsidP="006F2538">
            <w:pPr>
              <w:spacing w:after="120"/>
              <w:rPr>
                <w:sz w:val="28"/>
                <w:szCs w:val="28"/>
              </w:rPr>
            </w:pPr>
            <w:r w:rsidRPr="00297EB7">
              <w:rPr>
                <w:sz w:val="28"/>
                <w:szCs w:val="28"/>
              </w:rPr>
              <w:t>Защита интересов Контрольно-счетной палаты в судах …………….</w:t>
            </w:r>
          </w:p>
        </w:tc>
        <w:tc>
          <w:tcPr>
            <w:tcW w:w="696" w:type="dxa"/>
            <w:shd w:val="clear" w:color="auto" w:fill="auto"/>
            <w:vAlign w:val="bottom"/>
          </w:tcPr>
          <w:p w:rsidR="00A81E40" w:rsidRPr="00C566F2" w:rsidRDefault="00146446" w:rsidP="006F2538">
            <w:pPr>
              <w:spacing w:after="120"/>
              <w:jc w:val="right"/>
              <w:rPr>
                <w:sz w:val="28"/>
                <w:szCs w:val="28"/>
              </w:rPr>
            </w:pPr>
            <w:r>
              <w:rPr>
                <w:sz w:val="28"/>
                <w:szCs w:val="28"/>
              </w:rPr>
              <w:t>67</w:t>
            </w:r>
          </w:p>
        </w:tc>
      </w:tr>
      <w:tr w:rsidR="00A81E40" w:rsidRPr="00297EB7" w:rsidTr="003E58E4">
        <w:tc>
          <w:tcPr>
            <w:tcW w:w="709" w:type="dxa"/>
            <w:shd w:val="clear" w:color="auto" w:fill="auto"/>
          </w:tcPr>
          <w:p w:rsidR="00A81E40" w:rsidRDefault="00A81E40" w:rsidP="006F2538">
            <w:pPr>
              <w:spacing w:after="120"/>
              <w:jc w:val="left"/>
              <w:rPr>
                <w:sz w:val="28"/>
                <w:szCs w:val="28"/>
              </w:rPr>
            </w:pPr>
            <w:r>
              <w:rPr>
                <w:sz w:val="28"/>
                <w:szCs w:val="28"/>
              </w:rPr>
              <w:t>6</w:t>
            </w:r>
            <w:r w:rsidRPr="00297EB7">
              <w:rPr>
                <w:sz w:val="28"/>
                <w:szCs w:val="28"/>
              </w:rPr>
              <w:t xml:space="preserve">. </w:t>
            </w:r>
          </w:p>
        </w:tc>
        <w:tc>
          <w:tcPr>
            <w:tcW w:w="8376" w:type="dxa"/>
            <w:shd w:val="clear" w:color="auto" w:fill="auto"/>
          </w:tcPr>
          <w:p w:rsidR="00A81E40" w:rsidRPr="009801F0" w:rsidRDefault="00A81E40" w:rsidP="006F2538">
            <w:pPr>
              <w:spacing w:after="120"/>
              <w:rPr>
                <w:sz w:val="28"/>
                <w:szCs w:val="28"/>
              </w:rPr>
            </w:pPr>
            <w:r w:rsidRPr="009801F0">
              <w:rPr>
                <w:sz w:val="28"/>
                <w:szCs w:val="28"/>
              </w:rPr>
              <w:t>Работа Совета контрольно-счетных органов Приморского края</w:t>
            </w:r>
            <w:r>
              <w:rPr>
                <w:sz w:val="28"/>
                <w:szCs w:val="28"/>
              </w:rPr>
              <w:t>……..</w:t>
            </w:r>
          </w:p>
        </w:tc>
        <w:tc>
          <w:tcPr>
            <w:tcW w:w="696" w:type="dxa"/>
            <w:shd w:val="clear" w:color="auto" w:fill="auto"/>
            <w:vAlign w:val="bottom"/>
          </w:tcPr>
          <w:p w:rsidR="00A81E40" w:rsidRPr="00C566F2" w:rsidRDefault="008A7119" w:rsidP="008A7119">
            <w:pPr>
              <w:spacing w:after="120"/>
              <w:jc w:val="right"/>
              <w:rPr>
                <w:sz w:val="28"/>
                <w:szCs w:val="28"/>
              </w:rPr>
            </w:pPr>
            <w:r>
              <w:rPr>
                <w:sz w:val="28"/>
                <w:szCs w:val="28"/>
              </w:rPr>
              <w:t>70</w:t>
            </w:r>
          </w:p>
        </w:tc>
      </w:tr>
      <w:tr w:rsidR="00A81E40" w:rsidRPr="00297EB7" w:rsidTr="003E58E4">
        <w:tc>
          <w:tcPr>
            <w:tcW w:w="709" w:type="dxa"/>
            <w:shd w:val="clear" w:color="auto" w:fill="auto"/>
          </w:tcPr>
          <w:p w:rsidR="00A81E40" w:rsidRPr="00297EB7" w:rsidRDefault="00A81E40" w:rsidP="006F2538">
            <w:pPr>
              <w:spacing w:after="120"/>
              <w:jc w:val="left"/>
              <w:rPr>
                <w:sz w:val="28"/>
                <w:szCs w:val="28"/>
              </w:rPr>
            </w:pPr>
            <w:r>
              <w:rPr>
                <w:sz w:val="28"/>
                <w:szCs w:val="28"/>
              </w:rPr>
              <w:t>7</w:t>
            </w:r>
            <w:r w:rsidRPr="00297EB7">
              <w:rPr>
                <w:sz w:val="28"/>
                <w:szCs w:val="28"/>
              </w:rPr>
              <w:t>.</w:t>
            </w:r>
          </w:p>
        </w:tc>
        <w:tc>
          <w:tcPr>
            <w:tcW w:w="8376" w:type="dxa"/>
            <w:shd w:val="clear" w:color="auto" w:fill="auto"/>
          </w:tcPr>
          <w:p w:rsidR="00A81E40" w:rsidRPr="00297EB7" w:rsidRDefault="00A81E40" w:rsidP="006F2538">
            <w:pPr>
              <w:spacing w:after="120"/>
              <w:rPr>
                <w:sz w:val="28"/>
                <w:szCs w:val="28"/>
              </w:rPr>
            </w:pPr>
            <w:r w:rsidRPr="00297EB7">
              <w:rPr>
                <w:sz w:val="28"/>
                <w:szCs w:val="28"/>
              </w:rPr>
              <w:t>Информационная и иная деятельность …………..…………………...</w:t>
            </w:r>
          </w:p>
        </w:tc>
        <w:tc>
          <w:tcPr>
            <w:tcW w:w="696" w:type="dxa"/>
            <w:shd w:val="clear" w:color="auto" w:fill="auto"/>
            <w:vAlign w:val="bottom"/>
          </w:tcPr>
          <w:p w:rsidR="00A81E40" w:rsidRPr="00C566F2" w:rsidRDefault="00F917FC" w:rsidP="006F2538">
            <w:pPr>
              <w:spacing w:after="120"/>
              <w:jc w:val="right"/>
              <w:rPr>
                <w:sz w:val="28"/>
                <w:szCs w:val="28"/>
              </w:rPr>
            </w:pPr>
            <w:r>
              <w:rPr>
                <w:sz w:val="28"/>
                <w:szCs w:val="28"/>
              </w:rPr>
              <w:t>71</w:t>
            </w:r>
          </w:p>
        </w:tc>
      </w:tr>
      <w:tr w:rsidR="00A81E40" w:rsidRPr="00297EB7" w:rsidTr="003E58E4">
        <w:trPr>
          <w:trHeight w:val="80"/>
        </w:trPr>
        <w:tc>
          <w:tcPr>
            <w:tcW w:w="709" w:type="dxa"/>
            <w:shd w:val="clear" w:color="auto" w:fill="auto"/>
          </w:tcPr>
          <w:p w:rsidR="00A81E40" w:rsidRPr="00297EB7" w:rsidRDefault="00A81E40" w:rsidP="006F2538">
            <w:pPr>
              <w:spacing w:after="120"/>
              <w:jc w:val="left"/>
              <w:rPr>
                <w:sz w:val="28"/>
                <w:szCs w:val="28"/>
              </w:rPr>
            </w:pPr>
            <w:r>
              <w:rPr>
                <w:sz w:val="28"/>
                <w:szCs w:val="28"/>
              </w:rPr>
              <w:t>8.</w:t>
            </w:r>
          </w:p>
        </w:tc>
        <w:tc>
          <w:tcPr>
            <w:tcW w:w="8376" w:type="dxa"/>
            <w:shd w:val="clear" w:color="auto" w:fill="auto"/>
          </w:tcPr>
          <w:p w:rsidR="00A81E40" w:rsidRPr="00297EB7" w:rsidRDefault="00A81E40" w:rsidP="00A4373D">
            <w:pPr>
              <w:spacing w:after="120"/>
              <w:rPr>
                <w:sz w:val="28"/>
                <w:szCs w:val="28"/>
              </w:rPr>
            </w:pPr>
            <w:r w:rsidRPr="00297EB7">
              <w:rPr>
                <w:sz w:val="28"/>
                <w:szCs w:val="28"/>
              </w:rPr>
              <w:t>Планируемые задачи Контрольно-счетной палаты на 202</w:t>
            </w:r>
            <w:r w:rsidR="00A4373D">
              <w:rPr>
                <w:sz w:val="28"/>
                <w:szCs w:val="28"/>
              </w:rPr>
              <w:t>4</w:t>
            </w:r>
            <w:r w:rsidRPr="00297EB7">
              <w:rPr>
                <w:sz w:val="28"/>
                <w:szCs w:val="28"/>
              </w:rPr>
              <w:t xml:space="preserve"> год …….</w:t>
            </w:r>
          </w:p>
        </w:tc>
        <w:tc>
          <w:tcPr>
            <w:tcW w:w="696" w:type="dxa"/>
            <w:shd w:val="clear" w:color="auto" w:fill="auto"/>
            <w:vAlign w:val="bottom"/>
          </w:tcPr>
          <w:p w:rsidR="00A81E40" w:rsidRPr="00C566F2" w:rsidRDefault="00F917FC" w:rsidP="008A7119">
            <w:pPr>
              <w:spacing w:after="120"/>
              <w:jc w:val="right"/>
              <w:rPr>
                <w:sz w:val="28"/>
                <w:szCs w:val="28"/>
              </w:rPr>
            </w:pPr>
            <w:r>
              <w:rPr>
                <w:sz w:val="28"/>
                <w:szCs w:val="28"/>
              </w:rPr>
              <w:t>7</w:t>
            </w:r>
            <w:r w:rsidR="008A7119">
              <w:rPr>
                <w:sz w:val="28"/>
                <w:szCs w:val="28"/>
              </w:rPr>
              <w:t>4</w:t>
            </w:r>
            <w:bookmarkStart w:id="0" w:name="_GoBack"/>
            <w:bookmarkEnd w:id="0"/>
          </w:p>
        </w:tc>
      </w:tr>
    </w:tbl>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jc w:val="center"/>
        <w:rPr>
          <w:b/>
          <w:sz w:val="28"/>
          <w:szCs w:val="28"/>
        </w:rPr>
      </w:pPr>
    </w:p>
    <w:p w:rsidR="00A81E40" w:rsidRPr="00297EB7" w:rsidRDefault="00A81E40" w:rsidP="00A81E40">
      <w:pPr>
        <w:rPr>
          <w:b/>
          <w:sz w:val="28"/>
          <w:szCs w:val="28"/>
        </w:rPr>
      </w:pPr>
      <w:r w:rsidRPr="00297EB7">
        <w:rPr>
          <w:b/>
          <w:sz w:val="28"/>
          <w:szCs w:val="28"/>
        </w:rPr>
        <w:br w:type="page"/>
      </w:r>
    </w:p>
    <w:p w:rsidR="003A5D20" w:rsidRPr="00C878FF" w:rsidRDefault="003A5D20" w:rsidP="003A5D20">
      <w:pPr>
        <w:jc w:val="center"/>
        <w:rPr>
          <w:b/>
          <w:sz w:val="28"/>
          <w:szCs w:val="28"/>
        </w:rPr>
      </w:pPr>
      <w:r w:rsidRPr="00C878FF">
        <w:rPr>
          <w:b/>
          <w:sz w:val="28"/>
          <w:szCs w:val="28"/>
        </w:rPr>
        <w:lastRenderedPageBreak/>
        <w:t>Отчет</w:t>
      </w:r>
    </w:p>
    <w:p w:rsidR="003A5D20" w:rsidRPr="00C878FF" w:rsidRDefault="003A5D20" w:rsidP="003A5D20">
      <w:pPr>
        <w:jc w:val="center"/>
        <w:rPr>
          <w:b/>
          <w:sz w:val="28"/>
          <w:szCs w:val="28"/>
        </w:rPr>
      </w:pPr>
      <w:r w:rsidRPr="00C878FF">
        <w:rPr>
          <w:b/>
          <w:sz w:val="28"/>
          <w:szCs w:val="28"/>
        </w:rPr>
        <w:t xml:space="preserve">о деятельности Контрольно-счетной палаты Приморского края </w:t>
      </w:r>
    </w:p>
    <w:p w:rsidR="003A5D20" w:rsidRPr="00C878FF" w:rsidRDefault="003A5D20" w:rsidP="003A5D20">
      <w:pPr>
        <w:jc w:val="center"/>
        <w:rPr>
          <w:b/>
          <w:sz w:val="28"/>
          <w:szCs w:val="28"/>
        </w:rPr>
      </w:pPr>
      <w:r w:rsidRPr="00C878FF">
        <w:rPr>
          <w:b/>
          <w:sz w:val="28"/>
          <w:szCs w:val="28"/>
        </w:rPr>
        <w:t>за 202</w:t>
      </w:r>
      <w:r w:rsidR="0081394F" w:rsidRPr="00C878FF">
        <w:rPr>
          <w:b/>
          <w:sz w:val="28"/>
          <w:szCs w:val="28"/>
        </w:rPr>
        <w:t>3</w:t>
      </w:r>
      <w:r w:rsidRPr="00C878FF">
        <w:rPr>
          <w:b/>
          <w:sz w:val="28"/>
          <w:szCs w:val="28"/>
        </w:rPr>
        <w:t xml:space="preserve"> год</w:t>
      </w:r>
    </w:p>
    <w:p w:rsidR="003A5D20" w:rsidRPr="00C878FF" w:rsidRDefault="003A5D20" w:rsidP="003A5D20">
      <w:pPr>
        <w:rPr>
          <w:sz w:val="28"/>
          <w:szCs w:val="28"/>
        </w:rPr>
      </w:pPr>
    </w:p>
    <w:p w:rsidR="003A5D20" w:rsidRPr="00C878FF" w:rsidRDefault="003A5D20" w:rsidP="003A5D20">
      <w:pPr>
        <w:autoSpaceDE w:val="0"/>
        <w:autoSpaceDN w:val="0"/>
        <w:adjustRightInd w:val="0"/>
        <w:ind w:firstLine="708"/>
        <w:rPr>
          <w:rFonts w:eastAsiaTheme="minorHAnsi"/>
          <w:sz w:val="28"/>
          <w:szCs w:val="28"/>
          <w:lang w:eastAsia="en-US"/>
        </w:rPr>
      </w:pPr>
      <w:r w:rsidRPr="00C878FF">
        <w:rPr>
          <w:rFonts w:eastAsiaTheme="minorHAnsi"/>
          <w:sz w:val="28"/>
          <w:szCs w:val="28"/>
          <w:lang w:eastAsia="en-US"/>
        </w:rPr>
        <w:t>Отчет о деятельности Контрольно-счетной палаты Приморского края за 202</w:t>
      </w:r>
      <w:r w:rsidR="00B611E2" w:rsidRPr="00C878FF">
        <w:rPr>
          <w:rFonts w:eastAsiaTheme="minorHAnsi"/>
          <w:sz w:val="28"/>
          <w:szCs w:val="28"/>
          <w:lang w:eastAsia="en-US"/>
        </w:rPr>
        <w:t>3</w:t>
      </w:r>
      <w:r w:rsidRPr="00C878FF">
        <w:rPr>
          <w:rFonts w:eastAsiaTheme="minorHAnsi"/>
          <w:sz w:val="28"/>
          <w:szCs w:val="28"/>
          <w:lang w:eastAsia="en-US"/>
        </w:rPr>
        <w:t xml:space="preserve"> год (далее – Отчет)</w:t>
      </w:r>
      <w:r w:rsidR="00A04CCC" w:rsidRPr="00C878FF">
        <w:rPr>
          <w:rFonts w:eastAsiaTheme="minorHAnsi"/>
          <w:sz w:val="28"/>
          <w:szCs w:val="28"/>
          <w:lang w:eastAsia="en-US"/>
        </w:rPr>
        <w:t xml:space="preserve"> </w:t>
      </w:r>
      <w:r w:rsidRPr="00C878FF">
        <w:rPr>
          <w:rFonts w:eastAsiaTheme="minorHAnsi"/>
          <w:sz w:val="28"/>
          <w:szCs w:val="28"/>
          <w:lang w:eastAsia="en-US"/>
        </w:rPr>
        <w:t xml:space="preserve">подготовлен в соответствии </w:t>
      </w:r>
      <w:r w:rsidR="009B5CB0" w:rsidRPr="00C878FF">
        <w:rPr>
          <w:rFonts w:eastAsiaTheme="minorHAnsi"/>
          <w:sz w:val="28"/>
          <w:szCs w:val="28"/>
          <w:lang w:eastAsia="en-US"/>
        </w:rPr>
        <w:t xml:space="preserve">со статьей 19 Федерального закона от 07.02.2011 № 6-ФЗ "Об общих принципах организации и деятельности контрольно-счетных органов субъектов Российской Федерации и муниципальных образований", </w:t>
      </w:r>
      <w:r w:rsidRPr="00C878FF">
        <w:rPr>
          <w:rFonts w:eastAsiaTheme="minorHAnsi"/>
          <w:sz w:val="28"/>
          <w:szCs w:val="28"/>
          <w:lang w:eastAsia="en-US"/>
        </w:rPr>
        <w:t>статьей 20 Закона Приморского края от 04.08.2011 № 795-КЗ "О Контрольно-счетной палате Приморского края" (далее – Закон № 795-КЗ)</w:t>
      </w:r>
      <w:r w:rsidR="00375C28" w:rsidRPr="00C878FF">
        <w:rPr>
          <w:rFonts w:eastAsiaTheme="minorHAnsi"/>
          <w:sz w:val="28"/>
          <w:szCs w:val="28"/>
          <w:lang w:eastAsia="en-US"/>
        </w:rPr>
        <w:t xml:space="preserve">, а также методическими указаниями "Порядок подготовки отчета о деятельности Контрольно-счетной палаты Приморского края", утвержденными решением </w:t>
      </w:r>
      <w:r w:rsidR="00375C28" w:rsidRPr="00545F92">
        <w:rPr>
          <w:rFonts w:eastAsiaTheme="minorHAnsi"/>
          <w:sz w:val="28"/>
          <w:szCs w:val="28"/>
          <w:lang w:eastAsia="en-US"/>
        </w:rPr>
        <w:t>К</w:t>
      </w:r>
      <w:r w:rsidR="00375C28" w:rsidRPr="00C878FF">
        <w:rPr>
          <w:rFonts w:eastAsiaTheme="minorHAnsi"/>
          <w:sz w:val="28"/>
          <w:szCs w:val="28"/>
          <w:lang w:eastAsia="en-US"/>
        </w:rPr>
        <w:t>оллегии Контрольно-счетной палаты Приморского края (протокол от 05.08.2019 № 9)</w:t>
      </w:r>
      <w:r w:rsidRPr="00C878FF">
        <w:rPr>
          <w:rFonts w:eastAsiaTheme="minorHAnsi"/>
          <w:sz w:val="28"/>
          <w:szCs w:val="28"/>
          <w:lang w:eastAsia="en-US"/>
        </w:rPr>
        <w:t xml:space="preserve">. </w:t>
      </w:r>
    </w:p>
    <w:p w:rsidR="003C17E6" w:rsidRPr="002702DC" w:rsidRDefault="003C17E6" w:rsidP="003A5D20">
      <w:pPr>
        <w:pStyle w:val="a3"/>
        <w:spacing w:after="0"/>
        <w:ind w:firstLine="709"/>
        <w:rPr>
          <w:rFonts w:ascii="Times New Roman" w:eastAsiaTheme="minorHAnsi" w:hAnsi="Times New Roman"/>
          <w:color w:val="auto"/>
          <w:sz w:val="28"/>
          <w:szCs w:val="28"/>
          <w:lang w:eastAsia="en-US"/>
        </w:rPr>
      </w:pPr>
      <w:r w:rsidRPr="00C878FF">
        <w:rPr>
          <w:rFonts w:ascii="Times New Roman" w:eastAsiaTheme="minorHAnsi" w:hAnsi="Times New Roman"/>
          <w:color w:val="auto"/>
          <w:sz w:val="28"/>
          <w:szCs w:val="28"/>
          <w:lang w:eastAsia="en-US"/>
        </w:rPr>
        <w:t xml:space="preserve">В Отчете </w:t>
      </w:r>
      <w:r w:rsidR="00836AB3" w:rsidRPr="00C878FF">
        <w:rPr>
          <w:rFonts w:ascii="Times New Roman" w:eastAsiaTheme="minorHAnsi" w:hAnsi="Times New Roman"/>
          <w:color w:val="auto"/>
          <w:sz w:val="28"/>
          <w:szCs w:val="28"/>
          <w:lang w:eastAsia="en-US"/>
        </w:rPr>
        <w:t xml:space="preserve">отражены основные </w:t>
      </w:r>
      <w:r w:rsidRPr="00C878FF">
        <w:rPr>
          <w:rFonts w:ascii="Times New Roman" w:eastAsiaTheme="minorHAnsi" w:hAnsi="Times New Roman"/>
          <w:color w:val="auto"/>
          <w:sz w:val="28"/>
          <w:szCs w:val="28"/>
          <w:lang w:eastAsia="en-US"/>
        </w:rPr>
        <w:t xml:space="preserve">результаты деятельности </w:t>
      </w:r>
      <w:r w:rsidR="00836AB3" w:rsidRPr="00C878FF">
        <w:rPr>
          <w:rFonts w:ascii="Times New Roman" w:eastAsiaTheme="minorHAnsi" w:hAnsi="Times New Roman"/>
          <w:color w:val="auto"/>
          <w:sz w:val="28"/>
          <w:szCs w:val="28"/>
          <w:lang w:eastAsia="en-US"/>
        </w:rPr>
        <w:t xml:space="preserve">Контрольно-счетной </w:t>
      </w:r>
      <w:r w:rsidR="00836AB3" w:rsidRPr="002702DC">
        <w:rPr>
          <w:rFonts w:ascii="Times New Roman" w:eastAsiaTheme="minorHAnsi" w:hAnsi="Times New Roman"/>
          <w:color w:val="auto"/>
          <w:sz w:val="28"/>
          <w:szCs w:val="28"/>
          <w:lang w:eastAsia="en-US"/>
        </w:rPr>
        <w:t xml:space="preserve">палаты за 2023 год </w:t>
      </w:r>
      <w:r w:rsidR="00487A74" w:rsidRPr="002702DC">
        <w:rPr>
          <w:rFonts w:ascii="Times New Roman" w:eastAsiaTheme="minorHAnsi" w:hAnsi="Times New Roman"/>
          <w:color w:val="auto"/>
          <w:sz w:val="28"/>
          <w:szCs w:val="28"/>
          <w:lang w:eastAsia="en-US"/>
        </w:rPr>
        <w:t>по выполнению возложенных задач и реализации полномочий, определенных действующим законодательством.</w:t>
      </w:r>
    </w:p>
    <w:p w:rsidR="003A5D20" w:rsidRPr="002702DC" w:rsidRDefault="003A5D20" w:rsidP="003A5D20">
      <w:pPr>
        <w:pStyle w:val="a3"/>
        <w:spacing w:after="0"/>
        <w:ind w:firstLine="709"/>
        <w:rPr>
          <w:rFonts w:ascii="Times New Roman" w:hAnsi="Times New Roman"/>
          <w:sz w:val="28"/>
          <w:szCs w:val="28"/>
        </w:rPr>
      </w:pPr>
      <w:r w:rsidRPr="002702DC">
        <w:rPr>
          <w:rFonts w:ascii="Times New Roman" w:hAnsi="Times New Roman"/>
          <w:sz w:val="28"/>
          <w:szCs w:val="28"/>
        </w:rPr>
        <w:t xml:space="preserve">Руководствуясь статьей 5 Закона № 795-КЗ, </w:t>
      </w:r>
      <w:r w:rsidR="00DB083E" w:rsidRPr="002702DC">
        <w:rPr>
          <w:rFonts w:ascii="Times New Roman" w:hAnsi="Times New Roman"/>
          <w:sz w:val="28"/>
          <w:szCs w:val="28"/>
        </w:rPr>
        <w:t>к</w:t>
      </w:r>
      <w:r w:rsidRPr="002702DC">
        <w:rPr>
          <w:rFonts w:ascii="Times New Roman" w:hAnsi="Times New Roman"/>
          <w:sz w:val="28"/>
          <w:szCs w:val="28"/>
        </w:rPr>
        <w:t xml:space="preserve">оллегией Контрольно-счетной палаты </w:t>
      </w:r>
      <w:r w:rsidRPr="002702DC">
        <w:rPr>
          <w:rFonts w:ascii="Times New Roman" w:eastAsiaTheme="minorHAnsi" w:hAnsi="Times New Roman"/>
          <w:sz w:val="28"/>
          <w:szCs w:val="28"/>
          <w:lang w:eastAsia="en-US"/>
        </w:rPr>
        <w:t>Приморского края</w:t>
      </w:r>
      <w:r w:rsidRPr="002702DC">
        <w:rPr>
          <w:rFonts w:ascii="Times New Roman" w:hAnsi="Times New Roman"/>
          <w:sz w:val="28"/>
          <w:szCs w:val="28"/>
        </w:rPr>
        <w:t xml:space="preserve"> Отчет рассмотрен и утвержден </w:t>
      </w:r>
      <w:r w:rsidR="002702DC" w:rsidRPr="002702DC">
        <w:rPr>
          <w:rFonts w:ascii="Times New Roman" w:hAnsi="Times New Roman"/>
          <w:sz w:val="28"/>
          <w:szCs w:val="28"/>
        </w:rPr>
        <w:t>19</w:t>
      </w:r>
      <w:r w:rsidRPr="002702DC">
        <w:rPr>
          <w:rFonts w:ascii="Times New Roman" w:hAnsi="Times New Roman"/>
          <w:sz w:val="28"/>
          <w:szCs w:val="28"/>
        </w:rPr>
        <w:t>.02.202</w:t>
      </w:r>
      <w:r w:rsidR="00B611E2" w:rsidRPr="002702DC">
        <w:rPr>
          <w:rFonts w:ascii="Times New Roman" w:hAnsi="Times New Roman"/>
          <w:sz w:val="28"/>
          <w:szCs w:val="28"/>
        </w:rPr>
        <w:t>4</w:t>
      </w:r>
      <w:r w:rsidRPr="002702DC">
        <w:rPr>
          <w:rFonts w:ascii="Times New Roman" w:hAnsi="Times New Roman"/>
          <w:sz w:val="28"/>
          <w:szCs w:val="28"/>
        </w:rPr>
        <w:t xml:space="preserve"> (протокол заседания № </w:t>
      </w:r>
      <w:r w:rsidR="002702DC" w:rsidRPr="002702DC">
        <w:rPr>
          <w:rFonts w:ascii="Times New Roman" w:hAnsi="Times New Roman"/>
          <w:sz w:val="28"/>
          <w:szCs w:val="28"/>
        </w:rPr>
        <w:t>2</w:t>
      </w:r>
      <w:r w:rsidRPr="002702DC">
        <w:rPr>
          <w:rFonts w:ascii="Times New Roman" w:hAnsi="Times New Roman"/>
          <w:sz w:val="28"/>
          <w:szCs w:val="28"/>
        </w:rPr>
        <w:t>).</w:t>
      </w:r>
    </w:p>
    <w:p w:rsidR="00CA46DA" w:rsidRPr="002702DC" w:rsidRDefault="00CA46DA"/>
    <w:p w:rsidR="0049563E" w:rsidRPr="00C878FF" w:rsidRDefault="0049563E" w:rsidP="0049563E">
      <w:pPr>
        <w:pStyle w:val="a3"/>
        <w:spacing w:after="0"/>
        <w:ind w:firstLine="708"/>
        <w:rPr>
          <w:rFonts w:ascii="Times New Roman" w:hAnsi="Times New Roman"/>
          <w:b/>
          <w:color w:val="auto"/>
          <w:sz w:val="28"/>
          <w:szCs w:val="28"/>
        </w:rPr>
      </w:pPr>
      <w:r w:rsidRPr="002702DC">
        <w:rPr>
          <w:rFonts w:ascii="Times New Roman" w:hAnsi="Times New Roman"/>
          <w:b/>
          <w:color w:val="auto"/>
          <w:sz w:val="28"/>
          <w:szCs w:val="28"/>
        </w:rPr>
        <w:t>1. Основные результаты деятельности</w:t>
      </w:r>
      <w:r w:rsidRPr="00C878FF">
        <w:rPr>
          <w:rFonts w:ascii="Times New Roman" w:hAnsi="Times New Roman"/>
          <w:b/>
          <w:color w:val="auto"/>
          <w:sz w:val="28"/>
          <w:szCs w:val="28"/>
        </w:rPr>
        <w:t xml:space="preserve"> Контрольно-счетной палаты.</w:t>
      </w:r>
    </w:p>
    <w:p w:rsidR="00822CBC" w:rsidRDefault="00822CBC" w:rsidP="00822CBC">
      <w:pPr>
        <w:pStyle w:val="a3"/>
        <w:spacing w:after="0"/>
        <w:ind w:firstLine="709"/>
        <w:rPr>
          <w:rFonts w:ascii="Times New Roman" w:eastAsiaTheme="minorHAnsi" w:hAnsi="Times New Roman"/>
          <w:color w:val="auto"/>
          <w:sz w:val="28"/>
          <w:szCs w:val="28"/>
          <w:lang w:eastAsia="en-US"/>
        </w:rPr>
      </w:pPr>
      <w:r w:rsidRPr="00C878FF">
        <w:rPr>
          <w:rFonts w:ascii="Times New Roman" w:eastAsiaTheme="minorHAnsi" w:hAnsi="Times New Roman"/>
          <w:color w:val="auto"/>
          <w:sz w:val="28"/>
          <w:szCs w:val="28"/>
          <w:lang w:eastAsia="en-US"/>
        </w:rPr>
        <w:t xml:space="preserve">Контрольно-счетная палата Приморского края (далее </w:t>
      </w:r>
      <w:r w:rsidR="001C5469">
        <w:rPr>
          <w:rFonts w:ascii="Times New Roman" w:eastAsiaTheme="minorHAnsi" w:hAnsi="Times New Roman"/>
          <w:color w:val="auto"/>
          <w:sz w:val="28"/>
          <w:szCs w:val="28"/>
          <w:lang w:eastAsia="en-US"/>
        </w:rPr>
        <w:t>–</w:t>
      </w:r>
      <w:r w:rsidRPr="00C878FF">
        <w:rPr>
          <w:rFonts w:ascii="Times New Roman" w:eastAsiaTheme="minorHAnsi" w:hAnsi="Times New Roman"/>
          <w:color w:val="auto"/>
          <w:sz w:val="28"/>
          <w:szCs w:val="28"/>
          <w:lang w:eastAsia="en-US"/>
        </w:rPr>
        <w:t xml:space="preserve"> Контрольно-счетная палата) является постоянно действующим органом внешнего государственного финансового контроля. </w:t>
      </w:r>
      <w:r>
        <w:rPr>
          <w:rFonts w:ascii="Times New Roman" w:eastAsiaTheme="minorHAnsi" w:hAnsi="Times New Roman"/>
          <w:color w:val="auto"/>
          <w:sz w:val="28"/>
          <w:szCs w:val="28"/>
          <w:lang w:eastAsia="en-US"/>
        </w:rPr>
        <w:t>Д</w:t>
      </w:r>
      <w:r w:rsidRPr="00C878FF">
        <w:rPr>
          <w:rFonts w:ascii="Times New Roman" w:eastAsiaTheme="minorHAnsi" w:hAnsi="Times New Roman"/>
          <w:color w:val="auto"/>
          <w:sz w:val="28"/>
          <w:szCs w:val="28"/>
          <w:lang w:eastAsia="en-US"/>
        </w:rPr>
        <w:t>еятельност</w:t>
      </w:r>
      <w:r>
        <w:rPr>
          <w:rFonts w:ascii="Times New Roman" w:eastAsiaTheme="minorHAnsi" w:hAnsi="Times New Roman"/>
          <w:color w:val="auto"/>
          <w:sz w:val="28"/>
          <w:szCs w:val="28"/>
          <w:lang w:eastAsia="en-US"/>
        </w:rPr>
        <w:t>ь</w:t>
      </w:r>
      <w:r w:rsidRPr="00C878FF">
        <w:rPr>
          <w:rFonts w:ascii="Times New Roman" w:eastAsiaTheme="minorHAnsi" w:hAnsi="Times New Roman"/>
          <w:color w:val="auto"/>
          <w:sz w:val="28"/>
          <w:szCs w:val="28"/>
          <w:lang w:eastAsia="en-US"/>
        </w:rPr>
        <w:t xml:space="preserve"> Контрольно-счетной палаты </w:t>
      </w:r>
      <w:r>
        <w:rPr>
          <w:rFonts w:ascii="Times New Roman" w:eastAsiaTheme="minorHAnsi" w:hAnsi="Times New Roman"/>
          <w:color w:val="auto"/>
          <w:sz w:val="28"/>
          <w:szCs w:val="28"/>
          <w:lang w:eastAsia="en-US"/>
        </w:rPr>
        <w:t>строится на принципах законности</w:t>
      </w:r>
      <w:r w:rsidRPr="00C878FF">
        <w:rPr>
          <w:rFonts w:ascii="Times New Roman" w:eastAsiaTheme="minorHAnsi" w:hAnsi="Times New Roman"/>
          <w:color w:val="auto"/>
          <w:sz w:val="28"/>
          <w:szCs w:val="28"/>
          <w:lang w:eastAsia="en-US"/>
        </w:rPr>
        <w:t>, объективност</w:t>
      </w:r>
      <w:r>
        <w:rPr>
          <w:rFonts w:ascii="Times New Roman" w:eastAsiaTheme="minorHAnsi" w:hAnsi="Times New Roman"/>
          <w:color w:val="auto"/>
          <w:sz w:val="28"/>
          <w:szCs w:val="28"/>
          <w:lang w:eastAsia="en-US"/>
        </w:rPr>
        <w:t>и</w:t>
      </w:r>
      <w:r w:rsidRPr="00C878FF">
        <w:rPr>
          <w:rFonts w:ascii="Times New Roman" w:eastAsiaTheme="minorHAnsi" w:hAnsi="Times New Roman"/>
          <w:color w:val="auto"/>
          <w:sz w:val="28"/>
          <w:szCs w:val="28"/>
          <w:lang w:eastAsia="en-US"/>
        </w:rPr>
        <w:t>, эффективност</w:t>
      </w:r>
      <w:r>
        <w:rPr>
          <w:rFonts w:ascii="Times New Roman" w:eastAsiaTheme="minorHAnsi" w:hAnsi="Times New Roman"/>
          <w:color w:val="auto"/>
          <w:sz w:val="28"/>
          <w:szCs w:val="28"/>
          <w:lang w:eastAsia="en-US"/>
        </w:rPr>
        <w:t>и</w:t>
      </w:r>
      <w:r w:rsidRPr="00C878FF">
        <w:rPr>
          <w:rFonts w:ascii="Times New Roman" w:eastAsiaTheme="minorHAnsi" w:hAnsi="Times New Roman"/>
          <w:color w:val="auto"/>
          <w:sz w:val="28"/>
          <w:szCs w:val="28"/>
          <w:lang w:eastAsia="en-US"/>
        </w:rPr>
        <w:t>, независимост</w:t>
      </w:r>
      <w:r>
        <w:rPr>
          <w:rFonts w:ascii="Times New Roman" w:eastAsiaTheme="minorHAnsi" w:hAnsi="Times New Roman"/>
          <w:color w:val="auto"/>
          <w:sz w:val="28"/>
          <w:szCs w:val="28"/>
          <w:lang w:eastAsia="en-US"/>
        </w:rPr>
        <w:t>и, открытости</w:t>
      </w:r>
      <w:r w:rsidRPr="00C878FF">
        <w:rPr>
          <w:rFonts w:ascii="Times New Roman" w:eastAsiaTheme="minorHAnsi" w:hAnsi="Times New Roman"/>
          <w:color w:val="auto"/>
          <w:sz w:val="28"/>
          <w:szCs w:val="28"/>
          <w:lang w:eastAsia="en-US"/>
        </w:rPr>
        <w:t>, гласност</w:t>
      </w:r>
      <w:r>
        <w:rPr>
          <w:rFonts w:ascii="Times New Roman" w:eastAsiaTheme="minorHAnsi" w:hAnsi="Times New Roman"/>
          <w:color w:val="auto"/>
          <w:sz w:val="28"/>
          <w:szCs w:val="28"/>
          <w:lang w:eastAsia="en-US"/>
        </w:rPr>
        <w:t>и</w:t>
      </w:r>
      <w:r w:rsidRPr="00C878FF">
        <w:rPr>
          <w:rFonts w:ascii="Times New Roman" w:eastAsiaTheme="minorHAnsi" w:hAnsi="Times New Roman"/>
          <w:color w:val="auto"/>
          <w:sz w:val="28"/>
          <w:szCs w:val="28"/>
          <w:lang w:eastAsia="en-US"/>
        </w:rPr>
        <w:t>.</w:t>
      </w:r>
    </w:p>
    <w:p w:rsidR="00822CBC" w:rsidRPr="00AA2602" w:rsidRDefault="00822CBC" w:rsidP="00822CBC">
      <w:pPr>
        <w:pStyle w:val="a3"/>
        <w:spacing w:after="0"/>
        <w:ind w:firstLine="709"/>
        <w:rPr>
          <w:rFonts w:ascii="Times New Roman" w:hAnsi="Times New Roman"/>
          <w:color w:val="auto"/>
          <w:sz w:val="28"/>
          <w:szCs w:val="28"/>
        </w:rPr>
      </w:pPr>
      <w:r>
        <w:rPr>
          <w:rFonts w:ascii="Times New Roman" w:eastAsiaTheme="minorHAnsi" w:hAnsi="Times New Roman"/>
          <w:color w:val="auto"/>
          <w:sz w:val="28"/>
          <w:szCs w:val="28"/>
          <w:lang w:eastAsia="en-US"/>
        </w:rPr>
        <w:t xml:space="preserve">Для обеспечения </w:t>
      </w:r>
      <w:r w:rsidRPr="00812FC7">
        <w:rPr>
          <w:rFonts w:ascii="Times New Roman" w:eastAsiaTheme="minorHAnsi" w:hAnsi="Times New Roman"/>
          <w:color w:val="auto"/>
          <w:sz w:val="28"/>
          <w:szCs w:val="28"/>
          <w:lang w:eastAsia="en-US"/>
        </w:rPr>
        <w:t xml:space="preserve">объективности, комплексности контрольных и экспертно-аналитических мероприятий, а также актуальности и востребованности мероприятий, </w:t>
      </w:r>
      <w:r>
        <w:rPr>
          <w:rFonts w:ascii="Times New Roman" w:eastAsiaTheme="minorHAnsi" w:hAnsi="Times New Roman"/>
          <w:color w:val="auto"/>
          <w:sz w:val="28"/>
          <w:szCs w:val="28"/>
          <w:lang w:eastAsia="en-US"/>
        </w:rPr>
        <w:t xml:space="preserve">Контрольно-счетной палатой </w:t>
      </w:r>
      <w:r w:rsidRPr="00812FC7">
        <w:rPr>
          <w:rFonts w:ascii="Times New Roman" w:hAnsi="Times New Roman"/>
          <w:sz w:val="28"/>
          <w:szCs w:val="28"/>
        </w:rPr>
        <w:t xml:space="preserve">при формировании плана проведения контрольных, экспертно-аналитических и иных мероприятий на 2023 год учтены </w:t>
      </w:r>
      <w:r w:rsidRPr="00812FC7">
        <w:rPr>
          <w:rFonts w:ascii="Times New Roman" w:eastAsiaTheme="minorHAnsi" w:hAnsi="Times New Roman"/>
          <w:sz w:val="28"/>
          <w:szCs w:val="28"/>
          <w:lang w:eastAsia="en-US"/>
        </w:rPr>
        <w:t xml:space="preserve">поручения </w:t>
      </w:r>
      <w:r w:rsidRPr="00AA2602">
        <w:rPr>
          <w:rFonts w:ascii="Times New Roman" w:eastAsiaTheme="minorHAnsi" w:hAnsi="Times New Roman"/>
          <w:color w:val="auto"/>
          <w:sz w:val="28"/>
          <w:szCs w:val="28"/>
          <w:lang w:eastAsia="en-US"/>
        </w:rPr>
        <w:t>Законодательного Собрания Приморского края, предложения Губернатора Приморского края, обращения прокуратуры Приморского края и правоохранительных органов. Также по предложению Счетной палаты Российской Федерации в план включен</w:t>
      </w:r>
      <w:r>
        <w:rPr>
          <w:rFonts w:ascii="Times New Roman" w:eastAsiaTheme="minorHAnsi" w:hAnsi="Times New Roman"/>
          <w:color w:val="auto"/>
          <w:sz w:val="28"/>
          <w:szCs w:val="28"/>
          <w:lang w:eastAsia="en-US"/>
        </w:rPr>
        <w:t>о</w:t>
      </w:r>
      <w:r w:rsidRPr="00AA2602">
        <w:rPr>
          <w:rFonts w:ascii="Times New Roman" w:eastAsiaTheme="minorHAnsi" w:hAnsi="Times New Roman"/>
          <w:color w:val="auto"/>
          <w:sz w:val="28"/>
          <w:szCs w:val="28"/>
          <w:lang w:eastAsia="en-US"/>
        </w:rPr>
        <w:t xml:space="preserve"> совместное экспертно-аналитическое мероприятие</w:t>
      </w:r>
      <w:r w:rsidRPr="00AA2602">
        <w:rPr>
          <w:rFonts w:ascii="Times New Roman" w:hAnsi="Times New Roman"/>
          <w:color w:val="auto"/>
          <w:sz w:val="28"/>
          <w:szCs w:val="28"/>
        </w:rPr>
        <w:t>. В целях актуализации Плана внесенные в течение года изменения отражались на официальном сайте</w:t>
      </w:r>
      <w:r>
        <w:rPr>
          <w:rFonts w:ascii="Times New Roman" w:hAnsi="Times New Roman"/>
          <w:color w:val="auto"/>
          <w:sz w:val="28"/>
          <w:szCs w:val="28"/>
        </w:rPr>
        <w:t xml:space="preserve"> Контрольно-счетной палаты (</w:t>
      </w:r>
      <w:r w:rsidRPr="007971DD">
        <w:rPr>
          <w:rFonts w:ascii="Times New Roman" w:hAnsi="Times New Roman"/>
          <w:color w:val="auto"/>
          <w:sz w:val="28"/>
          <w:szCs w:val="28"/>
        </w:rPr>
        <w:t>https://ksp25.ru</w:t>
      </w:r>
      <w:r>
        <w:rPr>
          <w:rFonts w:ascii="Times New Roman" w:hAnsi="Times New Roman"/>
          <w:color w:val="auto"/>
          <w:sz w:val="28"/>
          <w:szCs w:val="28"/>
        </w:rPr>
        <w:t>)</w:t>
      </w:r>
      <w:r w:rsidRPr="00AA2602">
        <w:rPr>
          <w:rFonts w:ascii="Times New Roman" w:hAnsi="Times New Roman"/>
          <w:color w:val="auto"/>
          <w:sz w:val="28"/>
          <w:szCs w:val="28"/>
        </w:rPr>
        <w:t>.</w:t>
      </w:r>
    </w:p>
    <w:p w:rsidR="00822CBC" w:rsidRPr="00AA2602" w:rsidRDefault="00822CBC" w:rsidP="00822CBC">
      <w:pPr>
        <w:ind w:firstLine="708"/>
      </w:pPr>
      <w:r w:rsidRPr="00AA2602">
        <w:rPr>
          <w:sz w:val="28"/>
          <w:szCs w:val="28"/>
        </w:rPr>
        <w:t>За отчетный год план</w:t>
      </w:r>
      <w:r>
        <w:rPr>
          <w:sz w:val="28"/>
          <w:szCs w:val="28"/>
        </w:rPr>
        <w:t>ируемые мероприятия</w:t>
      </w:r>
      <w:r w:rsidRPr="00AA2602">
        <w:rPr>
          <w:sz w:val="28"/>
          <w:szCs w:val="28"/>
        </w:rPr>
        <w:t xml:space="preserve"> выполнен</w:t>
      </w:r>
      <w:r>
        <w:rPr>
          <w:sz w:val="28"/>
          <w:szCs w:val="28"/>
        </w:rPr>
        <w:t>ы</w:t>
      </w:r>
      <w:r w:rsidRPr="00AA2602">
        <w:rPr>
          <w:sz w:val="28"/>
          <w:szCs w:val="28"/>
        </w:rPr>
        <w:t xml:space="preserve"> в полном объеме и в установленные сроки.</w:t>
      </w:r>
      <w:r w:rsidRPr="00AA2602">
        <w:t xml:space="preserve"> </w:t>
      </w:r>
    </w:p>
    <w:p w:rsidR="00822CBC" w:rsidRDefault="00822CBC" w:rsidP="00822CBC">
      <w:pPr>
        <w:ind w:firstLine="708"/>
        <w:rPr>
          <w:sz w:val="28"/>
          <w:szCs w:val="28"/>
        </w:rPr>
      </w:pPr>
      <w:r w:rsidRPr="00953AB6">
        <w:rPr>
          <w:sz w:val="28"/>
          <w:szCs w:val="28"/>
        </w:rPr>
        <w:t xml:space="preserve">Основные количественные показатели работы </w:t>
      </w:r>
      <w:r>
        <w:rPr>
          <w:sz w:val="28"/>
          <w:szCs w:val="28"/>
        </w:rPr>
        <w:t xml:space="preserve">Контрольно-счетной палаты </w:t>
      </w:r>
      <w:r w:rsidRPr="00953AB6">
        <w:rPr>
          <w:sz w:val="28"/>
          <w:szCs w:val="28"/>
        </w:rPr>
        <w:t xml:space="preserve">в </w:t>
      </w:r>
      <w:r>
        <w:rPr>
          <w:sz w:val="28"/>
          <w:szCs w:val="28"/>
        </w:rPr>
        <w:t xml:space="preserve">2022 и </w:t>
      </w:r>
      <w:r w:rsidRPr="00953AB6">
        <w:rPr>
          <w:sz w:val="28"/>
          <w:szCs w:val="28"/>
        </w:rPr>
        <w:t>202</w:t>
      </w:r>
      <w:r>
        <w:rPr>
          <w:sz w:val="28"/>
          <w:szCs w:val="28"/>
        </w:rPr>
        <w:t>3</w:t>
      </w:r>
      <w:r w:rsidRPr="00953AB6">
        <w:rPr>
          <w:sz w:val="28"/>
          <w:szCs w:val="28"/>
        </w:rPr>
        <w:t xml:space="preserve"> год</w:t>
      </w:r>
      <w:r>
        <w:rPr>
          <w:sz w:val="28"/>
          <w:szCs w:val="28"/>
        </w:rPr>
        <w:t xml:space="preserve">ы </w:t>
      </w:r>
      <w:r w:rsidRPr="00953AB6">
        <w:rPr>
          <w:sz w:val="28"/>
          <w:szCs w:val="28"/>
        </w:rPr>
        <w:t>представлены в таблице.</w:t>
      </w:r>
      <w:r w:rsidRPr="00953AB6">
        <w:rPr>
          <w:sz w:val="28"/>
          <w:szCs w:val="28"/>
        </w:rPr>
        <w:cr/>
      </w:r>
    </w:p>
    <w:p w:rsidR="00822CBC" w:rsidRPr="00C878FF" w:rsidRDefault="00822CBC" w:rsidP="00822CBC"/>
    <w:tbl>
      <w:tblPr>
        <w:tblW w:w="93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7"/>
        <w:gridCol w:w="1559"/>
        <w:gridCol w:w="1573"/>
      </w:tblGrid>
      <w:tr w:rsidR="00822CBC" w:rsidRPr="00EE2A34" w:rsidTr="00822CBC">
        <w:trPr>
          <w:trHeight w:val="343"/>
          <w:tblHeader/>
        </w:trPr>
        <w:tc>
          <w:tcPr>
            <w:tcW w:w="6237" w:type="dxa"/>
            <w:tcBorders>
              <w:top w:val="nil"/>
              <w:left w:val="nil"/>
              <w:bottom w:val="single" w:sz="4" w:space="0" w:color="auto"/>
              <w:right w:val="nil"/>
            </w:tcBorders>
            <w:shd w:val="clear" w:color="auto" w:fill="auto"/>
            <w:vAlign w:val="center"/>
          </w:tcPr>
          <w:p w:rsidR="00822CBC" w:rsidRPr="00EE2A34" w:rsidRDefault="00822CBC" w:rsidP="00EE2A34">
            <w:pPr>
              <w:spacing w:before="40" w:after="40"/>
              <w:jc w:val="center"/>
              <w:rPr>
                <w:color w:val="000000"/>
              </w:rPr>
            </w:pPr>
          </w:p>
        </w:tc>
        <w:tc>
          <w:tcPr>
            <w:tcW w:w="1559" w:type="dxa"/>
            <w:tcBorders>
              <w:top w:val="nil"/>
              <w:left w:val="nil"/>
              <w:bottom w:val="single" w:sz="4" w:space="0" w:color="auto"/>
              <w:right w:val="nil"/>
            </w:tcBorders>
            <w:shd w:val="clear" w:color="000000" w:fill="FFFFFF"/>
            <w:vAlign w:val="center"/>
          </w:tcPr>
          <w:p w:rsidR="00822CBC" w:rsidRPr="00EE2A34" w:rsidRDefault="00822CBC" w:rsidP="00EE2A34">
            <w:pPr>
              <w:spacing w:before="40" w:after="40"/>
              <w:jc w:val="center"/>
            </w:pPr>
          </w:p>
        </w:tc>
        <w:tc>
          <w:tcPr>
            <w:tcW w:w="1573" w:type="dxa"/>
            <w:tcBorders>
              <w:top w:val="nil"/>
              <w:left w:val="nil"/>
              <w:bottom w:val="single" w:sz="4" w:space="0" w:color="auto"/>
              <w:right w:val="nil"/>
            </w:tcBorders>
            <w:shd w:val="clear" w:color="000000" w:fill="FFFFFF"/>
            <w:vAlign w:val="center"/>
          </w:tcPr>
          <w:p w:rsidR="00822CBC" w:rsidRPr="00EE2A34" w:rsidRDefault="00822CBC" w:rsidP="00EE2A34">
            <w:pPr>
              <w:spacing w:before="40" w:after="40"/>
              <w:jc w:val="right"/>
            </w:pPr>
            <w:r w:rsidRPr="00EE2A34">
              <w:t>(млн рублей)</w:t>
            </w:r>
          </w:p>
        </w:tc>
      </w:tr>
      <w:tr w:rsidR="00822CBC" w:rsidRPr="00EE2A34" w:rsidTr="00822CBC">
        <w:trPr>
          <w:trHeight w:val="475"/>
          <w:tblHeader/>
        </w:trPr>
        <w:tc>
          <w:tcPr>
            <w:tcW w:w="6237" w:type="dxa"/>
            <w:tcBorders>
              <w:top w:val="single" w:sz="4" w:space="0" w:color="auto"/>
            </w:tcBorders>
            <w:shd w:val="clear" w:color="auto" w:fill="auto"/>
            <w:vAlign w:val="center"/>
            <w:hideMark/>
          </w:tcPr>
          <w:p w:rsidR="00822CBC" w:rsidRPr="00EE2A34" w:rsidRDefault="00822CBC" w:rsidP="00EE2A34">
            <w:pPr>
              <w:spacing w:before="40" w:after="40"/>
              <w:jc w:val="center"/>
              <w:rPr>
                <w:color w:val="000000"/>
              </w:rPr>
            </w:pPr>
            <w:r w:rsidRPr="00EE2A34">
              <w:rPr>
                <w:color w:val="000000"/>
              </w:rPr>
              <w:t>Наименование показателя</w:t>
            </w:r>
          </w:p>
        </w:tc>
        <w:tc>
          <w:tcPr>
            <w:tcW w:w="1559" w:type="dxa"/>
            <w:tcBorders>
              <w:top w:val="single" w:sz="4" w:space="0" w:color="auto"/>
            </w:tcBorders>
            <w:shd w:val="clear" w:color="000000" w:fill="FFFFFF"/>
            <w:vAlign w:val="center"/>
            <w:hideMark/>
          </w:tcPr>
          <w:p w:rsidR="00822CBC" w:rsidRPr="00EE2A34" w:rsidRDefault="00822CBC" w:rsidP="00EE2A34">
            <w:pPr>
              <w:spacing w:before="40" w:after="40"/>
              <w:jc w:val="center"/>
            </w:pPr>
            <w:r w:rsidRPr="00EE2A34">
              <w:t>2022 год</w:t>
            </w:r>
          </w:p>
        </w:tc>
        <w:tc>
          <w:tcPr>
            <w:tcW w:w="1573" w:type="dxa"/>
            <w:tcBorders>
              <w:top w:val="single" w:sz="4" w:space="0" w:color="auto"/>
            </w:tcBorders>
            <w:shd w:val="clear" w:color="000000" w:fill="FFFFFF"/>
            <w:vAlign w:val="center"/>
            <w:hideMark/>
          </w:tcPr>
          <w:p w:rsidR="00822CBC" w:rsidRPr="00EE2A34" w:rsidRDefault="00822CBC" w:rsidP="00EE2A34">
            <w:pPr>
              <w:spacing w:before="40" w:after="40"/>
              <w:jc w:val="center"/>
            </w:pPr>
            <w:r w:rsidRPr="00EE2A34">
              <w:t>2023 год</w:t>
            </w:r>
          </w:p>
        </w:tc>
      </w:tr>
      <w:tr w:rsidR="00822CBC" w:rsidRPr="00EE2A34" w:rsidTr="00822CBC">
        <w:trPr>
          <w:trHeight w:val="20"/>
        </w:trPr>
        <w:tc>
          <w:tcPr>
            <w:tcW w:w="6237" w:type="dxa"/>
            <w:shd w:val="clear" w:color="auto" w:fill="auto"/>
            <w:vAlign w:val="center"/>
            <w:hideMark/>
          </w:tcPr>
          <w:p w:rsidR="00AC293E" w:rsidRDefault="00822CBC" w:rsidP="00AC293E">
            <w:pPr>
              <w:spacing w:before="40" w:after="40"/>
              <w:jc w:val="left"/>
              <w:rPr>
                <w:b/>
                <w:bCs/>
                <w:color w:val="000000"/>
              </w:rPr>
            </w:pPr>
            <w:r w:rsidRPr="00EE2A34">
              <w:rPr>
                <w:b/>
                <w:bCs/>
                <w:color w:val="000000"/>
              </w:rPr>
              <w:t>Проведено контрольных и экспертно-аналитических мероприятий всего,</w:t>
            </w:r>
          </w:p>
          <w:p w:rsidR="00822CBC" w:rsidRPr="00EE2A34" w:rsidRDefault="00822CBC" w:rsidP="00AC293E">
            <w:pPr>
              <w:spacing w:before="40" w:after="40"/>
              <w:jc w:val="left"/>
              <w:rPr>
                <w:b/>
                <w:bCs/>
                <w:color w:val="000000"/>
              </w:rPr>
            </w:pPr>
            <w:r w:rsidRPr="00EE2A34">
              <w:rPr>
                <w:b/>
                <w:bCs/>
                <w:color w:val="000000"/>
              </w:rPr>
              <w:t>в том числе:</w:t>
            </w:r>
          </w:p>
        </w:tc>
        <w:tc>
          <w:tcPr>
            <w:tcW w:w="1559" w:type="dxa"/>
            <w:shd w:val="clear" w:color="000000" w:fill="FFFFFF"/>
            <w:vAlign w:val="center"/>
            <w:hideMark/>
          </w:tcPr>
          <w:p w:rsidR="00822CBC" w:rsidRPr="00EE2A34" w:rsidRDefault="00822CBC" w:rsidP="00EE2A34">
            <w:pPr>
              <w:spacing w:before="40" w:after="40"/>
              <w:jc w:val="right"/>
              <w:rPr>
                <w:b/>
                <w:bCs/>
                <w:i/>
                <w:iCs/>
              </w:rPr>
            </w:pPr>
            <w:r w:rsidRPr="00EE2A34">
              <w:rPr>
                <w:b/>
                <w:bCs/>
                <w:i/>
                <w:iCs/>
              </w:rPr>
              <w:t>107</w:t>
            </w:r>
          </w:p>
        </w:tc>
        <w:tc>
          <w:tcPr>
            <w:tcW w:w="1573" w:type="dxa"/>
            <w:shd w:val="clear" w:color="000000" w:fill="FFFFFF"/>
            <w:vAlign w:val="center"/>
            <w:hideMark/>
          </w:tcPr>
          <w:p w:rsidR="00822CBC" w:rsidRPr="00EE2A34" w:rsidRDefault="00822CBC" w:rsidP="00EE2A34">
            <w:pPr>
              <w:spacing w:before="40" w:after="40"/>
              <w:jc w:val="right"/>
              <w:rPr>
                <w:b/>
                <w:bCs/>
                <w:i/>
                <w:iCs/>
              </w:rPr>
            </w:pPr>
            <w:r w:rsidRPr="00EE2A34">
              <w:rPr>
                <w:b/>
                <w:bCs/>
                <w:i/>
                <w:iCs/>
              </w:rPr>
              <w:t>102</w:t>
            </w:r>
          </w:p>
        </w:tc>
      </w:tr>
      <w:tr w:rsidR="00822CBC" w:rsidRPr="00EE2A34" w:rsidTr="00822CBC">
        <w:trPr>
          <w:trHeight w:val="20"/>
        </w:trPr>
        <w:tc>
          <w:tcPr>
            <w:tcW w:w="6237" w:type="dxa"/>
            <w:shd w:val="clear" w:color="auto" w:fill="auto"/>
            <w:vAlign w:val="center"/>
            <w:hideMark/>
          </w:tcPr>
          <w:p w:rsidR="00822CBC" w:rsidRPr="00EE2A34" w:rsidRDefault="00822CBC" w:rsidP="00EE2A34">
            <w:pPr>
              <w:spacing w:before="40" w:after="40"/>
              <w:jc w:val="left"/>
              <w:rPr>
                <w:b/>
                <w:bCs/>
                <w:color w:val="000000"/>
              </w:rPr>
            </w:pPr>
            <w:r w:rsidRPr="00EE2A34">
              <w:rPr>
                <w:b/>
                <w:bCs/>
                <w:color w:val="000000"/>
              </w:rPr>
              <w:t>экспертно-аналитические мероприятия, из них:</w:t>
            </w:r>
          </w:p>
        </w:tc>
        <w:tc>
          <w:tcPr>
            <w:tcW w:w="1559" w:type="dxa"/>
            <w:shd w:val="clear" w:color="000000" w:fill="FFFFFF"/>
            <w:vAlign w:val="center"/>
            <w:hideMark/>
          </w:tcPr>
          <w:p w:rsidR="00822CBC" w:rsidRPr="00EE2A34" w:rsidRDefault="00822CBC" w:rsidP="00EE2A34">
            <w:pPr>
              <w:spacing w:before="40" w:after="40"/>
              <w:jc w:val="right"/>
              <w:rPr>
                <w:b/>
                <w:bCs/>
              </w:rPr>
            </w:pPr>
            <w:r w:rsidRPr="00EE2A34">
              <w:rPr>
                <w:b/>
                <w:bCs/>
              </w:rPr>
              <w:t>25</w:t>
            </w:r>
          </w:p>
        </w:tc>
        <w:tc>
          <w:tcPr>
            <w:tcW w:w="1573" w:type="dxa"/>
            <w:shd w:val="clear" w:color="000000" w:fill="FFFFFF"/>
            <w:vAlign w:val="center"/>
            <w:hideMark/>
          </w:tcPr>
          <w:p w:rsidR="00822CBC" w:rsidRPr="00EE2A34" w:rsidRDefault="00822CBC" w:rsidP="00EE2A34">
            <w:pPr>
              <w:spacing w:before="40" w:after="40"/>
              <w:jc w:val="right"/>
              <w:rPr>
                <w:b/>
                <w:bCs/>
              </w:rPr>
            </w:pPr>
            <w:r w:rsidRPr="00EE2A34">
              <w:rPr>
                <w:b/>
                <w:bCs/>
              </w:rPr>
              <w:t>27</w:t>
            </w:r>
          </w:p>
        </w:tc>
      </w:tr>
      <w:tr w:rsidR="00822CBC" w:rsidRPr="00EE2A34" w:rsidTr="00822CBC">
        <w:trPr>
          <w:trHeight w:val="20"/>
        </w:trPr>
        <w:tc>
          <w:tcPr>
            <w:tcW w:w="6237" w:type="dxa"/>
            <w:shd w:val="clear" w:color="auto" w:fill="auto"/>
            <w:vAlign w:val="center"/>
            <w:hideMark/>
          </w:tcPr>
          <w:p w:rsidR="00822CBC" w:rsidRPr="00EE2A34" w:rsidRDefault="00822CBC" w:rsidP="00EE2A34">
            <w:pPr>
              <w:spacing w:before="40" w:after="40"/>
              <w:rPr>
                <w:i/>
                <w:iCs/>
                <w:color w:val="000000"/>
              </w:rPr>
            </w:pPr>
            <w:r w:rsidRPr="00EE2A34">
              <w:rPr>
                <w:i/>
                <w:iCs/>
                <w:color w:val="000000"/>
              </w:rPr>
              <w:t xml:space="preserve">тематические </w:t>
            </w:r>
          </w:p>
        </w:tc>
        <w:tc>
          <w:tcPr>
            <w:tcW w:w="1559" w:type="dxa"/>
            <w:shd w:val="clear" w:color="000000" w:fill="FFFFFF"/>
            <w:vAlign w:val="center"/>
            <w:hideMark/>
          </w:tcPr>
          <w:p w:rsidR="00822CBC" w:rsidRPr="00EE2A34" w:rsidRDefault="00822CBC" w:rsidP="00EE2A34">
            <w:pPr>
              <w:spacing w:before="40" w:after="40"/>
              <w:jc w:val="right"/>
              <w:rPr>
                <w:i/>
                <w:iCs/>
              </w:rPr>
            </w:pPr>
            <w:r w:rsidRPr="00EE2A34">
              <w:rPr>
                <w:i/>
                <w:iCs/>
              </w:rPr>
              <w:t>4</w:t>
            </w:r>
          </w:p>
        </w:tc>
        <w:tc>
          <w:tcPr>
            <w:tcW w:w="1573" w:type="dxa"/>
            <w:shd w:val="clear" w:color="000000" w:fill="FFFFFF"/>
            <w:vAlign w:val="center"/>
            <w:hideMark/>
          </w:tcPr>
          <w:p w:rsidR="00822CBC" w:rsidRPr="00EE2A34" w:rsidRDefault="00822CBC" w:rsidP="00EE2A34">
            <w:pPr>
              <w:spacing w:before="40" w:after="40"/>
              <w:jc w:val="right"/>
              <w:rPr>
                <w:i/>
                <w:iCs/>
              </w:rPr>
            </w:pPr>
            <w:r w:rsidRPr="00EE2A34">
              <w:rPr>
                <w:i/>
                <w:iCs/>
              </w:rPr>
              <w:t>6</w:t>
            </w:r>
          </w:p>
        </w:tc>
      </w:tr>
      <w:tr w:rsidR="00822CBC" w:rsidRPr="00EE2A34" w:rsidTr="00822CBC">
        <w:trPr>
          <w:trHeight w:val="20"/>
        </w:trPr>
        <w:tc>
          <w:tcPr>
            <w:tcW w:w="6237" w:type="dxa"/>
            <w:shd w:val="clear" w:color="auto" w:fill="auto"/>
            <w:vAlign w:val="center"/>
            <w:hideMark/>
          </w:tcPr>
          <w:p w:rsidR="00822CBC" w:rsidRPr="00EE2A34" w:rsidRDefault="00822CBC" w:rsidP="00EE2A34">
            <w:pPr>
              <w:spacing w:before="40" w:after="40"/>
              <w:rPr>
                <w:i/>
                <w:iCs/>
                <w:color w:val="000000"/>
              </w:rPr>
            </w:pPr>
            <w:r w:rsidRPr="00EE2A34">
              <w:rPr>
                <w:i/>
                <w:iCs/>
                <w:color w:val="000000"/>
              </w:rPr>
              <w:t xml:space="preserve">экспертизы проектов законодательных и иных нормативных правовых актов, квартальных и годовых отчетов об исполнении краевого бюджета и бюджета ТФОМС </w:t>
            </w:r>
          </w:p>
        </w:tc>
        <w:tc>
          <w:tcPr>
            <w:tcW w:w="1559" w:type="dxa"/>
            <w:shd w:val="clear" w:color="000000" w:fill="FFFFFF"/>
            <w:vAlign w:val="center"/>
            <w:hideMark/>
          </w:tcPr>
          <w:p w:rsidR="00822CBC" w:rsidRPr="00EE2A34" w:rsidRDefault="00822CBC" w:rsidP="00EE2A34">
            <w:pPr>
              <w:spacing w:before="40" w:after="40"/>
              <w:jc w:val="right"/>
              <w:rPr>
                <w:i/>
                <w:iCs/>
              </w:rPr>
            </w:pPr>
            <w:r w:rsidRPr="00EE2A34">
              <w:rPr>
                <w:i/>
                <w:iCs/>
              </w:rPr>
              <w:t>21</w:t>
            </w:r>
          </w:p>
        </w:tc>
        <w:tc>
          <w:tcPr>
            <w:tcW w:w="1573" w:type="dxa"/>
            <w:shd w:val="clear" w:color="000000" w:fill="FFFFFF"/>
            <w:vAlign w:val="center"/>
            <w:hideMark/>
          </w:tcPr>
          <w:p w:rsidR="00822CBC" w:rsidRPr="00EE2A34" w:rsidRDefault="00822CBC" w:rsidP="00EE2A34">
            <w:pPr>
              <w:spacing w:before="40" w:after="40"/>
              <w:jc w:val="right"/>
              <w:rPr>
                <w:i/>
                <w:iCs/>
              </w:rPr>
            </w:pPr>
            <w:r w:rsidRPr="00EE2A34">
              <w:rPr>
                <w:i/>
                <w:iCs/>
              </w:rPr>
              <w:t>21</w:t>
            </w:r>
          </w:p>
        </w:tc>
      </w:tr>
      <w:tr w:rsidR="00822CBC" w:rsidRPr="00EE2A34" w:rsidTr="00822CBC">
        <w:trPr>
          <w:trHeight w:val="20"/>
        </w:trPr>
        <w:tc>
          <w:tcPr>
            <w:tcW w:w="6237" w:type="dxa"/>
            <w:shd w:val="clear" w:color="auto" w:fill="auto"/>
            <w:vAlign w:val="center"/>
            <w:hideMark/>
          </w:tcPr>
          <w:p w:rsidR="00822CBC" w:rsidRPr="00EE2A34" w:rsidRDefault="00822CBC" w:rsidP="00EE2A34">
            <w:pPr>
              <w:spacing w:before="40" w:after="40"/>
              <w:jc w:val="left"/>
              <w:rPr>
                <w:b/>
                <w:bCs/>
                <w:color w:val="000000"/>
              </w:rPr>
            </w:pPr>
            <w:r w:rsidRPr="00EE2A34">
              <w:rPr>
                <w:b/>
                <w:bCs/>
                <w:color w:val="000000"/>
              </w:rPr>
              <w:t>контрольные мероприятия всего, из них:</w:t>
            </w:r>
          </w:p>
        </w:tc>
        <w:tc>
          <w:tcPr>
            <w:tcW w:w="1559" w:type="dxa"/>
            <w:shd w:val="clear" w:color="000000" w:fill="FFFFFF"/>
            <w:vAlign w:val="center"/>
            <w:hideMark/>
          </w:tcPr>
          <w:p w:rsidR="00822CBC" w:rsidRPr="00EE2A34" w:rsidRDefault="00822CBC" w:rsidP="00EE2A34">
            <w:pPr>
              <w:spacing w:before="40" w:after="40"/>
              <w:jc w:val="right"/>
              <w:rPr>
                <w:b/>
                <w:bCs/>
              </w:rPr>
            </w:pPr>
            <w:r w:rsidRPr="00EE2A34">
              <w:rPr>
                <w:b/>
                <w:bCs/>
              </w:rPr>
              <w:t>82</w:t>
            </w:r>
          </w:p>
        </w:tc>
        <w:tc>
          <w:tcPr>
            <w:tcW w:w="1573" w:type="dxa"/>
            <w:shd w:val="clear" w:color="000000" w:fill="FFFFFF"/>
            <w:vAlign w:val="center"/>
            <w:hideMark/>
          </w:tcPr>
          <w:p w:rsidR="00822CBC" w:rsidRPr="00EE2A34" w:rsidRDefault="00822CBC" w:rsidP="00EE2A34">
            <w:pPr>
              <w:spacing w:before="40" w:after="40"/>
              <w:jc w:val="right"/>
              <w:rPr>
                <w:b/>
                <w:bCs/>
              </w:rPr>
            </w:pPr>
            <w:r w:rsidRPr="00EE2A34">
              <w:rPr>
                <w:b/>
                <w:bCs/>
              </w:rPr>
              <w:t>75</w:t>
            </w:r>
          </w:p>
        </w:tc>
      </w:tr>
      <w:tr w:rsidR="00822CBC" w:rsidRPr="00EE2A34" w:rsidTr="00822CBC">
        <w:trPr>
          <w:trHeight w:val="20"/>
        </w:trPr>
        <w:tc>
          <w:tcPr>
            <w:tcW w:w="6237" w:type="dxa"/>
            <w:shd w:val="clear" w:color="auto" w:fill="auto"/>
            <w:vAlign w:val="center"/>
            <w:hideMark/>
          </w:tcPr>
          <w:p w:rsidR="00822CBC" w:rsidRPr="00EE2A34" w:rsidRDefault="00822CBC" w:rsidP="00EE2A34">
            <w:pPr>
              <w:spacing w:before="40" w:after="40"/>
              <w:jc w:val="left"/>
              <w:rPr>
                <w:i/>
                <w:iCs/>
                <w:color w:val="000000"/>
              </w:rPr>
            </w:pPr>
            <w:r w:rsidRPr="00EE2A34">
              <w:rPr>
                <w:i/>
                <w:iCs/>
                <w:color w:val="000000"/>
              </w:rPr>
              <w:t xml:space="preserve">плановые </w:t>
            </w:r>
          </w:p>
        </w:tc>
        <w:tc>
          <w:tcPr>
            <w:tcW w:w="1559" w:type="dxa"/>
            <w:shd w:val="clear" w:color="000000" w:fill="FFFFFF"/>
            <w:vAlign w:val="center"/>
            <w:hideMark/>
          </w:tcPr>
          <w:p w:rsidR="00822CBC" w:rsidRPr="00EE2A34" w:rsidRDefault="00822CBC" w:rsidP="00EE2A34">
            <w:pPr>
              <w:spacing w:before="40" w:after="40"/>
              <w:jc w:val="right"/>
              <w:rPr>
                <w:i/>
                <w:iCs/>
              </w:rPr>
            </w:pPr>
            <w:r w:rsidRPr="00EE2A34">
              <w:rPr>
                <w:i/>
                <w:iCs/>
              </w:rPr>
              <w:t>23</w:t>
            </w:r>
          </w:p>
        </w:tc>
        <w:tc>
          <w:tcPr>
            <w:tcW w:w="1573" w:type="dxa"/>
            <w:shd w:val="clear" w:color="000000" w:fill="FFFFFF"/>
            <w:vAlign w:val="center"/>
            <w:hideMark/>
          </w:tcPr>
          <w:p w:rsidR="00822CBC" w:rsidRPr="00EE2A34" w:rsidRDefault="00822CBC" w:rsidP="00EE2A34">
            <w:pPr>
              <w:spacing w:before="40" w:after="40"/>
              <w:jc w:val="right"/>
              <w:rPr>
                <w:i/>
                <w:iCs/>
              </w:rPr>
            </w:pPr>
            <w:r w:rsidRPr="00EE2A34">
              <w:rPr>
                <w:i/>
                <w:iCs/>
              </w:rPr>
              <w:t>23</w:t>
            </w:r>
          </w:p>
        </w:tc>
      </w:tr>
      <w:tr w:rsidR="00822CBC" w:rsidRPr="00EE2A34" w:rsidTr="00822CBC">
        <w:trPr>
          <w:trHeight w:val="20"/>
        </w:trPr>
        <w:tc>
          <w:tcPr>
            <w:tcW w:w="6237" w:type="dxa"/>
            <w:shd w:val="clear" w:color="auto" w:fill="auto"/>
            <w:vAlign w:val="center"/>
            <w:hideMark/>
          </w:tcPr>
          <w:p w:rsidR="00822CBC" w:rsidRPr="00EE2A34" w:rsidRDefault="00822CBC" w:rsidP="00EE2A34">
            <w:pPr>
              <w:spacing w:before="40" w:after="40"/>
              <w:jc w:val="left"/>
              <w:rPr>
                <w:i/>
                <w:iCs/>
                <w:color w:val="000000"/>
              </w:rPr>
            </w:pPr>
            <w:r w:rsidRPr="00EE2A34">
              <w:rPr>
                <w:i/>
                <w:iCs/>
                <w:color w:val="000000"/>
              </w:rPr>
              <w:t xml:space="preserve">встречные </w:t>
            </w:r>
          </w:p>
        </w:tc>
        <w:tc>
          <w:tcPr>
            <w:tcW w:w="1559" w:type="dxa"/>
            <w:shd w:val="clear" w:color="000000" w:fill="FFFFFF"/>
            <w:vAlign w:val="center"/>
            <w:hideMark/>
          </w:tcPr>
          <w:p w:rsidR="00822CBC" w:rsidRPr="00EE2A34" w:rsidRDefault="00822CBC" w:rsidP="00EE2A34">
            <w:pPr>
              <w:spacing w:before="40" w:after="40"/>
              <w:jc w:val="right"/>
              <w:rPr>
                <w:i/>
                <w:iCs/>
              </w:rPr>
            </w:pPr>
            <w:r w:rsidRPr="00EE2A34">
              <w:rPr>
                <w:i/>
                <w:iCs/>
              </w:rPr>
              <w:t>15</w:t>
            </w:r>
          </w:p>
        </w:tc>
        <w:tc>
          <w:tcPr>
            <w:tcW w:w="1573" w:type="dxa"/>
            <w:shd w:val="clear" w:color="000000" w:fill="FFFFFF"/>
            <w:vAlign w:val="center"/>
            <w:hideMark/>
          </w:tcPr>
          <w:p w:rsidR="00822CBC" w:rsidRPr="00EE2A34" w:rsidRDefault="00822CBC" w:rsidP="00EE2A34">
            <w:pPr>
              <w:spacing w:before="40" w:after="40"/>
              <w:jc w:val="right"/>
              <w:rPr>
                <w:i/>
                <w:iCs/>
              </w:rPr>
            </w:pPr>
            <w:r w:rsidRPr="00EE2A34">
              <w:rPr>
                <w:i/>
                <w:iCs/>
              </w:rPr>
              <w:t>7</w:t>
            </w:r>
          </w:p>
        </w:tc>
      </w:tr>
      <w:tr w:rsidR="00822CBC" w:rsidRPr="00EE2A34" w:rsidTr="00822CBC">
        <w:trPr>
          <w:trHeight w:val="20"/>
        </w:trPr>
        <w:tc>
          <w:tcPr>
            <w:tcW w:w="6237" w:type="dxa"/>
            <w:shd w:val="clear" w:color="auto" w:fill="auto"/>
            <w:vAlign w:val="center"/>
            <w:hideMark/>
          </w:tcPr>
          <w:p w:rsidR="00822CBC" w:rsidRPr="00EE2A34" w:rsidRDefault="00822CBC" w:rsidP="00EE2A34">
            <w:pPr>
              <w:spacing w:before="40" w:after="40"/>
              <w:jc w:val="left"/>
              <w:rPr>
                <w:i/>
                <w:iCs/>
                <w:color w:val="000000"/>
              </w:rPr>
            </w:pPr>
            <w:r w:rsidRPr="00EE2A34">
              <w:rPr>
                <w:i/>
                <w:iCs/>
                <w:color w:val="000000"/>
              </w:rPr>
              <w:t xml:space="preserve">внешние проверки </w:t>
            </w:r>
          </w:p>
        </w:tc>
        <w:tc>
          <w:tcPr>
            <w:tcW w:w="1559" w:type="dxa"/>
            <w:shd w:val="clear" w:color="000000" w:fill="FFFFFF"/>
            <w:vAlign w:val="center"/>
            <w:hideMark/>
          </w:tcPr>
          <w:p w:rsidR="00822CBC" w:rsidRPr="00EE2A34" w:rsidRDefault="00822CBC" w:rsidP="00EE2A34">
            <w:pPr>
              <w:spacing w:before="40" w:after="40"/>
              <w:jc w:val="right"/>
              <w:rPr>
                <w:i/>
                <w:iCs/>
              </w:rPr>
            </w:pPr>
            <w:r w:rsidRPr="00EE2A34">
              <w:rPr>
                <w:i/>
                <w:iCs/>
              </w:rPr>
              <w:t>44</w:t>
            </w:r>
          </w:p>
        </w:tc>
        <w:tc>
          <w:tcPr>
            <w:tcW w:w="1573" w:type="dxa"/>
            <w:shd w:val="clear" w:color="000000" w:fill="FFFFFF"/>
            <w:vAlign w:val="center"/>
            <w:hideMark/>
          </w:tcPr>
          <w:p w:rsidR="00822CBC" w:rsidRPr="00EE2A34" w:rsidRDefault="00822CBC" w:rsidP="00EE2A34">
            <w:pPr>
              <w:spacing w:before="40" w:after="40"/>
              <w:jc w:val="right"/>
              <w:rPr>
                <w:i/>
                <w:iCs/>
              </w:rPr>
            </w:pPr>
            <w:r w:rsidRPr="00EE2A34">
              <w:rPr>
                <w:i/>
                <w:iCs/>
              </w:rPr>
              <w:t>45</w:t>
            </w:r>
          </w:p>
        </w:tc>
      </w:tr>
      <w:tr w:rsidR="00822CBC" w:rsidRPr="00EE2A34" w:rsidTr="00822CBC">
        <w:trPr>
          <w:trHeight w:val="20"/>
        </w:trPr>
        <w:tc>
          <w:tcPr>
            <w:tcW w:w="6237" w:type="dxa"/>
            <w:shd w:val="clear" w:color="auto" w:fill="auto"/>
            <w:vAlign w:val="center"/>
            <w:hideMark/>
          </w:tcPr>
          <w:p w:rsidR="00822CBC" w:rsidRPr="00EE2A34" w:rsidRDefault="00822CBC" w:rsidP="00EE2A34">
            <w:pPr>
              <w:spacing w:before="40" w:after="40"/>
              <w:jc w:val="left"/>
              <w:rPr>
                <w:b/>
                <w:bCs/>
                <w:color w:val="000000"/>
              </w:rPr>
            </w:pPr>
            <w:r w:rsidRPr="00EE2A34">
              <w:rPr>
                <w:b/>
                <w:bCs/>
                <w:color w:val="000000"/>
              </w:rPr>
              <w:t>Количество актов по контрольным мероприятиям</w:t>
            </w:r>
          </w:p>
        </w:tc>
        <w:tc>
          <w:tcPr>
            <w:tcW w:w="1559" w:type="dxa"/>
            <w:shd w:val="clear" w:color="000000" w:fill="FFFFFF"/>
            <w:vAlign w:val="center"/>
            <w:hideMark/>
          </w:tcPr>
          <w:p w:rsidR="00822CBC" w:rsidRPr="00EE2A34" w:rsidRDefault="00822CBC" w:rsidP="00EE2A34">
            <w:pPr>
              <w:spacing w:before="40" w:after="40"/>
              <w:jc w:val="right"/>
              <w:rPr>
                <w:b/>
                <w:bCs/>
              </w:rPr>
            </w:pPr>
            <w:r w:rsidRPr="00EE2A34">
              <w:rPr>
                <w:b/>
                <w:bCs/>
              </w:rPr>
              <w:t>62</w:t>
            </w:r>
          </w:p>
        </w:tc>
        <w:tc>
          <w:tcPr>
            <w:tcW w:w="1573" w:type="dxa"/>
            <w:shd w:val="clear" w:color="000000" w:fill="FFFFFF"/>
            <w:vAlign w:val="center"/>
            <w:hideMark/>
          </w:tcPr>
          <w:p w:rsidR="00822CBC" w:rsidRPr="00EE2A34" w:rsidRDefault="00822CBC" w:rsidP="00EE2A34">
            <w:pPr>
              <w:spacing w:before="40" w:after="40"/>
              <w:jc w:val="right"/>
              <w:rPr>
                <w:b/>
                <w:bCs/>
              </w:rPr>
            </w:pPr>
            <w:r w:rsidRPr="00EE2A34">
              <w:rPr>
                <w:b/>
                <w:bCs/>
              </w:rPr>
              <w:t>61</w:t>
            </w:r>
          </w:p>
        </w:tc>
      </w:tr>
      <w:tr w:rsidR="00822CBC" w:rsidRPr="00EE2A34" w:rsidTr="00822CBC">
        <w:trPr>
          <w:trHeight w:val="20"/>
        </w:trPr>
        <w:tc>
          <w:tcPr>
            <w:tcW w:w="6237" w:type="dxa"/>
            <w:shd w:val="clear" w:color="auto" w:fill="auto"/>
            <w:vAlign w:val="center"/>
            <w:hideMark/>
          </w:tcPr>
          <w:p w:rsidR="00822CBC" w:rsidRPr="00EE2A34" w:rsidRDefault="00822CBC" w:rsidP="009428BC">
            <w:pPr>
              <w:spacing w:before="40" w:after="40"/>
              <w:jc w:val="left"/>
              <w:rPr>
                <w:b/>
                <w:bCs/>
                <w:color w:val="000000"/>
              </w:rPr>
            </w:pPr>
            <w:r w:rsidRPr="00EE2A34">
              <w:rPr>
                <w:b/>
                <w:bCs/>
                <w:color w:val="000000"/>
              </w:rPr>
              <w:t>Количество объектов по контрольным и экспертно-а</w:t>
            </w:r>
            <w:r w:rsidR="009428BC">
              <w:rPr>
                <w:b/>
                <w:bCs/>
                <w:color w:val="000000"/>
              </w:rPr>
              <w:t>налитическим мероприятиям</w:t>
            </w:r>
          </w:p>
        </w:tc>
        <w:tc>
          <w:tcPr>
            <w:tcW w:w="1559" w:type="dxa"/>
            <w:shd w:val="clear" w:color="000000" w:fill="FFFFFF"/>
            <w:vAlign w:val="center"/>
            <w:hideMark/>
          </w:tcPr>
          <w:p w:rsidR="00822CBC" w:rsidRPr="00EE2A34" w:rsidRDefault="00822CBC" w:rsidP="00EE2A34">
            <w:pPr>
              <w:spacing w:before="40" w:after="40"/>
              <w:jc w:val="right"/>
              <w:rPr>
                <w:b/>
                <w:bCs/>
              </w:rPr>
            </w:pPr>
            <w:r w:rsidRPr="00EE2A34">
              <w:rPr>
                <w:b/>
                <w:bCs/>
              </w:rPr>
              <w:t>89</w:t>
            </w:r>
          </w:p>
        </w:tc>
        <w:tc>
          <w:tcPr>
            <w:tcW w:w="1573" w:type="dxa"/>
            <w:shd w:val="clear" w:color="000000" w:fill="FFFFFF"/>
            <w:vAlign w:val="center"/>
            <w:hideMark/>
          </w:tcPr>
          <w:p w:rsidR="00822CBC" w:rsidRPr="00EE2A34" w:rsidRDefault="00822CBC" w:rsidP="00EE2A34">
            <w:pPr>
              <w:spacing w:before="40" w:after="40"/>
              <w:jc w:val="right"/>
              <w:rPr>
                <w:b/>
                <w:bCs/>
              </w:rPr>
            </w:pPr>
            <w:r w:rsidRPr="00EE2A34">
              <w:rPr>
                <w:b/>
                <w:bCs/>
              </w:rPr>
              <w:t>90</w:t>
            </w:r>
          </w:p>
        </w:tc>
      </w:tr>
      <w:tr w:rsidR="00822CBC" w:rsidRPr="00EE2A34" w:rsidTr="00822CBC">
        <w:trPr>
          <w:trHeight w:val="20"/>
        </w:trPr>
        <w:tc>
          <w:tcPr>
            <w:tcW w:w="6237" w:type="dxa"/>
            <w:shd w:val="clear" w:color="auto" w:fill="auto"/>
            <w:vAlign w:val="center"/>
            <w:hideMark/>
          </w:tcPr>
          <w:p w:rsidR="00822CBC" w:rsidRPr="00EE2A34" w:rsidRDefault="00822CBC" w:rsidP="00EE2A34">
            <w:pPr>
              <w:spacing w:before="40" w:after="40"/>
              <w:rPr>
                <w:b/>
                <w:bCs/>
                <w:color w:val="000000"/>
              </w:rPr>
            </w:pPr>
            <w:r w:rsidRPr="00EE2A34">
              <w:rPr>
                <w:b/>
                <w:bCs/>
                <w:color w:val="000000"/>
              </w:rPr>
              <w:t>Объем проверенных средств в ходе контрольных мероприятий</w:t>
            </w:r>
          </w:p>
        </w:tc>
        <w:tc>
          <w:tcPr>
            <w:tcW w:w="1559" w:type="dxa"/>
            <w:shd w:val="clear" w:color="000000" w:fill="FFFFFF"/>
            <w:vAlign w:val="center"/>
            <w:hideMark/>
          </w:tcPr>
          <w:p w:rsidR="00822CBC" w:rsidRPr="00EE2A34" w:rsidRDefault="00822CBC" w:rsidP="00EE2A34">
            <w:pPr>
              <w:spacing w:before="40" w:after="40"/>
              <w:jc w:val="right"/>
              <w:rPr>
                <w:b/>
                <w:bCs/>
              </w:rPr>
            </w:pPr>
            <w:r w:rsidRPr="00EE2A34">
              <w:rPr>
                <w:b/>
                <w:bCs/>
              </w:rPr>
              <w:t>38 245,14</w:t>
            </w:r>
          </w:p>
        </w:tc>
        <w:tc>
          <w:tcPr>
            <w:tcW w:w="1573" w:type="dxa"/>
            <w:shd w:val="clear" w:color="000000" w:fill="FFFFFF"/>
            <w:vAlign w:val="center"/>
            <w:hideMark/>
          </w:tcPr>
          <w:p w:rsidR="00822CBC" w:rsidRPr="00EE2A34" w:rsidRDefault="00822CBC" w:rsidP="00EE2A34">
            <w:pPr>
              <w:spacing w:before="40" w:after="40"/>
              <w:jc w:val="right"/>
              <w:rPr>
                <w:b/>
                <w:bCs/>
              </w:rPr>
            </w:pPr>
            <w:r w:rsidRPr="00EE2A34">
              <w:rPr>
                <w:b/>
                <w:bCs/>
              </w:rPr>
              <w:t>30 279,26</w:t>
            </w:r>
          </w:p>
        </w:tc>
      </w:tr>
      <w:tr w:rsidR="00822CBC" w:rsidRPr="00EE2A34" w:rsidTr="00822CBC">
        <w:trPr>
          <w:trHeight w:val="20"/>
        </w:trPr>
        <w:tc>
          <w:tcPr>
            <w:tcW w:w="6237" w:type="dxa"/>
            <w:shd w:val="clear" w:color="auto" w:fill="auto"/>
            <w:vAlign w:val="center"/>
            <w:hideMark/>
          </w:tcPr>
          <w:p w:rsidR="00822CBC" w:rsidRPr="00EE2A34" w:rsidRDefault="00822CBC" w:rsidP="00EE2A34">
            <w:pPr>
              <w:spacing w:before="40" w:after="40"/>
              <w:rPr>
                <w:b/>
                <w:bCs/>
                <w:color w:val="000000"/>
              </w:rPr>
            </w:pPr>
            <w:r w:rsidRPr="00EE2A34">
              <w:rPr>
                <w:b/>
                <w:bCs/>
                <w:color w:val="000000"/>
              </w:rPr>
              <w:t>Количество случаев установленных нарушений</w:t>
            </w:r>
          </w:p>
        </w:tc>
        <w:tc>
          <w:tcPr>
            <w:tcW w:w="1559" w:type="dxa"/>
            <w:shd w:val="clear" w:color="000000" w:fill="FFFFFF"/>
            <w:vAlign w:val="center"/>
            <w:hideMark/>
          </w:tcPr>
          <w:p w:rsidR="00822CBC" w:rsidRPr="00EE2A34" w:rsidRDefault="00822CBC" w:rsidP="00EE2A34">
            <w:pPr>
              <w:spacing w:before="40" w:after="40"/>
              <w:jc w:val="right"/>
              <w:rPr>
                <w:b/>
                <w:bCs/>
              </w:rPr>
            </w:pPr>
            <w:r w:rsidRPr="00EE2A34">
              <w:rPr>
                <w:b/>
                <w:bCs/>
              </w:rPr>
              <w:t>516</w:t>
            </w:r>
          </w:p>
        </w:tc>
        <w:tc>
          <w:tcPr>
            <w:tcW w:w="1573" w:type="dxa"/>
            <w:shd w:val="clear" w:color="000000" w:fill="FFFFFF"/>
            <w:vAlign w:val="center"/>
            <w:hideMark/>
          </w:tcPr>
          <w:p w:rsidR="00822CBC" w:rsidRPr="00EE2A34" w:rsidRDefault="00822CBC" w:rsidP="0013190D">
            <w:pPr>
              <w:spacing w:before="40" w:after="40"/>
              <w:jc w:val="right"/>
              <w:rPr>
                <w:b/>
                <w:bCs/>
              </w:rPr>
            </w:pPr>
            <w:r w:rsidRPr="00EE2A34">
              <w:rPr>
                <w:b/>
                <w:bCs/>
              </w:rPr>
              <w:t>1 23</w:t>
            </w:r>
            <w:r w:rsidR="0013190D">
              <w:rPr>
                <w:b/>
                <w:bCs/>
              </w:rPr>
              <w:t>4</w:t>
            </w:r>
          </w:p>
        </w:tc>
      </w:tr>
      <w:tr w:rsidR="00822CBC" w:rsidRPr="00EE2A34" w:rsidTr="00822CBC">
        <w:trPr>
          <w:trHeight w:val="20"/>
        </w:trPr>
        <w:tc>
          <w:tcPr>
            <w:tcW w:w="6237" w:type="dxa"/>
            <w:shd w:val="clear" w:color="auto" w:fill="auto"/>
            <w:vAlign w:val="center"/>
            <w:hideMark/>
          </w:tcPr>
          <w:p w:rsidR="00822CBC" w:rsidRPr="00EE2A34" w:rsidRDefault="00822CBC" w:rsidP="00EE2A34">
            <w:pPr>
              <w:spacing w:before="40" w:after="40"/>
              <w:jc w:val="left"/>
              <w:rPr>
                <w:b/>
                <w:bCs/>
                <w:color w:val="000000"/>
              </w:rPr>
            </w:pPr>
            <w:r w:rsidRPr="00EE2A34">
              <w:rPr>
                <w:b/>
                <w:bCs/>
                <w:color w:val="000000"/>
              </w:rPr>
              <w:t xml:space="preserve">Объем выявленных финансовых нарушений всего, </w:t>
            </w:r>
            <w:r w:rsidRPr="00EE2A34">
              <w:rPr>
                <w:b/>
                <w:bCs/>
                <w:color w:val="000000"/>
              </w:rPr>
              <w:br/>
              <w:t>в том числе:</w:t>
            </w:r>
          </w:p>
        </w:tc>
        <w:tc>
          <w:tcPr>
            <w:tcW w:w="1559" w:type="dxa"/>
            <w:shd w:val="clear" w:color="000000" w:fill="FFFFFF"/>
            <w:vAlign w:val="center"/>
            <w:hideMark/>
          </w:tcPr>
          <w:p w:rsidR="00822CBC" w:rsidRPr="00EE2A34" w:rsidRDefault="00822CBC" w:rsidP="00EE2A34">
            <w:pPr>
              <w:spacing w:before="40" w:after="40"/>
              <w:jc w:val="right"/>
              <w:rPr>
                <w:b/>
                <w:bCs/>
              </w:rPr>
            </w:pPr>
            <w:r w:rsidRPr="00EE2A34">
              <w:rPr>
                <w:b/>
                <w:bCs/>
              </w:rPr>
              <w:t>725,00</w:t>
            </w:r>
          </w:p>
        </w:tc>
        <w:tc>
          <w:tcPr>
            <w:tcW w:w="1573" w:type="dxa"/>
            <w:shd w:val="clear" w:color="000000" w:fill="FFFFFF"/>
            <w:vAlign w:val="center"/>
            <w:hideMark/>
          </w:tcPr>
          <w:p w:rsidR="00822CBC" w:rsidRPr="00EE2A34" w:rsidRDefault="00822CBC" w:rsidP="00EE2A34">
            <w:pPr>
              <w:spacing w:before="40" w:after="40"/>
              <w:jc w:val="right"/>
              <w:rPr>
                <w:b/>
                <w:bCs/>
              </w:rPr>
            </w:pPr>
            <w:r w:rsidRPr="00EE2A34">
              <w:rPr>
                <w:b/>
                <w:bCs/>
              </w:rPr>
              <w:t>1 578,48</w:t>
            </w:r>
          </w:p>
        </w:tc>
      </w:tr>
      <w:tr w:rsidR="00822CBC" w:rsidRPr="00EE2A34" w:rsidTr="00822CBC">
        <w:trPr>
          <w:trHeight w:val="20"/>
        </w:trPr>
        <w:tc>
          <w:tcPr>
            <w:tcW w:w="6237" w:type="dxa"/>
            <w:shd w:val="clear" w:color="auto" w:fill="auto"/>
            <w:vAlign w:val="center"/>
            <w:hideMark/>
          </w:tcPr>
          <w:p w:rsidR="00822CBC" w:rsidRPr="00EE2A34" w:rsidRDefault="00822CBC" w:rsidP="00EE2A34">
            <w:pPr>
              <w:spacing w:before="40" w:after="40"/>
              <w:rPr>
                <w:i/>
                <w:iCs/>
                <w:color w:val="000000"/>
              </w:rPr>
            </w:pPr>
            <w:r w:rsidRPr="00EE2A34">
              <w:rPr>
                <w:i/>
                <w:iCs/>
                <w:color w:val="000000"/>
              </w:rPr>
              <w:t>в том числе</w:t>
            </w:r>
          </w:p>
        </w:tc>
        <w:tc>
          <w:tcPr>
            <w:tcW w:w="1559" w:type="dxa"/>
            <w:shd w:val="clear" w:color="000000" w:fill="FFFFFF"/>
            <w:vAlign w:val="center"/>
            <w:hideMark/>
          </w:tcPr>
          <w:p w:rsidR="00822CBC" w:rsidRPr="00EE2A34" w:rsidRDefault="00822CBC" w:rsidP="00EE2A34">
            <w:pPr>
              <w:spacing w:before="40" w:after="40"/>
              <w:jc w:val="right"/>
            </w:pPr>
            <w:r w:rsidRPr="00EE2A34">
              <w:t> </w:t>
            </w:r>
          </w:p>
        </w:tc>
        <w:tc>
          <w:tcPr>
            <w:tcW w:w="1573" w:type="dxa"/>
            <w:shd w:val="clear" w:color="000000" w:fill="FFFFFF"/>
            <w:vAlign w:val="center"/>
            <w:hideMark/>
          </w:tcPr>
          <w:p w:rsidR="00822CBC" w:rsidRPr="00EE2A34" w:rsidRDefault="00822CBC" w:rsidP="00EE2A34">
            <w:pPr>
              <w:spacing w:before="40" w:after="40"/>
              <w:jc w:val="right"/>
            </w:pPr>
            <w:r w:rsidRPr="00EE2A34">
              <w:t> </w:t>
            </w:r>
          </w:p>
        </w:tc>
      </w:tr>
      <w:tr w:rsidR="00822CBC" w:rsidRPr="00EE2A34" w:rsidTr="00822CBC">
        <w:trPr>
          <w:trHeight w:val="20"/>
        </w:trPr>
        <w:tc>
          <w:tcPr>
            <w:tcW w:w="6237" w:type="dxa"/>
            <w:shd w:val="clear" w:color="auto" w:fill="auto"/>
            <w:vAlign w:val="center"/>
            <w:hideMark/>
          </w:tcPr>
          <w:p w:rsidR="00822CBC" w:rsidRPr="00EE2A34" w:rsidRDefault="00822CBC" w:rsidP="00EE2A34">
            <w:pPr>
              <w:spacing w:before="40" w:after="40"/>
              <w:rPr>
                <w:i/>
                <w:iCs/>
                <w:color w:val="000000"/>
              </w:rPr>
            </w:pPr>
            <w:r w:rsidRPr="00EE2A34">
              <w:rPr>
                <w:i/>
                <w:iCs/>
                <w:color w:val="000000"/>
              </w:rPr>
              <w:t>при формировании и исполнении бюджетов (1 группа Классификатора)</w:t>
            </w:r>
          </w:p>
        </w:tc>
        <w:tc>
          <w:tcPr>
            <w:tcW w:w="1559" w:type="dxa"/>
            <w:shd w:val="clear" w:color="000000" w:fill="FFFFFF"/>
            <w:vAlign w:val="center"/>
            <w:hideMark/>
          </w:tcPr>
          <w:p w:rsidR="00822CBC" w:rsidRPr="00EE2A34" w:rsidRDefault="00822CBC" w:rsidP="00EE2A34">
            <w:pPr>
              <w:spacing w:before="40" w:after="40"/>
              <w:jc w:val="right"/>
            </w:pPr>
            <w:r w:rsidRPr="00EE2A34">
              <w:t>40,07</w:t>
            </w:r>
          </w:p>
        </w:tc>
        <w:tc>
          <w:tcPr>
            <w:tcW w:w="1573" w:type="dxa"/>
            <w:shd w:val="clear" w:color="000000" w:fill="FFFFFF"/>
            <w:vAlign w:val="center"/>
            <w:hideMark/>
          </w:tcPr>
          <w:p w:rsidR="00822CBC" w:rsidRPr="00EE2A34" w:rsidRDefault="00822CBC" w:rsidP="00EE2A34">
            <w:pPr>
              <w:spacing w:before="40" w:after="40"/>
              <w:jc w:val="right"/>
            </w:pPr>
            <w:r w:rsidRPr="00EE2A34">
              <w:t>65,33</w:t>
            </w:r>
          </w:p>
        </w:tc>
      </w:tr>
      <w:tr w:rsidR="00822CBC" w:rsidRPr="00EE2A34" w:rsidTr="00822CBC">
        <w:trPr>
          <w:trHeight w:val="20"/>
        </w:trPr>
        <w:tc>
          <w:tcPr>
            <w:tcW w:w="6237" w:type="dxa"/>
            <w:shd w:val="clear" w:color="auto" w:fill="auto"/>
            <w:vAlign w:val="center"/>
            <w:hideMark/>
          </w:tcPr>
          <w:p w:rsidR="00822CBC" w:rsidRPr="00EE2A34" w:rsidRDefault="00822CBC" w:rsidP="00EE2A34">
            <w:pPr>
              <w:spacing w:before="40" w:after="40"/>
              <w:rPr>
                <w:i/>
                <w:iCs/>
                <w:color w:val="000000"/>
              </w:rPr>
            </w:pPr>
            <w:r w:rsidRPr="00EE2A34">
              <w:rPr>
                <w:i/>
                <w:iCs/>
                <w:color w:val="000000"/>
              </w:rPr>
              <w:t>нарушения ведения бухгалтерского учета, составления и представления бухгалтерской (финансовой) отчетности (2 группа Классификатора)</w:t>
            </w:r>
          </w:p>
        </w:tc>
        <w:tc>
          <w:tcPr>
            <w:tcW w:w="1559" w:type="dxa"/>
            <w:shd w:val="clear" w:color="000000" w:fill="FFFFFF"/>
            <w:vAlign w:val="center"/>
            <w:hideMark/>
          </w:tcPr>
          <w:p w:rsidR="00822CBC" w:rsidRPr="00EE2A34" w:rsidRDefault="00822CBC" w:rsidP="00EE2A34">
            <w:pPr>
              <w:spacing w:before="40" w:after="40"/>
              <w:jc w:val="right"/>
            </w:pPr>
            <w:r w:rsidRPr="00EE2A34">
              <w:t>90,88</w:t>
            </w:r>
          </w:p>
        </w:tc>
        <w:tc>
          <w:tcPr>
            <w:tcW w:w="1573" w:type="dxa"/>
            <w:shd w:val="clear" w:color="000000" w:fill="FFFFFF"/>
            <w:vAlign w:val="center"/>
            <w:hideMark/>
          </w:tcPr>
          <w:p w:rsidR="00822CBC" w:rsidRPr="00EE2A34" w:rsidRDefault="00822CBC" w:rsidP="00EE2A34">
            <w:pPr>
              <w:spacing w:before="40" w:after="40"/>
              <w:jc w:val="right"/>
            </w:pPr>
            <w:r w:rsidRPr="00EE2A34">
              <w:t>1 011,20</w:t>
            </w:r>
          </w:p>
        </w:tc>
      </w:tr>
      <w:tr w:rsidR="00822CBC" w:rsidRPr="00EE2A34" w:rsidTr="00822CBC">
        <w:trPr>
          <w:trHeight w:val="20"/>
        </w:trPr>
        <w:tc>
          <w:tcPr>
            <w:tcW w:w="6237" w:type="dxa"/>
            <w:shd w:val="clear" w:color="auto" w:fill="auto"/>
            <w:vAlign w:val="center"/>
            <w:hideMark/>
          </w:tcPr>
          <w:p w:rsidR="00822CBC" w:rsidRPr="00EE2A34" w:rsidRDefault="00822CBC" w:rsidP="00EE2A34">
            <w:pPr>
              <w:spacing w:before="40" w:after="40"/>
              <w:rPr>
                <w:i/>
                <w:iCs/>
                <w:color w:val="000000"/>
              </w:rPr>
            </w:pPr>
            <w:r w:rsidRPr="00EE2A34">
              <w:rPr>
                <w:i/>
                <w:iCs/>
                <w:color w:val="000000"/>
              </w:rPr>
              <w:t>нарушения в сфере управления и распоряжения государственной (муниципальной) собственностью (3 группа Классификатора)</w:t>
            </w:r>
          </w:p>
        </w:tc>
        <w:tc>
          <w:tcPr>
            <w:tcW w:w="1559" w:type="dxa"/>
            <w:shd w:val="clear" w:color="000000" w:fill="FFFFFF"/>
            <w:vAlign w:val="center"/>
            <w:hideMark/>
          </w:tcPr>
          <w:p w:rsidR="00822CBC" w:rsidRPr="00EE2A34" w:rsidRDefault="00822CBC" w:rsidP="00EE2A34">
            <w:pPr>
              <w:spacing w:before="40" w:after="40"/>
              <w:jc w:val="right"/>
            </w:pPr>
            <w:r w:rsidRPr="00EE2A34">
              <w:t>481,83</w:t>
            </w:r>
          </w:p>
        </w:tc>
        <w:tc>
          <w:tcPr>
            <w:tcW w:w="1573" w:type="dxa"/>
            <w:shd w:val="clear" w:color="000000" w:fill="FFFFFF"/>
            <w:vAlign w:val="center"/>
            <w:hideMark/>
          </w:tcPr>
          <w:p w:rsidR="00822CBC" w:rsidRPr="00EE2A34" w:rsidRDefault="00822CBC" w:rsidP="00EE2A34">
            <w:pPr>
              <w:spacing w:before="40" w:after="40"/>
              <w:jc w:val="right"/>
            </w:pPr>
            <w:r w:rsidRPr="00EE2A34">
              <w:t>458,55</w:t>
            </w:r>
          </w:p>
        </w:tc>
      </w:tr>
      <w:tr w:rsidR="00822CBC" w:rsidRPr="00EE2A34" w:rsidTr="00822CBC">
        <w:trPr>
          <w:trHeight w:val="20"/>
        </w:trPr>
        <w:tc>
          <w:tcPr>
            <w:tcW w:w="6237" w:type="dxa"/>
            <w:shd w:val="clear" w:color="auto" w:fill="auto"/>
            <w:vAlign w:val="center"/>
            <w:hideMark/>
          </w:tcPr>
          <w:p w:rsidR="00822CBC" w:rsidRPr="00EE2A34" w:rsidRDefault="00822CBC" w:rsidP="00EE2A34">
            <w:pPr>
              <w:spacing w:before="40" w:after="40"/>
              <w:rPr>
                <w:i/>
                <w:iCs/>
                <w:color w:val="000000"/>
              </w:rPr>
            </w:pPr>
            <w:r w:rsidRPr="00EE2A34">
              <w:rPr>
                <w:i/>
                <w:iCs/>
                <w:color w:val="000000"/>
              </w:rPr>
              <w:t>нарушения при осуществлении государственных (муниципальных) закупок и закупок отдельными видами юридических лиц (4 группа Классификатора)</w:t>
            </w:r>
          </w:p>
        </w:tc>
        <w:tc>
          <w:tcPr>
            <w:tcW w:w="1559" w:type="dxa"/>
            <w:shd w:val="clear" w:color="000000" w:fill="FFFFFF"/>
            <w:vAlign w:val="center"/>
            <w:hideMark/>
          </w:tcPr>
          <w:p w:rsidR="00822CBC" w:rsidRPr="00EE2A34" w:rsidRDefault="00822CBC" w:rsidP="00EE2A34">
            <w:pPr>
              <w:spacing w:before="40" w:after="40"/>
              <w:jc w:val="right"/>
            </w:pPr>
            <w:r w:rsidRPr="00EE2A34">
              <w:t>108,93</w:t>
            </w:r>
          </w:p>
        </w:tc>
        <w:tc>
          <w:tcPr>
            <w:tcW w:w="1573" w:type="dxa"/>
            <w:shd w:val="clear" w:color="000000" w:fill="FFFFFF"/>
            <w:vAlign w:val="center"/>
            <w:hideMark/>
          </w:tcPr>
          <w:p w:rsidR="00822CBC" w:rsidRPr="00EE2A34" w:rsidRDefault="00822CBC" w:rsidP="00EE2A34">
            <w:pPr>
              <w:spacing w:before="40" w:after="40"/>
              <w:jc w:val="right"/>
            </w:pPr>
            <w:r w:rsidRPr="00EE2A34">
              <w:t>39,26</w:t>
            </w:r>
          </w:p>
        </w:tc>
      </w:tr>
      <w:tr w:rsidR="00822CBC" w:rsidRPr="00EE2A34" w:rsidTr="00822CBC">
        <w:trPr>
          <w:trHeight w:val="20"/>
        </w:trPr>
        <w:tc>
          <w:tcPr>
            <w:tcW w:w="6237" w:type="dxa"/>
            <w:shd w:val="clear" w:color="auto" w:fill="auto"/>
            <w:vAlign w:val="center"/>
            <w:hideMark/>
          </w:tcPr>
          <w:p w:rsidR="00822CBC" w:rsidRPr="00EE2A34" w:rsidRDefault="00822CBC" w:rsidP="00EE2A34">
            <w:pPr>
              <w:spacing w:before="40" w:after="40"/>
              <w:rPr>
                <w:i/>
                <w:iCs/>
                <w:color w:val="000000"/>
              </w:rPr>
            </w:pPr>
            <w:r w:rsidRPr="00EE2A34">
              <w:rPr>
                <w:i/>
                <w:iCs/>
                <w:color w:val="000000"/>
              </w:rPr>
              <w:t>иные нарушения (7 группа Классификатора)</w:t>
            </w:r>
          </w:p>
        </w:tc>
        <w:tc>
          <w:tcPr>
            <w:tcW w:w="1559" w:type="dxa"/>
            <w:shd w:val="clear" w:color="000000" w:fill="FFFFFF"/>
            <w:vAlign w:val="center"/>
            <w:hideMark/>
          </w:tcPr>
          <w:p w:rsidR="00822CBC" w:rsidRPr="00EE2A34" w:rsidRDefault="00822CBC" w:rsidP="00EE2A34">
            <w:pPr>
              <w:spacing w:before="40" w:after="40"/>
              <w:jc w:val="right"/>
            </w:pPr>
            <w:r w:rsidRPr="00EE2A34">
              <w:t>2,04</w:t>
            </w:r>
          </w:p>
        </w:tc>
        <w:tc>
          <w:tcPr>
            <w:tcW w:w="1573" w:type="dxa"/>
            <w:shd w:val="clear" w:color="000000" w:fill="FFFFFF"/>
            <w:vAlign w:val="center"/>
            <w:hideMark/>
          </w:tcPr>
          <w:p w:rsidR="00822CBC" w:rsidRPr="00EE2A34" w:rsidRDefault="00822CBC" w:rsidP="00EE2A34">
            <w:pPr>
              <w:spacing w:before="40" w:after="40"/>
              <w:jc w:val="right"/>
            </w:pPr>
            <w:r w:rsidRPr="00EE2A34">
              <w:t>4,14</w:t>
            </w:r>
          </w:p>
        </w:tc>
      </w:tr>
      <w:tr w:rsidR="00822CBC" w:rsidRPr="00EE2A34" w:rsidTr="00822CBC">
        <w:trPr>
          <w:trHeight w:val="20"/>
        </w:trPr>
        <w:tc>
          <w:tcPr>
            <w:tcW w:w="6237" w:type="dxa"/>
            <w:shd w:val="clear" w:color="auto" w:fill="auto"/>
            <w:vAlign w:val="center"/>
            <w:hideMark/>
          </w:tcPr>
          <w:p w:rsidR="00822CBC" w:rsidRPr="00EE2A34" w:rsidRDefault="00822CBC" w:rsidP="00EE2A34">
            <w:pPr>
              <w:spacing w:before="40" w:after="40"/>
              <w:rPr>
                <w:i/>
                <w:iCs/>
                <w:color w:val="000000"/>
              </w:rPr>
            </w:pPr>
            <w:r w:rsidRPr="00EE2A34">
              <w:rPr>
                <w:i/>
                <w:iCs/>
                <w:color w:val="000000"/>
              </w:rPr>
              <w:t>нецелевое использование бюджетных средств (8 группа Классификатора)</w:t>
            </w:r>
          </w:p>
        </w:tc>
        <w:tc>
          <w:tcPr>
            <w:tcW w:w="1559" w:type="dxa"/>
            <w:shd w:val="clear" w:color="000000" w:fill="FFFFFF"/>
            <w:vAlign w:val="center"/>
            <w:hideMark/>
          </w:tcPr>
          <w:p w:rsidR="00822CBC" w:rsidRPr="00EE2A34" w:rsidRDefault="00822CBC" w:rsidP="00EE2A34">
            <w:pPr>
              <w:spacing w:before="40" w:after="40"/>
              <w:jc w:val="right"/>
            </w:pPr>
            <w:r w:rsidRPr="00EE2A34">
              <w:t>1,25</w:t>
            </w:r>
          </w:p>
        </w:tc>
        <w:tc>
          <w:tcPr>
            <w:tcW w:w="1573" w:type="dxa"/>
            <w:shd w:val="clear" w:color="000000" w:fill="FFFFFF"/>
            <w:vAlign w:val="center"/>
            <w:hideMark/>
          </w:tcPr>
          <w:p w:rsidR="00822CBC" w:rsidRPr="00EE2A34" w:rsidRDefault="00822CBC" w:rsidP="00EE2A34">
            <w:pPr>
              <w:spacing w:before="40" w:after="40"/>
              <w:jc w:val="right"/>
            </w:pPr>
            <w:r w:rsidRPr="00EE2A34">
              <w:t>- </w:t>
            </w:r>
          </w:p>
        </w:tc>
      </w:tr>
      <w:tr w:rsidR="00822CBC" w:rsidRPr="00EE2A34" w:rsidTr="00822CBC">
        <w:trPr>
          <w:trHeight w:val="20"/>
        </w:trPr>
        <w:tc>
          <w:tcPr>
            <w:tcW w:w="6237" w:type="dxa"/>
            <w:shd w:val="clear" w:color="auto" w:fill="auto"/>
            <w:vAlign w:val="center"/>
            <w:hideMark/>
          </w:tcPr>
          <w:p w:rsidR="00822CBC" w:rsidRPr="00EE2A34" w:rsidRDefault="00822CBC" w:rsidP="00EE2A34">
            <w:pPr>
              <w:spacing w:before="40" w:after="40"/>
              <w:rPr>
                <w:b/>
                <w:bCs/>
                <w:color w:val="000000"/>
              </w:rPr>
            </w:pPr>
            <w:r w:rsidRPr="00EE2A34">
              <w:rPr>
                <w:b/>
                <w:bCs/>
                <w:color w:val="000000"/>
              </w:rPr>
              <w:t>Объем неэффективного использования бюджетных средств</w:t>
            </w:r>
          </w:p>
        </w:tc>
        <w:tc>
          <w:tcPr>
            <w:tcW w:w="1559" w:type="dxa"/>
            <w:shd w:val="clear" w:color="000000" w:fill="FFFFFF"/>
            <w:vAlign w:val="center"/>
            <w:hideMark/>
          </w:tcPr>
          <w:p w:rsidR="00822CBC" w:rsidRPr="00EE2A34" w:rsidRDefault="00822CBC" w:rsidP="00EE2A34">
            <w:pPr>
              <w:spacing w:before="40" w:after="40"/>
              <w:jc w:val="right"/>
              <w:rPr>
                <w:b/>
                <w:bCs/>
              </w:rPr>
            </w:pPr>
            <w:r w:rsidRPr="00EE2A34">
              <w:rPr>
                <w:b/>
                <w:bCs/>
              </w:rPr>
              <w:t>1,54</w:t>
            </w:r>
          </w:p>
        </w:tc>
        <w:tc>
          <w:tcPr>
            <w:tcW w:w="1573" w:type="dxa"/>
            <w:shd w:val="clear" w:color="000000" w:fill="FFFFFF"/>
            <w:vAlign w:val="center"/>
            <w:hideMark/>
          </w:tcPr>
          <w:p w:rsidR="00822CBC" w:rsidRPr="00EE2A34" w:rsidRDefault="00822CBC" w:rsidP="00EE2A34">
            <w:pPr>
              <w:spacing w:before="40" w:after="40"/>
              <w:jc w:val="right"/>
              <w:rPr>
                <w:b/>
                <w:bCs/>
              </w:rPr>
            </w:pPr>
            <w:r w:rsidRPr="00EE2A34">
              <w:rPr>
                <w:b/>
                <w:bCs/>
              </w:rPr>
              <w:t>8,89</w:t>
            </w:r>
          </w:p>
        </w:tc>
      </w:tr>
      <w:tr w:rsidR="00822CBC" w:rsidRPr="00EE2A34" w:rsidTr="00822CBC">
        <w:trPr>
          <w:trHeight w:val="20"/>
        </w:trPr>
        <w:tc>
          <w:tcPr>
            <w:tcW w:w="6237" w:type="dxa"/>
            <w:shd w:val="clear" w:color="auto" w:fill="auto"/>
            <w:vAlign w:val="bottom"/>
            <w:hideMark/>
          </w:tcPr>
          <w:p w:rsidR="00822CBC" w:rsidRPr="00EE2A34" w:rsidRDefault="00822CBC" w:rsidP="00EE2A34">
            <w:pPr>
              <w:spacing w:before="40" w:after="40"/>
              <w:jc w:val="left"/>
              <w:rPr>
                <w:b/>
                <w:bCs/>
                <w:color w:val="000000"/>
              </w:rPr>
            </w:pPr>
            <w:r w:rsidRPr="00EE2A34">
              <w:rPr>
                <w:b/>
                <w:bCs/>
                <w:color w:val="000000"/>
              </w:rPr>
              <w:lastRenderedPageBreak/>
              <w:t>Сумма средств, восстановленных как в ходе проверок, так и возмещенных в последующем периоде</w:t>
            </w:r>
          </w:p>
        </w:tc>
        <w:tc>
          <w:tcPr>
            <w:tcW w:w="1559" w:type="dxa"/>
            <w:shd w:val="clear" w:color="000000" w:fill="FFFFFF"/>
            <w:noWrap/>
            <w:vAlign w:val="center"/>
            <w:hideMark/>
          </w:tcPr>
          <w:p w:rsidR="00822CBC" w:rsidRPr="00EE2A34" w:rsidRDefault="00822CBC" w:rsidP="00EE2A34">
            <w:pPr>
              <w:spacing w:before="40" w:after="40"/>
              <w:jc w:val="right"/>
              <w:rPr>
                <w:b/>
                <w:bCs/>
                <w:sz w:val="22"/>
                <w:szCs w:val="22"/>
              </w:rPr>
            </w:pPr>
            <w:r w:rsidRPr="00EE2A34">
              <w:rPr>
                <w:b/>
                <w:bCs/>
                <w:sz w:val="22"/>
                <w:szCs w:val="22"/>
              </w:rPr>
              <w:t>212,03</w:t>
            </w:r>
          </w:p>
        </w:tc>
        <w:tc>
          <w:tcPr>
            <w:tcW w:w="1573" w:type="dxa"/>
            <w:shd w:val="clear" w:color="000000" w:fill="FFFFFF"/>
            <w:noWrap/>
            <w:vAlign w:val="center"/>
            <w:hideMark/>
          </w:tcPr>
          <w:p w:rsidR="00822CBC" w:rsidRPr="00EE2A34" w:rsidRDefault="00822CBC" w:rsidP="00EE2A34">
            <w:pPr>
              <w:spacing w:before="40" w:after="40"/>
              <w:jc w:val="right"/>
              <w:rPr>
                <w:b/>
                <w:bCs/>
                <w:sz w:val="22"/>
                <w:szCs w:val="22"/>
              </w:rPr>
            </w:pPr>
            <w:r w:rsidRPr="00EE2A34">
              <w:rPr>
                <w:b/>
                <w:bCs/>
                <w:sz w:val="22"/>
                <w:szCs w:val="22"/>
              </w:rPr>
              <w:t>1 559,</w:t>
            </w:r>
            <w:r w:rsidR="00526202" w:rsidRPr="00EE2A34">
              <w:rPr>
                <w:b/>
                <w:bCs/>
                <w:sz w:val="22"/>
                <w:szCs w:val="22"/>
              </w:rPr>
              <w:t>30</w:t>
            </w:r>
          </w:p>
        </w:tc>
      </w:tr>
      <w:tr w:rsidR="00822CBC" w:rsidRPr="00EE2A34" w:rsidTr="00822CBC">
        <w:trPr>
          <w:trHeight w:val="20"/>
        </w:trPr>
        <w:tc>
          <w:tcPr>
            <w:tcW w:w="6237" w:type="dxa"/>
            <w:shd w:val="clear" w:color="auto" w:fill="auto"/>
            <w:vAlign w:val="bottom"/>
            <w:hideMark/>
          </w:tcPr>
          <w:p w:rsidR="00822CBC" w:rsidRPr="00EE2A34" w:rsidRDefault="00822CBC" w:rsidP="00EE2A34">
            <w:pPr>
              <w:spacing w:before="40" w:after="40"/>
              <w:jc w:val="left"/>
              <w:rPr>
                <w:b/>
                <w:bCs/>
                <w:color w:val="000000"/>
              </w:rPr>
            </w:pPr>
            <w:r w:rsidRPr="00EE2A34">
              <w:rPr>
                <w:b/>
                <w:bCs/>
                <w:color w:val="000000"/>
              </w:rPr>
              <w:t>Предотвращены потери бюджетных расходов</w:t>
            </w:r>
          </w:p>
        </w:tc>
        <w:tc>
          <w:tcPr>
            <w:tcW w:w="1559" w:type="dxa"/>
            <w:shd w:val="clear" w:color="000000" w:fill="FFFFFF"/>
            <w:noWrap/>
            <w:vAlign w:val="center"/>
            <w:hideMark/>
          </w:tcPr>
          <w:p w:rsidR="00822CBC" w:rsidRPr="00EE2A34" w:rsidRDefault="00822CBC" w:rsidP="00EE2A34">
            <w:pPr>
              <w:spacing w:before="40" w:after="40"/>
              <w:jc w:val="right"/>
              <w:rPr>
                <w:b/>
                <w:bCs/>
                <w:sz w:val="22"/>
                <w:szCs w:val="22"/>
              </w:rPr>
            </w:pPr>
            <w:r w:rsidRPr="00EE2A34">
              <w:rPr>
                <w:b/>
                <w:bCs/>
                <w:sz w:val="22"/>
                <w:szCs w:val="22"/>
              </w:rPr>
              <w:t>- </w:t>
            </w:r>
          </w:p>
        </w:tc>
        <w:tc>
          <w:tcPr>
            <w:tcW w:w="1573" w:type="dxa"/>
            <w:shd w:val="clear" w:color="000000" w:fill="FFFFFF"/>
            <w:noWrap/>
            <w:vAlign w:val="center"/>
            <w:hideMark/>
          </w:tcPr>
          <w:p w:rsidR="00822CBC" w:rsidRPr="00EE2A34" w:rsidRDefault="00822CBC" w:rsidP="00EE2A34">
            <w:pPr>
              <w:spacing w:before="40" w:after="40"/>
              <w:jc w:val="right"/>
              <w:rPr>
                <w:b/>
                <w:bCs/>
                <w:sz w:val="22"/>
                <w:szCs w:val="22"/>
              </w:rPr>
            </w:pPr>
            <w:r w:rsidRPr="00EE2A34">
              <w:rPr>
                <w:b/>
                <w:bCs/>
                <w:sz w:val="22"/>
                <w:szCs w:val="22"/>
              </w:rPr>
              <w:t>4,14</w:t>
            </w:r>
          </w:p>
        </w:tc>
      </w:tr>
      <w:tr w:rsidR="00822CBC" w:rsidRPr="00EE2A34" w:rsidTr="00822CBC">
        <w:trPr>
          <w:trHeight w:val="20"/>
        </w:trPr>
        <w:tc>
          <w:tcPr>
            <w:tcW w:w="6237" w:type="dxa"/>
            <w:shd w:val="clear" w:color="auto" w:fill="auto"/>
            <w:vAlign w:val="bottom"/>
            <w:hideMark/>
          </w:tcPr>
          <w:p w:rsidR="00822CBC" w:rsidRPr="00EE2A34" w:rsidRDefault="00822CBC" w:rsidP="00EE2A34">
            <w:pPr>
              <w:spacing w:before="40" w:after="40"/>
              <w:jc w:val="left"/>
              <w:rPr>
                <w:b/>
                <w:bCs/>
                <w:color w:val="000000"/>
              </w:rPr>
            </w:pPr>
            <w:r w:rsidRPr="00EE2A34">
              <w:rPr>
                <w:b/>
                <w:bCs/>
                <w:color w:val="000000"/>
              </w:rPr>
              <w:t>Количество внесенных представлений</w:t>
            </w:r>
          </w:p>
        </w:tc>
        <w:tc>
          <w:tcPr>
            <w:tcW w:w="1559" w:type="dxa"/>
            <w:shd w:val="clear" w:color="000000" w:fill="FFFFFF"/>
            <w:noWrap/>
            <w:vAlign w:val="center"/>
            <w:hideMark/>
          </w:tcPr>
          <w:p w:rsidR="00822CBC" w:rsidRPr="00EE2A34" w:rsidRDefault="00822CBC" w:rsidP="00EE2A34">
            <w:pPr>
              <w:spacing w:before="40" w:after="40"/>
              <w:jc w:val="right"/>
              <w:rPr>
                <w:b/>
                <w:bCs/>
                <w:sz w:val="22"/>
                <w:szCs w:val="22"/>
              </w:rPr>
            </w:pPr>
            <w:r w:rsidRPr="00EE2A34">
              <w:rPr>
                <w:b/>
                <w:bCs/>
                <w:sz w:val="22"/>
                <w:szCs w:val="22"/>
              </w:rPr>
              <w:t>39</w:t>
            </w:r>
          </w:p>
        </w:tc>
        <w:tc>
          <w:tcPr>
            <w:tcW w:w="1573" w:type="dxa"/>
            <w:shd w:val="clear" w:color="000000" w:fill="FFFFFF"/>
            <w:noWrap/>
            <w:vAlign w:val="center"/>
            <w:hideMark/>
          </w:tcPr>
          <w:p w:rsidR="00822CBC" w:rsidRPr="00EE2A34" w:rsidRDefault="00822CBC" w:rsidP="00EE2A34">
            <w:pPr>
              <w:spacing w:before="40" w:after="40"/>
              <w:jc w:val="right"/>
              <w:rPr>
                <w:b/>
                <w:bCs/>
                <w:sz w:val="22"/>
                <w:szCs w:val="22"/>
              </w:rPr>
            </w:pPr>
            <w:r w:rsidRPr="00EE2A34">
              <w:rPr>
                <w:b/>
                <w:bCs/>
                <w:sz w:val="22"/>
                <w:szCs w:val="22"/>
              </w:rPr>
              <w:t>44</w:t>
            </w:r>
          </w:p>
        </w:tc>
      </w:tr>
      <w:tr w:rsidR="00822CBC" w:rsidRPr="00EE2A34" w:rsidTr="00822CBC">
        <w:trPr>
          <w:trHeight w:val="20"/>
        </w:trPr>
        <w:tc>
          <w:tcPr>
            <w:tcW w:w="6237" w:type="dxa"/>
            <w:shd w:val="clear" w:color="auto" w:fill="auto"/>
            <w:vAlign w:val="bottom"/>
            <w:hideMark/>
          </w:tcPr>
          <w:p w:rsidR="00822CBC" w:rsidRPr="00EE2A34" w:rsidRDefault="00822CBC" w:rsidP="00EE2A34">
            <w:pPr>
              <w:spacing w:before="40" w:after="40"/>
              <w:jc w:val="left"/>
              <w:rPr>
                <w:b/>
                <w:bCs/>
                <w:color w:val="000000"/>
              </w:rPr>
            </w:pPr>
            <w:r w:rsidRPr="00EE2A34">
              <w:rPr>
                <w:b/>
                <w:bCs/>
                <w:color w:val="000000"/>
              </w:rPr>
              <w:t>Снято представлений с контроля в отчетном году</w:t>
            </w:r>
          </w:p>
        </w:tc>
        <w:tc>
          <w:tcPr>
            <w:tcW w:w="1559" w:type="dxa"/>
            <w:shd w:val="clear" w:color="000000" w:fill="FFFFFF"/>
            <w:noWrap/>
            <w:vAlign w:val="center"/>
            <w:hideMark/>
          </w:tcPr>
          <w:p w:rsidR="00822CBC" w:rsidRPr="00EE2A34" w:rsidRDefault="00822CBC" w:rsidP="00EE2A34">
            <w:pPr>
              <w:spacing w:before="40" w:after="40"/>
              <w:jc w:val="right"/>
              <w:rPr>
                <w:b/>
                <w:bCs/>
                <w:sz w:val="22"/>
                <w:szCs w:val="22"/>
              </w:rPr>
            </w:pPr>
            <w:r w:rsidRPr="00EE2A34">
              <w:rPr>
                <w:b/>
                <w:bCs/>
                <w:sz w:val="22"/>
                <w:szCs w:val="22"/>
              </w:rPr>
              <w:t>29</w:t>
            </w:r>
          </w:p>
        </w:tc>
        <w:tc>
          <w:tcPr>
            <w:tcW w:w="1573" w:type="dxa"/>
            <w:shd w:val="clear" w:color="000000" w:fill="FFFFFF"/>
            <w:noWrap/>
            <w:vAlign w:val="center"/>
            <w:hideMark/>
          </w:tcPr>
          <w:p w:rsidR="00822CBC" w:rsidRPr="00EE2A34" w:rsidRDefault="00822CBC" w:rsidP="00EE2A34">
            <w:pPr>
              <w:spacing w:before="40" w:after="40"/>
              <w:jc w:val="right"/>
              <w:rPr>
                <w:b/>
                <w:bCs/>
                <w:sz w:val="22"/>
                <w:szCs w:val="22"/>
              </w:rPr>
            </w:pPr>
            <w:r w:rsidRPr="00EE2A34">
              <w:rPr>
                <w:b/>
                <w:bCs/>
                <w:sz w:val="22"/>
                <w:szCs w:val="22"/>
              </w:rPr>
              <w:t>35</w:t>
            </w:r>
          </w:p>
        </w:tc>
      </w:tr>
      <w:tr w:rsidR="00822CBC" w:rsidRPr="00EE2A34" w:rsidTr="00822CBC">
        <w:trPr>
          <w:trHeight w:val="20"/>
        </w:trPr>
        <w:tc>
          <w:tcPr>
            <w:tcW w:w="6237" w:type="dxa"/>
            <w:shd w:val="clear" w:color="auto" w:fill="auto"/>
            <w:vAlign w:val="bottom"/>
            <w:hideMark/>
          </w:tcPr>
          <w:p w:rsidR="00822CBC" w:rsidRPr="00EE2A34" w:rsidRDefault="00822CBC" w:rsidP="00EE2A34">
            <w:pPr>
              <w:spacing w:before="40" w:after="40"/>
              <w:jc w:val="left"/>
              <w:rPr>
                <w:b/>
                <w:bCs/>
                <w:color w:val="000000"/>
              </w:rPr>
            </w:pPr>
            <w:r w:rsidRPr="00EE2A34">
              <w:rPr>
                <w:b/>
                <w:bCs/>
                <w:color w:val="000000"/>
              </w:rPr>
              <w:t>Составлено протоколов об административных правонарушениях</w:t>
            </w:r>
          </w:p>
        </w:tc>
        <w:tc>
          <w:tcPr>
            <w:tcW w:w="1559" w:type="dxa"/>
            <w:shd w:val="clear" w:color="000000" w:fill="FFFFFF"/>
            <w:noWrap/>
            <w:vAlign w:val="center"/>
            <w:hideMark/>
          </w:tcPr>
          <w:p w:rsidR="00822CBC" w:rsidRPr="00EE2A34" w:rsidRDefault="00822CBC" w:rsidP="00EE2A34">
            <w:pPr>
              <w:spacing w:before="40" w:after="40"/>
              <w:jc w:val="right"/>
              <w:rPr>
                <w:b/>
                <w:bCs/>
                <w:sz w:val="22"/>
                <w:szCs w:val="22"/>
              </w:rPr>
            </w:pPr>
            <w:r w:rsidRPr="00EE2A34">
              <w:rPr>
                <w:b/>
                <w:bCs/>
                <w:sz w:val="22"/>
                <w:szCs w:val="22"/>
              </w:rPr>
              <w:t>4</w:t>
            </w:r>
          </w:p>
        </w:tc>
        <w:tc>
          <w:tcPr>
            <w:tcW w:w="1573" w:type="dxa"/>
            <w:shd w:val="clear" w:color="000000" w:fill="FFFFFF"/>
            <w:noWrap/>
            <w:vAlign w:val="center"/>
            <w:hideMark/>
          </w:tcPr>
          <w:p w:rsidR="00822CBC" w:rsidRPr="00EE2A34" w:rsidRDefault="00822CBC" w:rsidP="00EE2A34">
            <w:pPr>
              <w:spacing w:before="40" w:after="40"/>
              <w:jc w:val="right"/>
              <w:rPr>
                <w:b/>
                <w:bCs/>
                <w:sz w:val="22"/>
                <w:szCs w:val="22"/>
              </w:rPr>
            </w:pPr>
            <w:r w:rsidRPr="00EE2A34">
              <w:rPr>
                <w:b/>
                <w:bCs/>
                <w:sz w:val="22"/>
                <w:szCs w:val="22"/>
              </w:rPr>
              <w:t>2</w:t>
            </w:r>
          </w:p>
        </w:tc>
      </w:tr>
      <w:tr w:rsidR="00822CBC" w:rsidRPr="00EE2A34" w:rsidTr="00822CBC">
        <w:trPr>
          <w:trHeight w:val="20"/>
        </w:trPr>
        <w:tc>
          <w:tcPr>
            <w:tcW w:w="6237" w:type="dxa"/>
            <w:shd w:val="clear" w:color="auto" w:fill="auto"/>
            <w:hideMark/>
          </w:tcPr>
          <w:p w:rsidR="00822CBC" w:rsidRPr="00EE2A34" w:rsidRDefault="00822CBC" w:rsidP="00EE2A34">
            <w:pPr>
              <w:spacing w:before="40" w:after="40"/>
              <w:jc w:val="left"/>
              <w:rPr>
                <w:b/>
                <w:bCs/>
                <w:color w:val="000000"/>
              </w:rPr>
            </w:pPr>
            <w:r w:rsidRPr="00EE2A34">
              <w:rPr>
                <w:b/>
                <w:bCs/>
                <w:color w:val="000000"/>
              </w:rPr>
              <w:t>Сумма штрафов, поступивших в бюджет</w:t>
            </w:r>
          </w:p>
        </w:tc>
        <w:tc>
          <w:tcPr>
            <w:tcW w:w="1559" w:type="dxa"/>
            <w:shd w:val="clear" w:color="000000" w:fill="FFFFFF"/>
            <w:vAlign w:val="center"/>
            <w:hideMark/>
          </w:tcPr>
          <w:p w:rsidR="00822CBC" w:rsidRPr="00EE2A34" w:rsidRDefault="00822CBC" w:rsidP="00EE2A34">
            <w:pPr>
              <w:spacing w:before="40" w:after="40"/>
              <w:jc w:val="right"/>
              <w:rPr>
                <w:b/>
                <w:bCs/>
                <w:sz w:val="22"/>
                <w:szCs w:val="22"/>
              </w:rPr>
            </w:pPr>
            <w:r w:rsidRPr="00EE2A34">
              <w:rPr>
                <w:b/>
                <w:bCs/>
                <w:sz w:val="22"/>
                <w:szCs w:val="22"/>
              </w:rPr>
              <w:t>15,00</w:t>
            </w:r>
          </w:p>
        </w:tc>
        <w:tc>
          <w:tcPr>
            <w:tcW w:w="1573" w:type="dxa"/>
            <w:shd w:val="clear" w:color="000000" w:fill="FFFFFF"/>
            <w:vAlign w:val="center"/>
            <w:hideMark/>
          </w:tcPr>
          <w:p w:rsidR="00822CBC" w:rsidRPr="00EE2A34" w:rsidRDefault="00822CBC" w:rsidP="00EE2A34">
            <w:pPr>
              <w:spacing w:before="40" w:after="40"/>
              <w:jc w:val="right"/>
              <w:rPr>
                <w:b/>
                <w:bCs/>
                <w:sz w:val="22"/>
                <w:szCs w:val="22"/>
              </w:rPr>
            </w:pPr>
            <w:r w:rsidRPr="00EE2A34">
              <w:rPr>
                <w:b/>
                <w:bCs/>
                <w:sz w:val="22"/>
                <w:szCs w:val="22"/>
              </w:rPr>
              <w:t>0,03</w:t>
            </w:r>
          </w:p>
        </w:tc>
      </w:tr>
      <w:tr w:rsidR="00822CBC" w:rsidRPr="00EE2A34" w:rsidTr="00822CBC">
        <w:trPr>
          <w:trHeight w:val="20"/>
        </w:trPr>
        <w:tc>
          <w:tcPr>
            <w:tcW w:w="6237" w:type="dxa"/>
            <w:shd w:val="clear" w:color="auto" w:fill="auto"/>
            <w:vAlign w:val="bottom"/>
            <w:hideMark/>
          </w:tcPr>
          <w:p w:rsidR="00822CBC" w:rsidRPr="00EE2A34" w:rsidRDefault="00822CBC" w:rsidP="00EE2A34">
            <w:pPr>
              <w:spacing w:before="40" w:after="40"/>
              <w:jc w:val="left"/>
              <w:rPr>
                <w:b/>
                <w:bCs/>
                <w:color w:val="000000"/>
              </w:rPr>
            </w:pPr>
            <w:r w:rsidRPr="00EE2A34">
              <w:rPr>
                <w:b/>
                <w:bCs/>
                <w:color w:val="000000"/>
              </w:rPr>
              <w:t>Материалы контрольных мероприятий, направленных в органы прокуратуры и правоохранительные органы</w:t>
            </w:r>
          </w:p>
        </w:tc>
        <w:tc>
          <w:tcPr>
            <w:tcW w:w="1559" w:type="dxa"/>
            <w:shd w:val="clear" w:color="000000" w:fill="FFFFFF"/>
            <w:noWrap/>
            <w:vAlign w:val="center"/>
            <w:hideMark/>
          </w:tcPr>
          <w:p w:rsidR="00822CBC" w:rsidRPr="00EE2A34" w:rsidRDefault="00822CBC" w:rsidP="00EE2A34">
            <w:pPr>
              <w:spacing w:before="40" w:after="40"/>
              <w:jc w:val="right"/>
              <w:rPr>
                <w:b/>
                <w:bCs/>
                <w:sz w:val="22"/>
                <w:szCs w:val="22"/>
              </w:rPr>
            </w:pPr>
            <w:r w:rsidRPr="00EE2A34">
              <w:rPr>
                <w:b/>
                <w:bCs/>
                <w:sz w:val="22"/>
                <w:szCs w:val="22"/>
              </w:rPr>
              <w:t>11</w:t>
            </w:r>
          </w:p>
        </w:tc>
        <w:tc>
          <w:tcPr>
            <w:tcW w:w="1573" w:type="dxa"/>
            <w:shd w:val="clear" w:color="000000" w:fill="FFFFFF"/>
            <w:noWrap/>
            <w:vAlign w:val="center"/>
            <w:hideMark/>
          </w:tcPr>
          <w:p w:rsidR="00822CBC" w:rsidRPr="00EE2A34" w:rsidRDefault="001E06CC" w:rsidP="00EE2A34">
            <w:pPr>
              <w:spacing w:before="40" w:after="40"/>
              <w:jc w:val="right"/>
              <w:rPr>
                <w:b/>
                <w:bCs/>
                <w:sz w:val="22"/>
                <w:szCs w:val="22"/>
              </w:rPr>
            </w:pPr>
            <w:r w:rsidRPr="00EE2A34">
              <w:rPr>
                <w:b/>
                <w:bCs/>
                <w:sz w:val="22"/>
                <w:szCs w:val="22"/>
              </w:rPr>
              <w:t>8</w:t>
            </w:r>
          </w:p>
        </w:tc>
      </w:tr>
    </w:tbl>
    <w:p w:rsidR="00822CBC" w:rsidRDefault="00822CBC" w:rsidP="00822CBC">
      <w:pPr>
        <w:ind w:firstLine="708"/>
        <w:rPr>
          <w:sz w:val="28"/>
          <w:szCs w:val="28"/>
        </w:rPr>
      </w:pPr>
    </w:p>
    <w:p w:rsidR="00822CBC" w:rsidRDefault="00822CBC" w:rsidP="00822CBC">
      <w:pPr>
        <w:ind w:firstLine="708"/>
        <w:rPr>
          <w:sz w:val="28"/>
          <w:szCs w:val="28"/>
        </w:rPr>
      </w:pPr>
      <w:r>
        <w:rPr>
          <w:sz w:val="28"/>
          <w:szCs w:val="28"/>
        </w:rPr>
        <w:t>В целях о</w:t>
      </w:r>
      <w:r w:rsidRPr="005631F7">
        <w:rPr>
          <w:sz w:val="28"/>
          <w:szCs w:val="28"/>
        </w:rPr>
        <w:t>беспечени</w:t>
      </w:r>
      <w:r>
        <w:rPr>
          <w:sz w:val="28"/>
          <w:szCs w:val="28"/>
        </w:rPr>
        <w:t>я</w:t>
      </w:r>
      <w:r w:rsidRPr="005631F7">
        <w:rPr>
          <w:sz w:val="28"/>
          <w:szCs w:val="28"/>
        </w:rPr>
        <w:t xml:space="preserve"> единой</w:t>
      </w:r>
      <w:r>
        <w:rPr>
          <w:sz w:val="28"/>
          <w:szCs w:val="28"/>
        </w:rPr>
        <w:t xml:space="preserve"> </w:t>
      </w:r>
      <w:r w:rsidRPr="005631F7">
        <w:rPr>
          <w:sz w:val="28"/>
          <w:szCs w:val="28"/>
        </w:rPr>
        <w:t>системы предварительного, оперативного и последующего контроля</w:t>
      </w:r>
      <w:r>
        <w:rPr>
          <w:sz w:val="28"/>
          <w:szCs w:val="28"/>
        </w:rPr>
        <w:t xml:space="preserve"> </w:t>
      </w:r>
      <w:r w:rsidRPr="005631F7">
        <w:rPr>
          <w:sz w:val="28"/>
          <w:szCs w:val="28"/>
        </w:rPr>
        <w:t xml:space="preserve">формирования и исполнения </w:t>
      </w:r>
      <w:r>
        <w:rPr>
          <w:sz w:val="28"/>
          <w:szCs w:val="28"/>
        </w:rPr>
        <w:t>краевого</w:t>
      </w:r>
      <w:r w:rsidRPr="005631F7">
        <w:rPr>
          <w:sz w:val="28"/>
          <w:szCs w:val="28"/>
        </w:rPr>
        <w:t xml:space="preserve"> бюджета и бюджета</w:t>
      </w:r>
      <w:r>
        <w:rPr>
          <w:sz w:val="28"/>
          <w:szCs w:val="28"/>
        </w:rPr>
        <w:t xml:space="preserve"> </w:t>
      </w:r>
      <w:r w:rsidRPr="005631F7">
        <w:rPr>
          <w:sz w:val="28"/>
          <w:szCs w:val="28"/>
        </w:rPr>
        <w:t>Территориального фонда обязательного медицинского страхования</w:t>
      </w:r>
      <w:r>
        <w:rPr>
          <w:sz w:val="28"/>
          <w:szCs w:val="28"/>
        </w:rPr>
        <w:t xml:space="preserve"> Приморского края</w:t>
      </w:r>
      <w:r w:rsidRPr="003A47CD">
        <w:t xml:space="preserve"> </w:t>
      </w:r>
      <w:r>
        <w:t>(</w:t>
      </w:r>
      <w:r w:rsidRPr="00FC22DB">
        <w:rPr>
          <w:sz w:val="28"/>
          <w:szCs w:val="28"/>
        </w:rPr>
        <w:t xml:space="preserve">далее </w:t>
      </w:r>
      <w:r>
        <w:t xml:space="preserve">– </w:t>
      </w:r>
      <w:r w:rsidRPr="003A47CD">
        <w:rPr>
          <w:sz w:val="28"/>
          <w:szCs w:val="28"/>
        </w:rPr>
        <w:t>ТФОМС Приморского края</w:t>
      </w:r>
      <w:r>
        <w:rPr>
          <w:sz w:val="28"/>
          <w:szCs w:val="28"/>
        </w:rPr>
        <w:t>)</w:t>
      </w:r>
      <w:r w:rsidRPr="005631F7">
        <w:rPr>
          <w:sz w:val="28"/>
          <w:szCs w:val="28"/>
        </w:rPr>
        <w:t>, а также соблюдени</w:t>
      </w:r>
      <w:r>
        <w:rPr>
          <w:sz w:val="28"/>
          <w:szCs w:val="28"/>
        </w:rPr>
        <w:t>я</w:t>
      </w:r>
      <w:r w:rsidRPr="005631F7">
        <w:rPr>
          <w:sz w:val="28"/>
          <w:szCs w:val="28"/>
        </w:rPr>
        <w:t xml:space="preserve"> бюджетного</w:t>
      </w:r>
      <w:r>
        <w:rPr>
          <w:sz w:val="28"/>
          <w:szCs w:val="28"/>
        </w:rPr>
        <w:t xml:space="preserve"> </w:t>
      </w:r>
      <w:r w:rsidRPr="005631F7">
        <w:rPr>
          <w:sz w:val="28"/>
          <w:szCs w:val="28"/>
        </w:rPr>
        <w:t>законодательства Российской Федерации на всех этапах бюджетного</w:t>
      </w:r>
      <w:r>
        <w:rPr>
          <w:sz w:val="28"/>
          <w:szCs w:val="28"/>
        </w:rPr>
        <w:t xml:space="preserve"> </w:t>
      </w:r>
      <w:r w:rsidRPr="005631F7">
        <w:rPr>
          <w:sz w:val="28"/>
          <w:szCs w:val="28"/>
        </w:rPr>
        <w:t>процесса</w:t>
      </w:r>
      <w:r>
        <w:rPr>
          <w:sz w:val="28"/>
          <w:szCs w:val="28"/>
        </w:rPr>
        <w:t>, в</w:t>
      </w:r>
      <w:r w:rsidRPr="00297EB7">
        <w:rPr>
          <w:sz w:val="28"/>
          <w:szCs w:val="28"/>
        </w:rPr>
        <w:t xml:space="preserve"> отчетном году Контрольно-счетной палатой проведено </w:t>
      </w:r>
      <w:r w:rsidRPr="00816922">
        <w:rPr>
          <w:sz w:val="28"/>
          <w:szCs w:val="28"/>
        </w:rPr>
        <w:t>10</w:t>
      </w:r>
      <w:r>
        <w:rPr>
          <w:sz w:val="28"/>
          <w:szCs w:val="28"/>
        </w:rPr>
        <w:t>2</w:t>
      </w:r>
      <w:r w:rsidRPr="00297EB7">
        <w:rPr>
          <w:sz w:val="28"/>
          <w:szCs w:val="28"/>
        </w:rPr>
        <w:t xml:space="preserve"> мероприяти</w:t>
      </w:r>
      <w:r>
        <w:rPr>
          <w:sz w:val="28"/>
          <w:szCs w:val="28"/>
        </w:rPr>
        <w:t>я</w:t>
      </w:r>
      <w:r w:rsidRPr="00297EB7">
        <w:rPr>
          <w:sz w:val="28"/>
          <w:szCs w:val="28"/>
        </w:rPr>
        <w:t xml:space="preserve">, в том числе: </w:t>
      </w:r>
      <w:r>
        <w:rPr>
          <w:sz w:val="28"/>
          <w:szCs w:val="28"/>
        </w:rPr>
        <w:t>75 </w:t>
      </w:r>
      <w:r w:rsidRPr="00297EB7">
        <w:rPr>
          <w:sz w:val="28"/>
          <w:szCs w:val="28"/>
        </w:rPr>
        <w:t>контрольных мероприяти</w:t>
      </w:r>
      <w:r w:rsidR="00AC293E">
        <w:rPr>
          <w:sz w:val="28"/>
          <w:szCs w:val="28"/>
        </w:rPr>
        <w:t>й</w:t>
      </w:r>
      <w:r w:rsidRPr="00297EB7">
        <w:rPr>
          <w:sz w:val="28"/>
          <w:szCs w:val="28"/>
        </w:rPr>
        <w:t xml:space="preserve"> (включая встречные и внешние проверки) и 2</w:t>
      </w:r>
      <w:r>
        <w:rPr>
          <w:sz w:val="28"/>
          <w:szCs w:val="28"/>
        </w:rPr>
        <w:t>7</w:t>
      </w:r>
      <w:r w:rsidRPr="00297EB7">
        <w:rPr>
          <w:sz w:val="28"/>
          <w:szCs w:val="28"/>
        </w:rPr>
        <w:t xml:space="preserve"> экспертно-аналитических мероприяти</w:t>
      </w:r>
      <w:r>
        <w:rPr>
          <w:sz w:val="28"/>
          <w:szCs w:val="28"/>
        </w:rPr>
        <w:t>й</w:t>
      </w:r>
      <w:r w:rsidRPr="00297EB7">
        <w:rPr>
          <w:sz w:val="28"/>
          <w:szCs w:val="28"/>
        </w:rPr>
        <w:t xml:space="preserve"> (экспертизы, анализы, </w:t>
      </w:r>
      <w:r>
        <w:rPr>
          <w:sz w:val="28"/>
          <w:szCs w:val="28"/>
        </w:rPr>
        <w:t>оценк</w:t>
      </w:r>
      <w:r w:rsidR="004341C6">
        <w:rPr>
          <w:sz w:val="28"/>
          <w:szCs w:val="28"/>
        </w:rPr>
        <w:t>а</w:t>
      </w:r>
      <w:r>
        <w:rPr>
          <w:sz w:val="28"/>
          <w:szCs w:val="28"/>
        </w:rPr>
        <w:t xml:space="preserve">, </w:t>
      </w:r>
      <w:r w:rsidRPr="00297EB7">
        <w:rPr>
          <w:sz w:val="28"/>
          <w:szCs w:val="28"/>
        </w:rPr>
        <w:t xml:space="preserve">аудит в сфере закупок).  </w:t>
      </w:r>
    </w:p>
    <w:p w:rsidR="00822CBC" w:rsidRDefault="00822CBC" w:rsidP="00822CBC">
      <w:pPr>
        <w:autoSpaceDE w:val="0"/>
        <w:autoSpaceDN w:val="0"/>
        <w:adjustRightInd w:val="0"/>
        <w:ind w:firstLine="720"/>
        <w:outlineLvl w:val="0"/>
        <w:rPr>
          <w:sz w:val="28"/>
          <w:szCs w:val="28"/>
        </w:rPr>
      </w:pPr>
      <w:r>
        <w:rPr>
          <w:rFonts w:eastAsia="Calibri"/>
          <w:bCs/>
          <w:sz w:val="28"/>
          <w:szCs w:val="28"/>
          <w:lang w:eastAsia="en-US"/>
        </w:rPr>
        <w:t xml:space="preserve">По итогам проведенных мероприятий в 2023 году </w:t>
      </w:r>
      <w:r w:rsidRPr="00297EB7">
        <w:rPr>
          <w:sz w:val="28"/>
          <w:szCs w:val="28"/>
        </w:rPr>
        <w:t>составлен</w:t>
      </w:r>
      <w:r>
        <w:rPr>
          <w:sz w:val="28"/>
          <w:szCs w:val="28"/>
        </w:rPr>
        <w:t xml:space="preserve">ы: </w:t>
      </w:r>
    </w:p>
    <w:p w:rsidR="00822CBC" w:rsidRDefault="00822CBC" w:rsidP="00822CBC">
      <w:pPr>
        <w:autoSpaceDE w:val="0"/>
        <w:autoSpaceDN w:val="0"/>
        <w:adjustRightInd w:val="0"/>
        <w:ind w:firstLine="720"/>
        <w:outlineLvl w:val="0"/>
        <w:rPr>
          <w:sz w:val="28"/>
          <w:szCs w:val="28"/>
        </w:rPr>
      </w:pPr>
      <w:r>
        <w:rPr>
          <w:sz w:val="28"/>
          <w:szCs w:val="28"/>
        </w:rPr>
        <w:t>61</w:t>
      </w:r>
      <w:r w:rsidRPr="00297EB7">
        <w:rPr>
          <w:sz w:val="28"/>
          <w:szCs w:val="28"/>
        </w:rPr>
        <w:t xml:space="preserve"> акт (в 202</w:t>
      </w:r>
      <w:r w:rsidR="002702DC">
        <w:rPr>
          <w:sz w:val="28"/>
          <w:szCs w:val="28"/>
        </w:rPr>
        <w:t>2</w:t>
      </w:r>
      <w:r w:rsidRPr="00297EB7">
        <w:rPr>
          <w:sz w:val="28"/>
          <w:szCs w:val="28"/>
        </w:rPr>
        <w:t xml:space="preserve"> году – </w:t>
      </w:r>
      <w:r>
        <w:rPr>
          <w:sz w:val="28"/>
          <w:szCs w:val="28"/>
        </w:rPr>
        <w:t>62</w:t>
      </w:r>
      <w:r w:rsidRPr="00297EB7">
        <w:rPr>
          <w:sz w:val="28"/>
          <w:szCs w:val="28"/>
        </w:rPr>
        <w:t>),</w:t>
      </w:r>
      <w:r>
        <w:rPr>
          <w:sz w:val="28"/>
          <w:szCs w:val="28"/>
        </w:rPr>
        <w:t xml:space="preserve"> </w:t>
      </w:r>
    </w:p>
    <w:p w:rsidR="00822CBC" w:rsidRDefault="00822CBC" w:rsidP="00822CBC">
      <w:pPr>
        <w:autoSpaceDE w:val="0"/>
        <w:autoSpaceDN w:val="0"/>
        <w:adjustRightInd w:val="0"/>
        <w:ind w:firstLine="720"/>
        <w:outlineLvl w:val="0"/>
        <w:rPr>
          <w:sz w:val="28"/>
          <w:szCs w:val="28"/>
        </w:rPr>
      </w:pPr>
      <w:r>
        <w:rPr>
          <w:sz w:val="28"/>
          <w:szCs w:val="28"/>
        </w:rPr>
        <w:t xml:space="preserve">29 отчетов, из них </w:t>
      </w:r>
      <w:r w:rsidR="004341C6">
        <w:rPr>
          <w:sz w:val="28"/>
          <w:szCs w:val="28"/>
        </w:rPr>
        <w:t>5</w:t>
      </w:r>
      <w:r>
        <w:rPr>
          <w:sz w:val="28"/>
          <w:szCs w:val="28"/>
        </w:rPr>
        <w:t xml:space="preserve"> по экспертно-аналитическим мероприятиям </w:t>
      </w:r>
      <w:r w:rsidRPr="00297EB7">
        <w:rPr>
          <w:sz w:val="28"/>
          <w:szCs w:val="28"/>
        </w:rPr>
        <w:t xml:space="preserve">(в предыдущем году соответственно </w:t>
      </w:r>
      <w:r>
        <w:rPr>
          <w:sz w:val="28"/>
          <w:szCs w:val="28"/>
        </w:rPr>
        <w:t>27 и 4</w:t>
      </w:r>
      <w:r w:rsidRPr="00297EB7">
        <w:rPr>
          <w:sz w:val="28"/>
          <w:szCs w:val="28"/>
        </w:rPr>
        <w:t>)</w:t>
      </w:r>
      <w:r>
        <w:rPr>
          <w:sz w:val="28"/>
          <w:szCs w:val="28"/>
        </w:rPr>
        <w:t xml:space="preserve">, </w:t>
      </w:r>
    </w:p>
    <w:p w:rsidR="00822CBC" w:rsidRDefault="00822CBC" w:rsidP="00822CBC">
      <w:pPr>
        <w:autoSpaceDE w:val="0"/>
        <w:autoSpaceDN w:val="0"/>
        <w:adjustRightInd w:val="0"/>
        <w:ind w:firstLine="720"/>
        <w:outlineLvl w:val="0"/>
        <w:rPr>
          <w:sz w:val="28"/>
          <w:szCs w:val="28"/>
        </w:rPr>
      </w:pPr>
      <w:r>
        <w:rPr>
          <w:sz w:val="28"/>
          <w:szCs w:val="28"/>
        </w:rPr>
        <w:t xml:space="preserve">21 </w:t>
      </w:r>
      <w:r w:rsidRPr="00297EB7">
        <w:rPr>
          <w:sz w:val="28"/>
          <w:szCs w:val="28"/>
        </w:rPr>
        <w:t>заключени</w:t>
      </w:r>
      <w:r>
        <w:rPr>
          <w:sz w:val="28"/>
          <w:szCs w:val="28"/>
        </w:rPr>
        <w:t xml:space="preserve">е </w:t>
      </w:r>
      <w:r w:rsidRPr="00061AC5">
        <w:rPr>
          <w:sz w:val="28"/>
          <w:szCs w:val="28"/>
        </w:rPr>
        <w:t>по экспертно-аналитическим мероприятиям</w:t>
      </w:r>
      <w:r w:rsidRPr="00297EB7">
        <w:rPr>
          <w:sz w:val="28"/>
          <w:szCs w:val="28"/>
        </w:rPr>
        <w:t xml:space="preserve"> </w:t>
      </w:r>
      <w:r>
        <w:rPr>
          <w:sz w:val="28"/>
          <w:szCs w:val="28"/>
        </w:rPr>
        <w:t>(как в предыдущем году).</w:t>
      </w:r>
    </w:p>
    <w:p w:rsidR="00822CBC" w:rsidRDefault="00822CBC" w:rsidP="00822CBC">
      <w:pPr>
        <w:autoSpaceDE w:val="0"/>
        <w:autoSpaceDN w:val="0"/>
        <w:adjustRightInd w:val="0"/>
        <w:ind w:firstLine="720"/>
        <w:outlineLvl w:val="0"/>
        <w:rPr>
          <w:sz w:val="28"/>
          <w:szCs w:val="28"/>
        </w:rPr>
      </w:pPr>
      <w:r w:rsidRPr="00C50642">
        <w:rPr>
          <w:sz w:val="28"/>
          <w:szCs w:val="28"/>
        </w:rPr>
        <w:t>Объем</w:t>
      </w:r>
      <w:r>
        <w:rPr>
          <w:sz w:val="28"/>
          <w:szCs w:val="28"/>
        </w:rPr>
        <w:t xml:space="preserve"> охваченных проверками</w:t>
      </w:r>
      <w:r w:rsidRPr="00C50642">
        <w:rPr>
          <w:sz w:val="28"/>
          <w:szCs w:val="28"/>
        </w:rPr>
        <w:t xml:space="preserve"> </w:t>
      </w:r>
      <w:r>
        <w:rPr>
          <w:sz w:val="28"/>
          <w:szCs w:val="28"/>
        </w:rPr>
        <w:t>бюджетных</w:t>
      </w:r>
      <w:r w:rsidRPr="00C50642">
        <w:rPr>
          <w:sz w:val="28"/>
          <w:szCs w:val="28"/>
        </w:rPr>
        <w:t xml:space="preserve"> средств </w:t>
      </w:r>
      <w:r>
        <w:rPr>
          <w:sz w:val="28"/>
          <w:szCs w:val="28"/>
        </w:rPr>
        <w:t xml:space="preserve">составил </w:t>
      </w:r>
      <w:r w:rsidRPr="0065321D">
        <w:rPr>
          <w:sz w:val="28"/>
          <w:szCs w:val="28"/>
        </w:rPr>
        <w:t>30279,26</w:t>
      </w:r>
      <w:r>
        <w:rPr>
          <w:sz w:val="28"/>
          <w:szCs w:val="28"/>
        </w:rPr>
        <w:t> </w:t>
      </w:r>
      <w:r w:rsidRPr="00C50642">
        <w:rPr>
          <w:sz w:val="28"/>
          <w:szCs w:val="28"/>
        </w:rPr>
        <w:t>млн рублей.</w:t>
      </w:r>
      <w:r>
        <w:rPr>
          <w:sz w:val="28"/>
          <w:szCs w:val="28"/>
        </w:rPr>
        <w:t xml:space="preserve"> </w:t>
      </w:r>
      <w:r w:rsidRPr="00CA7014">
        <w:rPr>
          <w:sz w:val="28"/>
          <w:szCs w:val="28"/>
        </w:rPr>
        <w:t xml:space="preserve">Согласно </w:t>
      </w:r>
      <w:proofErr w:type="gramStart"/>
      <w:r w:rsidRPr="00CA7014">
        <w:rPr>
          <w:sz w:val="28"/>
          <w:szCs w:val="28"/>
        </w:rPr>
        <w:t>плану работ</w:t>
      </w:r>
      <w:r w:rsidR="00262884">
        <w:rPr>
          <w:sz w:val="28"/>
          <w:szCs w:val="28"/>
        </w:rPr>
        <w:t>ы</w:t>
      </w:r>
      <w:r w:rsidRPr="00CA7014">
        <w:rPr>
          <w:sz w:val="28"/>
          <w:szCs w:val="28"/>
        </w:rPr>
        <w:t xml:space="preserve"> Контрольно-счетной палаты</w:t>
      </w:r>
      <w:proofErr w:type="gramEnd"/>
      <w:r w:rsidRPr="00CA7014">
        <w:rPr>
          <w:sz w:val="28"/>
          <w:szCs w:val="28"/>
        </w:rPr>
        <w:t xml:space="preserve"> из шести аудиторских направлений значительный объем проверен в ходе контроля расходов за объектами строительства и капитального ремонта, обеспечением доступным жильем и качественными услугами жилищно-коммунального хозяйства, транспортного комплекса (доля </w:t>
      </w:r>
      <w:r>
        <w:rPr>
          <w:sz w:val="28"/>
          <w:szCs w:val="28"/>
        </w:rPr>
        <w:t>33,46</w:t>
      </w:r>
      <w:r w:rsidRPr="00CA7014">
        <w:rPr>
          <w:sz w:val="28"/>
          <w:szCs w:val="28"/>
        </w:rPr>
        <w:t xml:space="preserve"> %) и контроля </w:t>
      </w:r>
      <w:r w:rsidRPr="00820458">
        <w:rPr>
          <w:sz w:val="28"/>
          <w:szCs w:val="28"/>
        </w:rPr>
        <w:t>расходов на сельское хозяйство, рыбохозяйственный комплекс, лесное хозяйство, охрану окружающей среды, газоснабжение и энергетику</w:t>
      </w:r>
      <w:r w:rsidRPr="00CA7014">
        <w:rPr>
          <w:sz w:val="28"/>
          <w:szCs w:val="28"/>
        </w:rPr>
        <w:t xml:space="preserve"> (2</w:t>
      </w:r>
      <w:r>
        <w:rPr>
          <w:sz w:val="28"/>
          <w:szCs w:val="28"/>
        </w:rPr>
        <w:t>7,96</w:t>
      </w:r>
      <w:r w:rsidRPr="00CA7014">
        <w:rPr>
          <w:sz w:val="28"/>
          <w:szCs w:val="28"/>
        </w:rPr>
        <w:t xml:space="preserve"> %).</w:t>
      </w:r>
    </w:p>
    <w:p w:rsidR="00822CBC" w:rsidRDefault="00822CBC" w:rsidP="00822CBC">
      <w:pPr>
        <w:tabs>
          <w:tab w:val="left" w:pos="6379"/>
        </w:tabs>
        <w:ind w:firstLine="720"/>
        <w:rPr>
          <w:color w:val="000000"/>
          <w:sz w:val="28"/>
          <w:szCs w:val="28"/>
        </w:rPr>
      </w:pPr>
      <w:r>
        <w:rPr>
          <w:color w:val="000000"/>
          <w:sz w:val="28"/>
          <w:szCs w:val="28"/>
        </w:rPr>
        <w:t>В соответствии с</w:t>
      </w:r>
      <w:r w:rsidRPr="00467AA0">
        <w:rPr>
          <w:color w:val="000000"/>
          <w:sz w:val="28"/>
          <w:szCs w:val="28"/>
        </w:rPr>
        <w:t xml:space="preserve"> Классификатор</w:t>
      </w:r>
      <w:r>
        <w:rPr>
          <w:color w:val="000000"/>
          <w:sz w:val="28"/>
          <w:szCs w:val="28"/>
        </w:rPr>
        <w:t>ом</w:t>
      </w:r>
      <w:r w:rsidRPr="00467AA0">
        <w:rPr>
          <w:color w:val="000000"/>
          <w:sz w:val="28"/>
          <w:szCs w:val="28"/>
        </w:rPr>
        <w:t xml:space="preserve"> </w:t>
      </w:r>
      <w:r w:rsidRPr="00467AA0">
        <w:rPr>
          <w:sz w:val="28"/>
          <w:szCs w:val="28"/>
        </w:rPr>
        <w:t>нарушений, выявляемых в ходе внешнего государственного аудита (контроля)</w:t>
      </w:r>
      <w:r>
        <w:rPr>
          <w:sz w:val="28"/>
          <w:szCs w:val="28"/>
        </w:rPr>
        <w:t xml:space="preserve"> (у</w:t>
      </w:r>
      <w:r w:rsidRPr="00283CAF">
        <w:rPr>
          <w:sz w:val="28"/>
          <w:szCs w:val="28"/>
        </w:rPr>
        <w:t>твержден</w:t>
      </w:r>
      <w:r>
        <w:rPr>
          <w:sz w:val="28"/>
          <w:szCs w:val="28"/>
        </w:rPr>
        <w:t xml:space="preserve"> </w:t>
      </w:r>
      <w:r w:rsidRPr="00283CAF">
        <w:rPr>
          <w:sz w:val="28"/>
          <w:szCs w:val="28"/>
        </w:rPr>
        <w:t>постановлением Коллегии</w:t>
      </w:r>
      <w:r>
        <w:rPr>
          <w:sz w:val="28"/>
          <w:szCs w:val="28"/>
        </w:rPr>
        <w:t xml:space="preserve"> </w:t>
      </w:r>
      <w:r w:rsidRPr="00283CAF">
        <w:rPr>
          <w:sz w:val="28"/>
          <w:szCs w:val="28"/>
        </w:rPr>
        <w:t>Счетной палаты Российской Федерации</w:t>
      </w:r>
      <w:r>
        <w:rPr>
          <w:sz w:val="28"/>
          <w:szCs w:val="28"/>
        </w:rPr>
        <w:t xml:space="preserve"> </w:t>
      </w:r>
      <w:r w:rsidRPr="00283CAF">
        <w:rPr>
          <w:sz w:val="28"/>
          <w:szCs w:val="28"/>
        </w:rPr>
        <w:t>от 21</w:t>
      </w:r>
      <w:r>
        <w:rPr>
          <w:sz w:val="28"/>
          <w:szCs w:val="28"/>
        </w:rPr>
        <w:t>.12.</w:t>
      </w:r>
      <w:r w:rsidRPr="00283CAF">
        <w:rPr>
          <w:sz w:val="28"/>
          <w:szCs w:val="28"/>
        </w:rPr>
        <w:t xml:space="preserve">2021 </w:t>
      </w:r>
      <w:r>
        <w:rPr>
          <w:sz w:val="28"/>
          <w:szCs w:val="28"/>
        </w:rPr>
        <w:t>№</w:t>
      </w:r>
      <w:r w:rsidRPr="00283CAF">
        <w:rPr>
          <w:sz w:val="28"/>
          <w:szCs w:val="28"/>
        </w:rPr>
        <w:t xml:space="preserve"> 14ПК</w:t>
      </w:r>
      <w:r>
        <w:rPr>
          <w:sz w:val="28"/>
          <w:szCs w:val="28"/>
        </w:rPr>
        <w:t xml:space="preserve">), </w:t>
      </w:r>
      <w:r w:rsidRPr="009D6F55">
        <w:rPr>
          <w:color w:val="000000"/>
          <w:sz w:val="28"/>
          <w:szCs w:val="28"/>
        </w:rPr>
        <w:t>общее количество</w:t>
      </w:r>
      <w:r w:rsidRPr="00DE535C">
        <w:rPr>
          <w:color w:val="000000"/>
          <w:sz w:val="28"/>
          <w:szCs w:val="28"/>
        </w:rPr>
        <w:t xml:space="preserve"> установленных аудиторскими проверками </w:t>
      </w:r>
      <w:r w:rsidRPr="00641855">
        <w:rPr>
          <w:b/>
          <w:color w:val="000000"/>
          <w:sz w:val="28"/>
          <w:szCs w:val="28"/>
        </w:rPr>
        <w:t xml:space="preserve">случаев </w:t>
      </w:r>
      <w:r w:rsidRPr="00641855">
        <w:rPr>
          <w:b/>
          <w:color w:val="000000"/>
          <w:sz w:val="28"/>
          <w:szCs w:val="28"/>
        </w:rPr>
        <w:lastRenderedPageBreak/>
        <w:t>нарушений</w:t>
      </w:r>
      <w:r w:rsidR="0088371E">
        <w:rPr>
          <w:b/>
          <w:color w:val="000000"/>
          <w:sz w:val="28"/>
          <w:szCs w:val="28"/>
        </w:rPr>
        <w:t xml:space="preserve">, </w:t>
      </w:r>
      <w:r w:rsidR="0088371E" w:rsidRPr="0088371E">
        <w:rPr>
          <w:color w:val="000000"/>
          <w:sz w:val="28"/>
          <w:szCs w:val="28"/>
        </w:rPr>
        <w:t>включающих в себя как</w:t>
      </w:r>
      <w:r w:rsidR="0088371E">
        <w:rPr>
          <w:b/>
          <w:color w:val="000000"/>
          <w:sz w:val="28"/>
          <w:szCs w:val="28"/>
        </w:rPr>
        <w:t xml:space="preserve"> </w:t>
      </w:r>
      <w:r w:rsidR="00641855">
        <w:rPr>
          <w:color w:val="000000"/>
          <w:sz w:val="28"/>
          <w:szCs w:val="28"/>
        </w:rPr>
        <w:t>финансовые</w:t>
      </w:r>
      <w:r w:rsidR="0088371E">
        <w:rPr>
          <w:color w:val="000000"/>
          <w:sz w:val="28"/>
          <w:szCs w:val="28"/>
        </w:rPr>
        <w:t xml:space="preserve">, так и </w:t>
      </w:r>
      <w:r w:rsidR="00641855">
        <w:rPr>
          <w:color w:val="000000"/>
          <w:sz w:val="28"/>
          <w:szCs w:val="28"/>
        </w:rPr>
        <w:t>нефинансовые</w:t>
      </w:r>
      <w:r w:rsidR="0088371E">
        <w:rPr>
          <w:color w:val="000000"/>
          <w:sz w:val="28"/>
          <w:szCs w:val="28"/>
        </w:rPr>
        <w:t xml:space="preserve"> нарушения,</w:t>
      </w:r>
      <w:r w:rsidR="00641855">
        <w:rPr>
          <w:color w:val="000000"/>
          <w:sz w:val="28"/>
          <w:szCs w:val="28"/>
        </w:rPr>
        <w:t xml:space="preserve"> </w:t>
      </w:r>
      <w:r>
        <w:rPr>
          <w:color w:val="000000"/>
          <w:sz w:val="28"/>
          <w:szCs w:val="28"/>
        </w:rPr>
        <w:t>в 2023 году составило 1234, что превышает предыдущий</w:t>
      </w:r>
      <w:r w:rsidRPr="00DE535C">
        <w:rPr>
          <w:color w:val="000000"/>
          <w:sz w:val="28"/>
          <w:szCs w:val="28"/>
        </w:rPr>
        <w:t xml:space="preserve"> год</w:t>
      </w:r>
      <w:r>
        <w:rPr>
          <w:color w:val="000000"/>
          <w:sz w:val="28"/>
          <w:szCs w:val="28"/>
        </w:rPr>
        <w:t xml:space="preserve"> в 2,4 раза (516).</w:t>
      </w:r>
      <w:r w:rsidRPr="00297EB7">
        <w:rPr>
          <w:color w:val="000000"/>
          <w:sz w:val="28"/>
          <w:szCs w:val="28"/>
        </w:rPr>
        <w:t xml:space="preserve"> </w:t>
      </w:r>
    </w:p>
    <w:p w:rsidR="00822CBC" w:rsidRDefault="00822CBC" w:rsidP="00822CBC">
      <w:pPr>
        <w:tabs>
          <w:tab w:val="left" w:pos="6379"/>
        </w:tabs>
        <w:ind w:firstLine="720"/>
        <w:rPr>
          <w:color w:val="000000"/>
          <w:sz w:val="28"/>
          <w:szCs w:val="28"/>
        </w:rPr>
      </w:pPr>
      <w:r>
        <w:rPr>
          <w:color w:val="000000"/>
          <w:sz w:val="28"/>
          <w:szCs w:val="28"/>
        </w:rPr>
        <w:t xml:space="preserve">Как показывают результаты проверок, </w:t>
      </w:r>
      <w:r w:rsidRPr="00D10EA2">
        <w:rPr>
          <w:color w:val="000000"/>
          <w:sz w:val="28"/>
          <w:szCs w:val="28"/>
        </w:rPr>
        <w:t xml:space="preserve">основное количество </w:t>
      </w:r>
      <w:r w:rsidR="00641855">
        <w:rPr>
          <w:color w:val="000000"/>
          <w:sz w:val="28"/>
          <w:szCs w:val="28"/>
        </w:rPr>
        <w:t xml:space="preserve">случаев </w:t>
      </w:r>
      <w:r w:rsidRPr="00D10EA2">
        <w:rPr>
          <w:color w:val="000000"/>
          <w:sz w:val="28"/>
          <w:szCs w:val="28"/>
        </w:rPr>
        <w:t xml:space="preserve">нарушений </w:t>
      </w:r>
      <w:r>
        <w:rPr>
          <w:color w:val="000000"/>
          <w:sz w:val="28"/>
          <w:szCs w:val="28"/>
        </w:rPr>
        <w:t xml:space="preserve">в отчетном году </w:t>
      </w:r>
      <w:r w:rsidRPr="00D10EA2">
        <w:rPr>
          <w:color w:val="000000"/>
          <w:sz w:val="28"/>
          <w:szCs w:val="28"/>
        </w:rPr>
        <w:t xml:space="preserve">сложилось при формировании и исполнении бюджетов – зафиксировано </w:t>
      </w:r>
      <w:r>
        <w:rPr>
          <w:color w:val="000000"/>
          <w:sz w:val="28"/>
          <w:szCs w:val="28"/>
        </w:rPr>
        <w:t xml:space="preserve">807 </w:t>
      </w:r>
      <w:r w:rsidRPr="00D10EA2">
        <w:rPr>
          <w:color w:val="000000"/>
          <w:sz w:val="28"/>
          <w:szCs w:val="28"/>
        </w:rPr>
        <w:t>случа</w:t>
      </w:r>
      <w:r>
        <w:rPr>
          <w:color w:val="000000"/>
          <w:sz w:val="28"/>
          <w:szCs w:val="28"/>
        </w:rPr>
        <w:t>ев</w:t>
      </w:r>
      <w:r w:rsidRPr="00D10EA2">
        <w:rPr>
          <w:color w:val="000000"/>
          <w:sz w:val="28"/>
          <w:szCs w:val="28"/>
        </w:rPr>
        <w:t xml:space="preserve"> и при осуществлении</w:t>
      </w:r>
      <w:r w:rsidRPr="00085041">
        <w:rPr>
          <w:color w:val="000000"/>
          <w:sz w:val="28"/>
          <w:szCs w:val="28"/>
        </w:rPr>
        <w:t xml:space="preserve"> государственных (муниципальных) </w:t>
      </w:r>
      <w:r w:rsidRPr="00791CD6">
        <w:rPr>
          <w:color w:val="000000"/>
          <w:sz w:val="28"/>
          <w:szCs w:val="28"/>
        </w:rPr>
        <w:t xml:space="preserve">закупок – </w:t>
      </w:r>
      <w:r>
        <w:rPr>
          <w:color w:val="000000"/>
          <w:sz w:val="28"/>
          <w:szCs w:val="28"/>
        </w:rPr>
        <w:t>227.</w:t>
      </w:r>
    </w:p>
    <w:p w:rsidR="00161A0B" w:rsidRDefault="0019664D" w:rsidP="00822CBC">
      <w:pPr>
        <w:tabs>
          <w:tab w:val="left" w:pos="1312"/>
        </w:tabs>
      </w:pPr>
      <w:r w:rsidRPr="00BA0B2C">
        <w:rPr>
          <w:noProof/>
          <w:color w:val="13A1D3"/>
        </w:rPr>
        <w:drawing>
          <wp:inline distT="0" distB="0" distL="0" distR="0" wp14:anchorId="2F35AA83" wp14:editId="02A3DB57">
            <wp:extent cx="5940425" cy="3847796"/>
            <wp:effectExtent l="0" t="0" r="0" b="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822CBC" w:rsidRPr="00297EB7" w:rsidRDefault="00822CBC" w:rsidP="00822CBC">
      <w:pPr>
        <w:tabs>
          <w:tab w:val="left" w:pos="6379"/>
        </w:tabs>
        <w:ind w:firstLine="709"/>
        <w:rPr>
          <w:color w:val="000000"/>
          <w:sz w:val="28"/>
          <w:szCs w:val="28"/>
        </w:rPr>
      </w:pPr>
      <w:r w:rsidRPr="009F1688">
        <w:rPr>
          <w:color w:val="000000"/>
          <w:sz w:val="28"/>
          <w:szCs w:val="28"/>
        </w:rPr>
        <w:t>В отчетном году</w:t>
      </w:r>
      <w:r w:rsidRPr="00791CD6">
        <w:rPr>
          <w:color w:val="000000"/>
          <w:sz w:val="28"/>
          <w:szCs w:val="28"/>
        </w:rPr>
        <w:t xml:space="preserve"> </w:t>
      </w:r>
      <w:r>
        <w:rPr>
          <w:color w:val="000000"/>
          <w:sz w:val="28"/>
          <w:szCs w:val="28"/>
        </w:rPr>
        <w:t>с</w:t>
      </w:r>
      <w:r w:rsidRPr="00791CD6">
        <w:rPr>
          <w:color w:val="000000"/>
          <w:sz w:val="28"/>
          <w:szCs w:val="28"/>
        </w:rPr>
        <w:t xml:space="preserve">уммовая оценка выявленных </w:t>
      </w:r>
      <w:r w:rsidRPr="00402379">
        <w:rPr>
          <w:b/>
          <w:color w:val="000000"/>
          <w:sz w:val="28"/>
          <w:szCs w:val="28"/>
        </w:rPr>
        <w:t>финансовых нарушений</w:t>
      </w:r>
      <w:r w:rsidRPr="00791CD6">
        <w:rPr>
          <w:color w:val="000000"/>
          <w:sz w:val="28"/>
          <w:szCs w:val="28"/>
        </w:rPr>
        <w:t xml:space="preserve"> составила </w:t>
      </w:r>
      <w:r>
        <w:rPr>
          <w:color w:val="000000"/>
          <w:sz w:val="28"/>
          <w:szCs w:val="28"/>
        </w:rPr>
        <w:t>1578,48</w:t>
      </w:r>
      <w:r w:rsidRPr="00791CD6">
        <w:rPr>
          <w:color w:val="000000"/>
          <w:sz w:val="28"/>
          <w:szCs w:val="28"/>
        </w:rPr>
        <w:t> млн рублей</w:t>
      </w:r>
      <w:r>
        <w:rPr>
          <w:color w:val="000000"/>
          <w:sz w:val="28"/>
          <w:szCs w:val="28"/>
        </w:rPr>
        <w:t xml:space="preserve">, что обусловлено увеличением в 2023 году доли до 64,06 % </w:t>
      </w:r>
      <w:r w:rsidRPr="00A054B4">
        <w:rPr>
          <w:color w:val="000000"/>
          <w:sz w:val="28"/>
          <w:szCs w:val="28"/>
        </w:rPr>
        <w:t>нарушений ведения бухгалтерского учета, составления и представления бухгалт</w:t>
      </w:r>
      <w:r>
        <w:rPr>
          <w:color w:val="000000"/>
          <w:sz w:val="28"/>
          <w:szCs w:val="28"/>
        </w:rPr>
        <w:t xml:space="preserve">ерской (финансовой) отчетности, тогда как </w:t>
      </w:r>
      <w:r w:rsidRPr="00A054B4">
        <w:rPr>
          <w:color w:val="000000"/>
          <w:sz w:val="28"/>
          <w:szCs w:val="28"/>
        </w:rPr>
        <w:t xml:space="preserve">в предыдущем году </w:t>
      </w:r>
      <w:r>
        <w:rPr>
          <w:color w:val="000000"/>
          <w:sz w:val="28"/>
          <w:szCs w:val="28"/>
        </w:rPr>
        <w:t>такие нарушения составляли 12,54 %.</w:t>
      </w:r>
    </w:p>
    <w:p w:rsidR="00EE2A34" w:rsidRDefault="00822CBC" w:rsidP="00EE2A34">
      <w:pPr>
        <w:tabs>
          <w:tab w:val="left" w:pos="6379"/>
        </w:tabs>
        <w:ind w:firstLine="720"/>
        <w:rPr>
          <w:color w:val="000000"/>
          <w:sz w:val="28"/>
          <w:szCs w:val="28"/>
        </w:rPr>
      </w:pPr>
      <w:r>
        <w:rPr>
          <w:color w:val="000000"/>
          <w:sz w:val="28"/>
          <w:szCs w:val="28"/>
        </w:rPr>
        <w:t xml:space="preserve">Доля финансовых нарушений </w:t>
      </w:r>
      <w:r w:rsidRPr="0041456A">
        <w:rPr>
          <w:color w:val="000000"/>
          <w:sz w:val="28"/>
          <w:szCs w:val="28"/>
        </w:rPr>
        <w:t xml:space="preserve">в сфере управления и распоряжения государственной собственностью </w:t>
      </w:r>
      <w:r>
        <w:rPr>
          <w:color w:val="000000"/>
          <w:sz w:val="28"/>
          <w:szCs w:val="28"/>
        </w:rPr>
        <w:t>снизились до 29,05 % (в предыдущем году – 66,46 %). Н</w:t>
      </w:r>
      <w:r w:rsidRPr="00A2286D">
        <w:rPr>
          <w:color w:val="000000"/>
          <w:sz w:val="28"/>
          <w:szCs w:val="28"/>
        </w:rPr>
        <w:t>арушени</w:t>
      </w:r>
      <w:r>
        <w:rPr>
          <w:color w:val="000000"/>
          <w:sz w:val="28"/>
          <w:szCs w:val="28"/>
        </w:rPr>
        <w:t>я</w:t>
      </w:r>
      <w:r w:rsidRPr="00A2286D">
        <w:rPr>
          <w:color w:val="000000"/>
          <w:sz w:val="28"/>
          <w:szCs w:val="28"/>
        </w:rPr>
        <w:t xml:space="preserve"> при осуществлении государственных (муниципальных) закупок и закупок отдельными видами юридических лиц </w:t>
      </w:r>
      <w:r>
        <w:rPr>
          <w:color w:val="000000"/>
          <w:sz w:val="28"/>
          <w:szCs w:val="28"/>
        </w:rPr>
        <w:t xml:space="preserve">составили 2,49 % (в 2022 году </w:t>
      </w:r>
      <w:r w:rsidR="004C7DB2">
        <w:rPr>
          <w:color w:val="000000"/>
          <w:sz w:val="28"/>
          <w:szCs w:val="28"/>
        </w:rPr>
        <w:t>–</w:t>
      </w:r>
      <w:r>
        <w:rPr>
          <w:color w:val="000000"/>
          <w:sz w:val="28"/>
          <w:szCs w:val="28"/>
        </w:rPr>
        <w:t xml:space="preserve"> 15,02 %), </w:t>
      </w:r>
      <w:r w:rsidRPr="003B2BA4">
        <w:rPr>
          <w:color w:val="000000"/>
          <w:sz w:val="28"/>
          <w:szCs w:val="28"/>
        </w:rPr>
        <w:t xml:space="preserve">при формировании и </w:t>
      </w:r>
      <w:r w:rsidRPr="009F1688">
        <w:rPr>
          <w:color w:val="000000"/>
          <w:sz w:val="28"/>
          <w:szCs w:val="28"/>
        </w:rPr>
        <w:t xml:space="preserve">исполнении бюджетов </w:t>
      </w:r>
      <w:r>
        <w:rPr>
          <w:color w:val="000000"/>
          <w:sz w:val="28"/>
          <w:szCs w:val="28"/>
        </w:rPr>
        <w:t>–</w:t>
      </w:r>
      <w:r w:rsidRPr="009F1688">
        <w:rPr>
          <w:color w:val="000000"/>
          <w:sz w:val="28"/>
          <w:szCs w:val="28"/>
        </w:rPr>
        <w:t xml:space="preserve"> </w:t>
      </w:r>
      <w:r>
        <w:rPr>
          <w:color w:val="000000"/>
          <w:sz w:val="28"/>
          <w:szCs w:val="28"/>
        </w:rPr>
        <w:t xml:space="preserve">4,14 % (в предыдущем году </w:t>
      </w:r>
      <w:r w:rsidR="004C7DB2">
        <w:rPr>
          <w:color w:val="000000"/>
          <w:sz w:val="28"/>
          <w:szCs w:val="28"/>
        </w:rPr>
        <w:t>–</w:t>
      </w:r>
      <w:r>
        <w:rPr>
          <w:color w:val="000000"/>
          <w:sz w:val="28"/>
          <w:szCs w:val="28"/>
        </w:rPr>
        <w:t xml:space="preserve"> </w:t>
      </w:r>
      <w:r w:rsidRPr="009F1688">
        <w:rPr>
          <w:color w:val="000000"/>
          <w:sz w:val="28"/>
          <w:szCs w:val="28"/>
        </w:rPr>
        <w:t>5,53 %</w:t>
      </w:r>
      <w:r>
        <w:rPr>
          <w:color w:val="000000"/>
          <w:sz w:val="28"/>
          <w:szCs w:val="28"/>
        </w:rPr>
        <w:t>)</w:t>
      </w:r>
      <w:r w:rsidRPr="009F1688">
        <w:rPr>
          <w:color w:val="000000"/>
          <w:sz w:val="28"/>
          <w:szCs w:val="28"/>
        </w:rPr>
        <w:t xml:space="preserve"> и иных нарушени</w:t>
      </w:r>
      <w:r>
        <w:rPr>
          <w:color w:val="000000"/>
          <w:sz w:val="28"/>
          <w:szCs w:val="28"/>
        </w:rPr>
        <w:t>й</w:t>
      </w:r>
      <w:r w:rsidRPr="009F1688">
        <w:rPr>
          <w:color w:val="000000"/>
          <w:sz w:val="28"/>
          <w:szCs w:val="28"/>
        </w:rPr>
        <w:t xml:space="preserve"> </w:t>
      </w:r>
      <w:r>
        <w:rPr>
          <w:color w:val="000000"/>
          <w:sz w:val="28"/>
          <w:szCs w:val="28"/>
        </w:rPr>
        <w:t>–</w:t>
      </w:r>
      <w:r w:rsidRPr="009F1688">
        <w:rPr>
          <w:color w:val="000000"/>
          <w:sz w:val="28"/>
          <w:szCs w:val="28"/>
        </w:rPr>
        <w:t xml:space="preserve"> </w:t>
      </w:r>
      <w:r>
        <w:rPr>
          <w:color w:val="000000"/>
          <w:sz w:val="28"/>
          <w:szCs w:val="28"/>
        </w:rPr>
        <w:t>0,26 % (практически на уровне 2023 года</w:t>
      </w:r>
      <w:r w:rsidR="004C7DB2">
        <w:rPr>
          <w:color w:val="000000"/>
          <w:sz w:val="28"/>
          <w:szCs w:val="28"/>
        </w:rPr>
        <w:t>–</w:t>
      </w:r>
      <w:r>
        <w:rPr>
          <w:color w:val="000000"/>
          <w:sz w:val="28"/>
          <w:szCs w:val="28"/>
        </w:rPr>
        <w:t xml:space="preserve">- </w:t>
      </w:r>
      <w:r w:rsidRPr="009F1688">
        <w:rPr>
          <w:color w:val="000000"/>
          <w:sz w:val="28"/>
          <w:szCs w:val="28"/>
        </w:rPr>
        <w:t>0,28 %</w:t>
      </w:r>
      <w:r>
        <w:rPr>
          <w:color w:val="000000"/>
          <w:sz w:val="28"/>
          <w:szCs w:val="28"/>
        </w:rPr>
        <w:t>)</w:t>
      </w:r>
      <w:r w:rsidRPr="009F1688">
        <w:rPr>
          <w:color w:val="000000"/>
          <w:sz w:val="28"/>
          <w:szCs w:val="28"/>
        </w:rPr>
        <w:t xml:space="preserve">. </w:t>
      </w:r>
      <w:r>
        <w:rPr>
          <w:color w:val="000000"/>
          <w:sz w:val="28"/>
          <w:szCs w:val="28"/>
        </w:rPr>
        <w:t>Н</w:t>
      </w:r>
      <w:r w:rsidRPr="009F1688">
        <w:rPr>
          <w:color w:val="000000"/>
          <w:sz w:val="28"/>
          <w:szCs w:val="28"/>
        </w:rPr>
        <w:t>ецелевое использование бюджетных средств</w:t>
      </w:r>
      <w:r>
        <w:rPr>
          <w:color w:val="000000"/>
          <w:sz w:val="28"/>
          <w:szCs w:val="28"/>
        </w:rPr>
        <w:t xml:space="preserve"> не установлен</w:t>
      </w:r>
      <w:r w:rsidR="00A11A8A">
        <w:rPr>
          <w:color w:val="000000"/>
          <w:sz w:val="28"/>
          <w:szCs w:val="28"/>
        </w:rPr>
        <w:t>о (</w:t>
      </w:r>
      <w:r w:rsidR="00A11A8A" w:rsidRPr="009F1688">
        <w:rPr>
          <w:color w:val="000000"/>
          <w:sz w:val="28"/>
          <w:szCs w:val="28"/>
        </w:rPr>
        <w:t xml:space="preserve">в предыдущий год </w:t>
      </w:r>
      <w:r w:rsidR="004C7DB2">
        <w:rPr>
          <w:color w:val="000000"/>
          <w:sz w:val="28"/>
          <w:szCs w:val="28"/>
        </w:rPr>
        <w:t>–</w:t>
      </w:r>
      <w:r w:rsidR="00A11A8A">
        <w:rPr>
          <w:color w:val="000000"/>
          <w:sz w:val="28"/>
          <w:szCs w:val="28"/>
        </w:rPr>
        <w:t xml:space="preserve"> </w:t>
      </w:r>
      <w:r w:rsidR="00A11A8A" w:rsidRPr="009F1688">
        <w:rPr>
          <w:color w:val="000000"/>
          <w:sz w:val="28"/>
          <w:szCs w:val="28"/>
        </w:rPr>
        <w:t>1,25 млн рублей)</w:t>
      </w:r>
      <w:r w:rsidR="00A11A8A">
        <w:rPr>
          <w:color w:val="000000"/>
          <w:sz w:val="28"/>
          <w:szCs w:val="28"/>
        </w:rPr>
        <w:t>.</w:t>
      </w:r>
      <w:r w:rsidR="00EE2A34">
        <w:rPr>
          <w:color w:val="000000"/>
          <w:sz w:val="28"/>
          <w:szCs w:val="28"/>
        </w:rPr>
        <w:t xml:space="preserve"> </w:t>
      </w:r>
      <w:r w:rsidR="00EE2A34">
        <w:rPr>
          <w:color w:val="000000"/>
          <w:sz w:val="28"/>
          <w:szCs w:val="28"/>
        </w:rPr>
        <w:br w:type="page"/>
      </w:r>
    </w:p>
    <w:p w:rsidR="0075602C" w:rsidRDefault="0075602C" w:rsidP="00230150">
      <w:pPr>
        <w:ind w:firstLine="709"/>
        <w:jc w:val="center"/>
        <w:rPr>
          <w:sz w:val="28"/>
          <w:szCs w:val="28"/>
        </w:rPr>
      </w:pPr>
      <w:r w:rsidRPr="00EB5244">
        <w:rPr>
          <w:color w:val="000000"/>
          <w:sz w:val="22"/>
          <w:szCs w:val="22"/>
        </w:rPr>
        <w:lastRenderedPageBreak/>
        <w:t>Структура финансовых нарушений в 2022 и 2023 году</w:t>
      </w:r>
    </w:p>
    <w:p w:rsidR="0075602C" w:rsidRDefault="0075602C" w:rsidP="00F05E13">
      <w:pPr>
        <w:ind w:firstLine="708"/>
        <w:rPr>
          <w:sz w:val="28"/>
          <w:szCs w:val="28"/>
        </w:rPr>
      </w:pPr>
    </w:p>
    <w:p w:rsidR="0075602C" w:rsidRPr="005C7775" w:rsidRDefault="0075602C" w:rsidP="0075602C">
      <w:pPr>
        <w:tabs>
          <w:tab w:val="left" w:pos="6379"/>
        </w:tabs>
        <w:rPr>
          <w:noProof/>
        </w:rPr>
      </w:pPr>
      <w:r>
        <w:rPr>
          <w:noProof/>
        </w:rPr>
        <w:t xml:space="preserve">                     </w:t>
      </w:r>
      <w:r w:rsidRPr="005C7775">
        <w:rPr>
          <w:noProof/>
        </w:rPr>
        <w:t xml:space="preserve">2022 год                           </w:t>
      </w:r>
      <w:r w:rsidR="00CA24D9">
        <w:rPr>
          <w:noProof/>
        </w:rPr>
        <w:t xml:space="preserve">            </w:t>
      </w:r>
      <w:r w:rsidRPr="005C7775">
        <w:rPr>
          <w:noProof/>
        </w:rPr>
        <w:t xml:space="preserve">                                                  2023 год</w:t>
      </w:r>
    </w:p>
    <w:p w:rsidR="0075602C" w:rsidRDefault="0075602C" w:rsidP="00CA24D9">
      <w:pPr>
        <w:ind w:left="-1560" w:right="-568" w:firstLine="567"/>
        <w:jc w:val="right"/>
        <w:rPr>
          <w:sz w:val="28"/>
          <w:szCs w:val="28"/>
        </w:rPr>
      </w:pPr>
      <w:r>
        <w:rPr>
          <w:noProof/>
        </w:rPr>
        <w:drawing>
          <wp:inline distT="0" distB="0" distL="0" distR="0" wp14:anchorId="1351A393" wp14:editId="3DFD0A61">
            <wp:extent cx="3240405" cy="2252878"/>
            <wp:effectExtent l="57150" t="57150" r="131445" b="12890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Pr>
          <w:noProof/>
        </w:rPr>
        <w:drawing>
          <wp:inline distT="0" distB="0" distL="0" distR="0" wp14:anchorId="00EEB234" wp14:editId="60371C9A">
            <wp:extent cx="3242777" cy="2164715"/>
            <wp:effectExtent l="57150" t="57150" r="129540" b="140335"/>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822CBC" w:rsidRPr="00516CFD" w:rsidRDefault="00822CBC" w:rsidP="003E58E4">
      <w:pPr>
        <w:ind w:firstLine="709"/>
        <w:rPr>
          <w:sz w:val="28"/>
          <w:szCs w:val="28"/>
        </w:rPr>
      </w:pPr>
      <w:r w:rsidRPr="00516CFD">
        <w:rPr>
          <w:sz w:val="28"/>
          <w:szCs w:val="28"/>
        </w:rPr>
        <w:t xml:space="preserve">Результаты деятельности Контрольно-счетной палаты складываются не только из выявления и (или) пресечения финансовых нарушений, но также из предложений, нашедших свое отражение в региональных, муниципальных нормативных актах. </w:t>
      </w:r>
    </w:p>
    <w:p w:rsidR="00822CBC" w:rsidRPr="00000138" w:rsidRDefault="00822CBC" w:rsidP="00822CBC">
      <w:pPr>
        <w:rPr>
          <w:sz w:val="28"/>
          <w:szCs w:val="28"/>
        </w:rPr>
      </w:pPr>
      <w:r w:rsidRPr="00170B0F">
        <w:rPr>
          <w:sz w:val="28"/>
          <w:szCs w:val="28"/>
        </w:rPr>
        <w:tab/>
        <w:t>За 202</w:t>
      </w:r>
      <w:r>
        <w:rPr>
          <w:sz w:val="28"/>
          <w:szCs w:val="28"/>
        </w:rPr>
        <w:t>3</w:t>
      </w:r>
      <w:r w:rsidRPr="00170B0F">
        <w:rPr>
          <w:sz w:val="28"/>
          <w:szCs w:val="28"/>
        </w:rPr>
        <w:t xml:space="preserve"> год в целях совершенствования </w:t>
      </w:r>
      <w:r w:rsidRPr="00B010B9">
        <w:rPr>
          <w:sz w:val="28"/>
          <w:szCs w:val="28"/>
        </w:rPr>
        <w:t>нормативных</w:t>
      </w:r>
      <w:r w:rsidRPr="00170B0F">
        <w:rPr>
          <w:sz w:val="28"/>
          <w:szCs w:val="28"/>
        </w:rPr>
        <w:t xml:space="preserve"> актов, приведения их в соответствие с действующим </w:t>
      </w:r>
      <w:r w:rsidRPr="00000138">
        <w:rPr>
          <w:sz w:val="28"/>
          <w:szCs w:val="28"/>
        </w:rPr>
        <w:t>законодательством рекомендовано принятие или внесение изменений в общем количестве по 1</w:t>
      </w:r>
      <w:r w:rsidR="00000138" w:rsidRPr="00000138">
        <w:rPr>
          <w:sz w:val="28"/>
          <w:szCs w:val="28"/>
        </w:rPr>
        <w:t>8</w:t>
      </w:r>
      <w:r w:rsidRPr="00000138">
        <w:rPr>
          <w:sz w:val="28"/>
          <w:szCs w:val="28"/>
        </w:rPr>
        <w:t xml:space="preserve"> нормативным </w:t>
      </w:r>
      <w:r w:rsidR="00D56ED3">
        <w:rPr>
          <w:sz w:val="28"/>
          <w:szCs w:val="28"/>
        </w:rPr>
        <w:t xml:space="preserve">правовым </w:t>
      </w:r>
      <w:r w:rsidRPr="00000138">
        <w:rPr>
          <w:sz w:val="28"/>
          <w:szCs w:val="28"/>
        </w:rPr>
        <w:t>актам регионального значения, из которых 1</w:t>
      </w:r>
      <w:r w:rsidR="00000138" w:rsidRPr="00000138">
        <w:rPr>
          <w:sz w:val="28"/>
          <w:szCs w:val="28"/>
        </w:rPr>
        <w:t>4</w:t>
      </w:r>
      <w:r w:rsidRPr="00000138">
        <w:rPr>
          <w:sz w:val="28"/>
          <w:szCs w:val="28"/>
        </w:rPr>
        <w:t xml:space="preserve"> приведены в соответствие с требованиями в отчетном году. </w:t>
      </w:r>
    </w:p>
    <w:p w:rsidR="00822CBC" w:rsidRPr="00000138" w:rsidRDefault="00822CBC" w:rsidP="00822CBC">
      <w:pPr>
        <w:tabs>
          <w:tab w:val="left" w:pos="6379"/>
        </w:tabs>
        <w:ind w:firstLine="720"/>
        <w:rPr>
          <w:color w:val="000000"/>
          <w:sz w:val="28"/>
          <w:szCs w:val="28"/>
        </w:rPr>
      </w:pPr>
      <w:r w:rsidRPr="00000138">
        <w:rPr>
          <w:color w:val="000000"/>
          <w:sz w:val="28"/>
          <w:szCs w:val="28"/>
        </w:rPr>
        <w:t xml:space="preserve">Кроме того, проведенные Контрольно-счетной палатой проверки </w:t>
      </w:r>
      <w:r w:rsidR="00D56ED3">
        <w:rPr>
          <w:color w:val="000000"/>
          <w:sz w:val="28"/>
          <w:szCs w:val="28"/>
        </w:rPr>
        <w:t xml:space="preserve">также </w:t>
      </w:r>
      <w:r w:rsidRPr="00000138">
        <w:rPr>
          <w:color w:val="000000"/>
          <w:sz w:val="28"/>
          <w:szCs w:val="28"/>
        </w:rPr>
        <w:t xml:space="preserve">позволяют предотвратить или же устранить допущенные нарушения. </w:t>
      </w:r>
    </w:p>
    <w:p w:rsidR="00822CBC" w:rsidRPr="00F8280C" w:rsidRDefault="00822CBC" w:rsidP="00822CBC">
      <w:pPr>
        <w:tabs>
          <w:tab w:val="left" w:pos="6379"/>
        </w:tabs>
        <w:ind w:firstLine="720"/>
        <w:rPr>
          <w:sz w:val="28"/>
          <w:szCs w:val="28"/>
        </w:rPr>
      </w:pPr>
      <w:r w:rsidRPr="00000138">
        <w:rPr>
          <w:color w:val="000000"/>
          <w:sz w:val="28"/>
          <w:szCs w:val="28"/>
        </w:rPr>
        <w:t>В ходе контрольной деятельности сумма средств, восстановленных как в ходе проверок, так и возмещенных в 2023 году</w:t>
      </w:r>
      <w:r w:rsidRPr="00000138">
        <w:rPr>
          <w:sz w:val="28"/>
          <w:szCs w:val="28"/>
        </w:rPr>
        <w:t>,</w:t>
      </w:r>
      <w:r w:rsidRPr="00DA7614">
        <w:rPr>
          <w:sz w:val="28"/>
          <w:szCs w:val="28"/>
        </w:rPr>
        <w:t xml:space="preserve"> с учетом проверок предыдущих лет, составила в краевой бюджет </w:t>
      </w:r>
      <w:r>
        <w:rPr>
          <w:sz w:val="28"/>
          <w:szCs w:val="28"/>
        </w:rPr>
        <w:t>1559,</w:t>
      </w:r>
      <w:r w:rsidR="00526202">
        <w:rPr>
          <w:sz w:val="28"/>
          <w:szCs w:val="28"/>
        </w:rPr>
        <w:t>30</w:t>
      </w:r>
      <w:r w:rsidR="00E14CCC">
        <w:rPr>
          <w:sz w:val="28"/>
          <w:szCs w:val="28"/>
        </w:rPr>
        <w:t xml:space="preserve"> млн рублей</w:t>
      </w:r>
      <w:r>
        <w:rPr>
          <w:sz w:val="28"/>
          <w:szCs w:val="28"/>
        </w:rPr>
        <w:t>. Основная доля в сумме 1455,82 млн рублей (93,36 %) бюджетных средств восстановлена в ходе проведения к</w:t>
      </w:r>
      <w:r w:rsidRPr="00895915">
        <w:rPr>
          <w:sz w:val="28"/>
          <w:szCs w:val="28"/>
        </w:rPr>
        <w:t>онтрол</w:t>
      </w:r>
      <w:r>
        <w:rPr>
          <w:sz w:val="28"/>
          <w:szCs w:val="28"/>
        </w:rPr>
        <w:t>я</w:t>
      </w:r>
      <w:r w:rsidRPr="00895915">
        <w:rPr>
          <w:sz w:val="28"/>
          <w:szCs w:val="28"/>
        </w:rPr>
        <w:t xml:space="preserve"> за управлением и распоряжением объектами краевой собственности, средствами краевого бюджета, предоставленными </w:t>
      </w:r>
      <w:r w:rsidRPr="00F8280C">
        <w:rPr>
          <w:sz w:val="28"/>
          <w:szCs w:val="28"/>
        </w:rPr>
        <w:t>краевым государственным унитарным предприятиям.</w:t>
      </w:r>
      <w:r w:rsidR="00712F0B">
        <w:rPr>
          <w:sz w:val="28"/>
          <w:szCs w:val="28"/>
        </w:rPr>
        <w:t xml:space="preserve"> Кроме того, предотвращены потери бюджетных расходов в сумме 4,14 млн рублей.</w:t>
      </w:r>
    </w:p>
    <w:p w:rsidR="00822CBC" w:rsidRPr="00F8280C" w:rsidRDefault="00822CBC" w:rsidP="00822CBC">
      <w:pPr>
        <w:pStyle w:val="ac"/>
        <w:ind w:firstLine="708"/>
        <w:jc w:val="both"/>
        <w:rPr>
          <w:sz w:val="28"/>
          <w:szCs w:val="28"/>
        </w:rPr>
      </w:pPr>
      <w:r w:rsidRPr="00F8280C">
        <w:rPr>
          <w:sz w:val="28"/>
          <w:szCs w:val="28"/>
        </w:rPr>
        <w:t>В результате контрольных мероприятий, проведенных в 2023 году, привлечено к дисциплинарной ответственности 4 должностных лиц</w:t>
      </w:r>
      <w:r w:rsidR="00D56ED3">
        <w:rPr>
          <w:sz w:val="28"/>
          <w:szCs w:val="28"/>
        </w:rPr>
        <w:t>а</w:t>
      </w:r>
      <w:r w:rsidRPr="00F8280C">
        <w:rPr>
          <w:sz w:val="28"/>
          <w:szCs w:val="28"/>
        </w:rPr>
        <w:t xml:space="preserve"> проверенных учреждений.</w:t>
      </w:r>
    </w:p>
    <w:p w:rsidR="00822CBC" w:rsidRPr="00527E97" w:rsidRDefault="00822CBC" w:rsidP="00822CBC">
      <w:pPr>
        <w:tabs>
          <w:tab w:val="left" w:pos="6379"/>
        </w:tabs>
        <w:ind w:firstLine="720"/>
        <w:rPr>
          <w:sz w:val="28"/>
          <w:szCs w:val="28"/>
        </w:rPr>
      </w:pPr>
      <w:r w:rsidRPr="00F8280C">
        <w:rPr>
          <w:color w:val="000000"/>
          <w:sz w:val="28"/>
          <w:szCs w:val="28"/>
        </w:rPr>
        <w:t>В соответствии с к</w:t>
      </w:r>
      <w:r w:rsidRPr="00F8280C">
        <w:rPr>
          <w:sz w:val="28"/>
          <w:szCs w:val="28"/>
        </w:rPr>
        <w:t>одексом</w:t>
      </w:r>
      <w:r w:rsidRPr="00120F09">
        <w:rPr>
          <w:sz w:val="28"/>
          <w:szCs w:val="28"/>
        </w:rPr>
        <w:t xml:space="preserve"> Российской Федерации об административных </w:t>
      </w:r>
      <w:r w:rsidRPr="00C24A16">
        <w:rPr>
          <w:sz w:val="28"/>
          <w:szCs w:val="28"/>
        </w:rPr>
        <w:t>правонарушениях</w:t>
      </w:r>
      <w:r w:rsidRPr="00C24A16">
        <w:rPr>
          <w:color w:val="000000"/>
          <w:sz w:val="28"/>
          <w:szCs w:val="28"/>
        </w:rPr>
        <w:t xml:space="preserve"> (далее – КоАП РФ) должностными лицами Контрольно-счетной палаты составлено 2</w:t>
      </w:r>
      <w:r w:rsidRPr="00C24A16">
        <w:rPr>
          <w:sz w:val="28"/>
          <w:szCs w:val="28"/>
        </w:rPr>
        <w:t xml:space="preserve"> протокола</w:t>
      </w:r>
      <w:r w:rsidRPr="00C24A16">
        <w:rPr>
          <w:color w:val="000000"/>
          <w:sz w:val="28"/>
          <w:szCs w:val="28"/>
        </w:rPr>
        <w:t xml:space="preserve"> об административных правонарушениях, ответственность за которые предусмотрена частью 20 статьи 19.5</w:t>
      </w:r>
      <w:r w:rsidRPr="00C24A16">
        <w:t xml:space="preserve"> (</w:t>
      </w:r>
      <w:r w:rsidRPr="00C24A16">
        <w:rPr>
          <w:color w:val="000000"/>
          <w:sz w:val="28"/>
          <w:szCs w:val="28"/>
        </w:rPr>
        <w:t>Невыполнение в установленный срок законного предписания (</w:t>
      </w:r>
      <w:r w:rsidRPr="00527E97">
        <w:rPr>
          <w:color w:val="000000"/>
          <w:sz w:val="28"/>
          <w:szCs w:val="28"/>
        </w:rPr>
        <w:t xml:space="preserve">представления) органа государственного </w:t>
      </w:r>
      <w:r w:rsidRPr="00527E97">
        <w:rPr>
          <w:color w:val="000000"/>
          <w:sz w:val="28"/>
          <w:szCs w:val="28"/>
        </w:rPr>
        <w:lastRenderedPageBreak/>
        <w:t>(муниципального) финансового контроля)</w:t>
      </w:r>
      <w:r w:rsidRPr="00527E97">
        <w:rPr>
          <w:rFonts w:eastAsiaTheme="minorEastAsia"/>
          <w:sz w:val="28"/>
          <w:szCs w:val="28"/>
        </w:rPr>
        <w:t>; статья 15.15.15 (нарушение порядка формирования государственного (муниципального) задания).</w:t>
      </w:r>
    </w:p>
    <w:p w:rsidR="00822CBC" w:rsidRPr="00527E97" w:rsidRDefault="00822CBC" w:rsidP="00822CBC">
      <w:pPr>
        <w:tabs>
          <w:tab w:val="left" w:pos="6379"/>
        </w:tabs>
        <w:ind w:firstLine="720"/>
        <w:rPr>
          <w:sz w:val="28"/>
          <w:szCs w:val="28"/>
        </w:rPr>
      </w:pPr>
      <w:r w:rsidRPr="00527E97">
        <w:rPr>
          <w:sz w:val="28"/>
          <w:szCs w:val="28"/>
        </w:rPr>
        <w:t xml:space="preserve">По одному рассмотренному по состоянию на 31.12.2022 делу соответствующим судебным решением назначен административный штраф на общую сумму 50,00 тыс. рублей. </w:t>
      </w:r>
    </w:p>
    <w:p w:rsidR="00822CBC" w:rsidRPr="00527E97" w:rsidRDefault="00822CBC" w:rsidP="00822CBC">
      <w:pPr>
        <w:tabs>
          <w:tab w:val="left" w:pos="6379"/>
        </w:tabs>
        <w:ind w:firstLine="720"/>
        <w:rPr>
          <w:color w:val="000000"/>
          <w:sz w:val="28"/>
          <w:szCs w:val="28"/>
        </w:rPr>
      </w:pPr>
      <w:r w:rsidRPr="00527E97">
        <w:rPr>
          <w:color w:val="000000"/>
          <w:sz w:val="28"/>
          <w:szCs w:val="28"/>
        </w:rPr>
        <w:t xml:space="preserve">В отчетном году главным распорядителям средств краевого бюджета, иным участникам бюджетного процесса внесено 44 представления об устранении нарушений. </w:t>
      </w:r>
    </w:p>
    <w:p w:rsidR="00822CBC" w:rsidRPr="00590999" w:rsidRDefault="00822CBC" w:rsidP="00822CBC">
      <w:pPr>
        <w:tabs>
          <w:tab w:val="left" w:pos="6379"/>
        </w:tabs>
        <w:ind w:firstLine="720"/>
        <w:rPr>
          <w:color w:val="000000"/>
          <w:sz w:val="28"/>
          <w:szCs w:val="28"/>
        </w:rPr>
      </w:pPr>
      <w:r w:rsidRPr="00527E97">
        <w:rPr>
          <w:color w:val="000000"/>
          <w:sz w:val="28"/>
          <w:szCs w:val="28"/>
        </w:rPr>
        <w:t xml:space="preserve">Соответствующими решениями </w:t>
      </w:r>
      <w:r w:rsidR="004C7DB2">
        <w:rPr>
          <w:color w:val="000000"/>
          <w:sz w:val="28"/>
          <w:szCs w:val="28"/>
        </w:rPr>
        <w:t>к</w:t>
      </w:r>
      <w:r w:rsidRPr="00527E97">
        <w:rPr>
          <w:color w:val="000000"/>
          <w:sz w:val="28"/>
          <w:szCs w:val="28"/>
        </w:rPr>
        <w:t>оллегии Контрольно-счетной палаты по состоянию на 01.01.2024 снято с контроля 35 исполненных представлений, из которых:</w:t>
      </w:r>
      <w:r w:rsidRPr="00590999">
        <w:rPr>
          <w:color w:val="000000"/>
          <w:sz w:val="28"/>
          <w:szCs w:val="28"/>
        </w:rPr>
        <w:t xml:space="preserve"> </w:t>
      </w:r>
    </w:p>
    <w:p w:rsidR="00822CBC" w:rsidRPr="00590999" w:rsidRDefault="00822CBC" w:rsidP="00822CBC">
      <w:pPr>
        <w:tabs>
          <w:tab w:val="left" w:pos="6379"/>
        </w:tabs>
        <w:ind w:firstLine="720"/>
        <w:rPr>
          <w:color w:val="000000"/>
          <w:sz w:val="28"/>
          <w:szCs w:val="28"/>
        </w:rPr>
      </w:pPr>
      <w:r>
        <w:rPr>
          <w:color w:val="000000"/>
          <w:sz w:val="28"/>
          <w:szCs w:val="28"/>
        </w:rPr>
        <w:t>30</w:t>
      </w:r>
      <w:r w:rsidRPr="00590999">
        <w:rPr>
          <w:color w:val="000000"/>
          <w:sz w:val="28"/>
          <w:szCs w:val="28"/>
        </w:rPr>
        <w:t xml:space="preserve"> представлений по контрольным мероприятиям отчетного года (остальные 1</w:t>
      </w:r>
      <w:r>
        <w:rPr>
          <w:color w:val="000000"/>
          <w:sz w:val="28"/>
          <w:szCs w:val="28"/>
        </w:rPr>
        <w:t>4</w:t>
      </w:r>
      <w:r w:rsidRPr="00590999">
        <w:rPr>
          <w:color w:val="000000"/>
          <w:sz w:val="28"/>
          <w:szCs w:val="28"/>
        </w:rPr>
        <w:t xml:space="preserve"> представлений находятся на контроле по сроку),</w:t>
      </w:r>
    </w:p>
    <w:p w:rsidR="00822CBC" w:rsidRPr="00590999" w:rsidRDefault="00822CBC" w:rsidP="00822CBC">
      <w:pPr>
        <w:tabs>
          <w:tab w:val="left" w:pos="6379"/>
        </w:tabs>
        <w:ind w:firstLine="720"/>
        <w:rPr>
          <w:color w:val="000000"/>
          <w:sz w:val="28"/>
          <w:szCs w:val="28"/>
        </w:rPr>
      </w:pPr>
      <w:r>
        <w:rPr>
          <w:color w:val="000000"/>
          <w:sz w:val="28"/>
          <w:szCs w:val="28"/>
        </w:rPr>
        <w:t>5</w:t>
      </w:r>
      <w:r w:rsidRPr="00590999">
        <w:rPr>
          <w:color w:val="000000"/>
          <w:sz w:val="28"/>
          <w:szCs w:val="28"/>
        </w:rPr>
        <w:t xml:space="preserve"> представлений по проверкам 202</w:t>
      </w:r>
      <w:r>
        <w:rPr>
          <w:color w:val="000000"/>
          <w:sz w:val="28"/>
          <w:szCs w:val="28"/>
        </w:rPr>
        <w:t>2</w:t>
      </w:r>
      <w:r w:rsidRPr="00590999">
        <w:rPr>
          <w:color w:val="000000"/>
          <w:sz w:val="28"/>
          <w:szCs w:val="28"/>
        </w:rPr>
        <w:t xml:space="preserve"> года.</w:t>
      </w:r>
    </w:p>
    <w:p w:rsidR="00822CBC" w:rsidRPr="004C21B1" w:rsidRDefault="00822CBC" w:rsidP="00822CBC">
      <w:pPr>
        <w:tabs>
          <w:tab w:val="left" w:pos="6379"/>
        </w:tabs>
        <w:ind w:firstLine="720"/>
        <w:rPr>
          <w:sz w:val="28"/>
          <w:szCs w:val="28"/>
        </w:rPr>
      </w:pPr>
      <w:r w:rsidRPr="00590999">
        <w:rPr>
          <w:sz w:val="28"/>
          <w:szCs w:val="28"/>
        </w:rPr>
        <w:t xml:space="preserve">Кроме того, </w:t>
      </w:r>
      <w:r w:rsidR="001D4533">
        <w:rPr>
          <w:sz w:val="28"/>
          <w:szCs w:val="28"/>
        </w:rPr>
        <w:t>8</w:t>
      </w:r>
      <w:r w:rsidRPr="00590999">
        <w:rPr>
          <w:sz w:val="28"/>
          <w:szCs w:val="28"/>
        </w:rPr>
        <w:t xml:space="preserve"> отчетов</w:t>
      </w:r>
      <w:r>
        <w:rPr>
          <w:sz w:val="28"/>
          <w:szCs w:val="28"/>
        </w:rPr>
        <w:t xml:space="preserve"> о </w:t>
      </w:r>
      <w:r w:rsidRPr="003B0745">
        <w:rPr>
          <w:sz w:val="28"/>
          <w:szCs w:val="28"/>
        </w:rPr>
        <w:t>контрольных мероприяти</w:t>
      </w:r>
      <w:r>
        <w:rPr>
          <w:sz w:val="28"/>
          <w:szCs w:val="28"/>
        </w:rPr>
        <w:t>ях</w:t>
      </w:r>
      <w:r w:rsidRPr="003B0745">
        <w:rPr>
          <w:sz w:val="28"/>
          <w:szCs w:val="28"/>
        </w:rPr>
        <w:t xml:space="preserve"> направлены в органы прокуратуры и правоохранительные органы. По </w:t>
      </w:r>
      <w:r w:rsidRPr="004C21B1">
        <w:rPr>
          <w:sz w:val="28"/>
          <w:szCs w:val="28"/>
        </w:rPr>
        <w:t>имеющейся информации, на момент составления отчета по направленным материалам в соответствии с действующим законо</w:t>
      </w:r>
      <w:r w:rsidR="004C21B1" w:rsidRPr="004C21B1">
        <w:rPr>
          <w:sz w:val="28"/>
          <w:szCs w:val="28"/>
        </w:rPr>
        <w:t>дательством проводится проверка</w:t>
      </w:r>
      <w:r w:rsidRPr="004C21B1">
        <w:rPr>
          <w:sz w:val="28"/>
          <w:szCs w:val="28"/>
        </w:rPr>
        <w:t>.</w:t>
      </w:r>
    </w:p>
    <w:p w:rsidR="00822CBC" w:rsidRPr="003B0745" w:rsidRDefault="00822CBC" w:rsidP="00822CBC">
      <w:pPr>
        <w:ind w:firstLine="709"/>
        <w:rPr>
          <w:rFonts w:eastAsia="Calibri"/>
          <w:sz w:val="28"/>
          <w:szCs w:val="28"/>
        </w:rPr>
      </w:pPr>
      <w:r w:rsidRPr="004C21B1">
        <w:rPr>
          <w:rFonts w:eastAsia="Calibri"/>
          <w:sz w:val="28"/>
          <w:szCs w:val="28"/>
        </w:rPr>
        <w:t>В соответствии с Законом № 795-КЗ и Регламентом Контрольно-счетной</w:t>
      </w:r>
      <w:r w:rsidRPr="003B0745">
        <w:rPr>
          <w:rFonts w:eastAsia="Calibri"/>
          <w:sz w:val="28"/>
          <w:szCs w:val="28"/>
        </w:rPr>
        <w:t xml:space="preserve"> палаты Приморского края в отчетном периоде проведено </w:t>
      </w:r>
      <w:r>
        <w:rPr>
          <w:rFonts w:eastAsia="Calibri"/>
          <w:sz w:val="28"/>
          <w:szCs w:val="28"/>
        </w:rPr>
        <w:t>19</w:t>
      </w:r>
      <w:r w:rsidRPr="003B0745">
        <w:rPr>
          <w:rFonts w:eastAsia="Calibri"/>
          <w:sz w:val="28"/>
          <w:szCs w:val="28"/>
        </w:rPr>
        <w:t xml:space="preserve"> заседаний </w:t>
      </w:r>
      <w:r w:rsidR="004C7DB2">
        <w:rPr>
          <w:rFonts w:eastAsia="Calibri"/>
          <w:sz w:val="28"/>
          <w:szCs w:val="28"/>
        </w:rPr>
        <w:t>к</w:t>
      </w:r>
      <w:r w:rsidRPr="003B0745">
        <w:rPr>
          <w:rFonts w:eastAsia="Calibri"/>
          <w:sz w:val="28"/>
          <w:szCs w:val="28"/>
        </w:rPr>
        <w:t xml:space="preserve">оллегии Контрольно-счетной палаты (далее – Коллегия), на которых рассматривались результаты всех контрольных и экспертно-аналитических мероприятий, информация о реализации мер и снятии с контроля представлений, а также вопросы планирования и организационной деятельности. </w:t>
      </w:r>
    </w:p>
    <w:p w:rsidR="00822CBC" w:rsidRPr="00B978C7" w:rsidRDefault="00822CBC" w:rsidP="00822CBC">
      <w:pPr>
        <w:tabs>
          <w:tab w:val="left" w:pos="6379"/>
        </w:tabs>
        <w:ind w:firstLine="720"/>
        <w:rPr>
          <w:color w:val="000000"/>
          <w:sz w:val="28"/>
          <w:szCs w:val="28"/>
        </w:rPr>
      </w:pPr>
      <w:r w:rsidRPr="003B0745">
        <w:rPr>
          <w:sz w:val="28"/>
          <w:szCs w:val="28"/>
        </w:rPr>
        <w:t xml:space="preserve">По соответствующим решениям Коллегии </w:t>
      </w:r>
      <w:r w:rsidRPr="003B0745">
        <w:rPr>
          <w:color w:val="000000"/>
          <w:sz w:val="28"/>
          <w:szCs w:val="28"/>
        </w:rPr>
        <w:t xml:space="preserve">результаты мероприятий представлены в Законодательное Собрание Приморского края и направлены </w:t>
      </w:r>
      <w:r w:rsidRPr="00B978C7">
        <w:rPr>
          <w:color w:val="000000"/>
          <w:sz w:val="28"/>
          <w:szCs w:val="28"/>
        </w:rPr>
        <w:t xml:space="preserve">Губернатору Приморского края. </w:t>
      </w:r>
    </w:p>
    <w:p w:rsidR="00822CBC" w:rsidRPr="00B978C7" w:rsidRDefault="00822CBC" w:rsidP="00822CBC">
      <w:pPr>
        <w:tabs>
          <w:tab w:val="left" w:pos="6379"/>
        </w:tabs>
        <w:ind w:firstLine="720"/>
        <w:rPr>
          <w:color w:val="000000"/>
          <w:sz w:val="28"/>
          <w:szCs w:val="28"/>
        </w:rPr>
      </w:pPr>
      <w:r w:rsidRPr="00B978C7">
        <w:rPr>
          <w:color w:val="000000"/>
          <w:sz w:val="28"/>
          <w:szCs w:val="28"/>
        </w:rPr>
        <w:t xml:space="preserve">Кроме того, направлено дополнительно </w:t>
      </w:r>
      <w:r w:rsidR="006612ED">
        <w:rPr>
          <w:color w:val="000000"/>
          <w:sz w:val="28"/>
          <w:szCs w:val="28"/>
        </w:rPr>
        <w:t xml:space="preserve">20 </w:t>
      </w:r>
      <w:r w:rsidRPr="00B978C7">
        <w:rPr>
          <w:color w:val="000000"/>
          <w:sz w:val="28"/>
          <w:szCs w:val="28"/>
        </w:rPr>
        <w:t>информационных писем: руководителям органов исполнительной власти Приморского края (</w:t>
      </w:r>
      <w:r>
        <w:rPr>
          <w:color w:val="000000"/>
          <w:sz w:val="28"/>
          <w:szCs w:val="28"/>
        </w:rPr>
        <w:t>1</w:t>
      </w:r>
      <w:r w:rsidR="006612ED">
        <w:rPr>
          <w:color w:val="000000"/>
          <w:sz w:val="28"/>
          <w:szCs w:val="28"/>
        </w:rPr>
        <w:t>8</w:t>
      </w:r>
      <w:r w:rsidRPr="00B978C7">
        <w:rPr>
          <w:color w:val="000000"/>
          <w:sz w:val="28"/>
          <w:szCs w:val="28"/>
        </w:rPr>
        <w:t>) и в иные органы (</w:t>
      </w:r>
      <w:r>
        <w:rPr>
          <w:color w:val="000000"/>
          <w:sz w:val="28"/>
          <w:szCs w:val="28"/>
        </w:rPr>
        <w:t>2</w:t>
      </w:r>
      <w:r w:rsidRPr="00B978C7">
        <w:rPr>
          <w:color w:val="000000"/>
          <w:sz w:val="28"/>
          <w:szCs w:val="28"/>
        </w:rPr>
        <w:t xml:space="preserve">). </w:t>
      </w:r>
    </w:p>
    <w:p w:rsidR="00EE2A34" w:rsidRDefault="00822CBC" w:rsidP="00EE2A34">
      <w:pPr>
        <w:autoSpaceDE w:val="0"/>
        <w:autoSpaceDN w:val="0"/>
        <w:adjustRightInd w:val="0"/>
        <w:ind w:firstLine="720"/>
        <w:outlineLvl w:val="0"/>
        <w:rPr>
          <w:rFonts w:eastAsia="Calibri"/>
          <w:bCs/>
          <w:sz w:val="28"/>
          <w:szCs w:val="28"/>
          <w:lang w:eastAsia="en-US"/>
        </w:rPr>
      </w:pPr>
      <w:r w:rsidRPr="00B978C7">
        <w:rPr>
          <w:rFonts w:eastAsia="Calibri"/>
          <w:bCs/>
          <w:sz w:val="28"/>
          <w:szCs w:val="28"/>
          <w:lang w:eastAsia="en-US"/>
        </w:rPr>
        <w:t>В соответствии с принципом гласности и открытости информация о проведенных конт</w:t>
      </w:r>
      <w:r w:rsidRPr="002368EA">
        <w:rPr>
          <w:rFonts w:eastAsia="Calibri"/>
          <w:bCs/>
          <w:sz w:val="28"/>
          <w:szCs w:val="28"/>
          <w:lang w:eastAsia="en-US"/>
        </w:rPr>
        <w:t>рольных и экспертно-аналитических мероприятиях размещена на официальном сайте Контрольно-счетной палаты в разделе "Деятельность".</w:t>
      </w:r>
      <w:r w:rsidRPr="00297EB7">
        <w:rPr>
          <w:rFonts w:eastAsia="Calibri"/>
          <w:bCs/>
          <w:sz w:val="28"/>
          <w:szCs w:val="28"/>
          <w:lang w:eastAsia="en-US"/>
        </w:rPr>
        <w:t xml:space="preserve"> </w:t>
      </w:r>
      <w:r w:rsidR="00EE2A34">
        <w:rPr>
          <w:rFonts w:eastAsia="Calibri"/>
          <w:bCs/>
          <w:sz w:val="28"/>
          <w:szCs w:val="28"/>
          <w:lang w:eastAsia="en-US"/>
        </w:rPr>
        <w:br w:type="page"/>
      </w:r>
    </w:p>
    <w:p w:rsidR="0049563E" w:rsidRPr="00C878FF" w:rsidRDefault="0049563E" w:rsidP="0049563E">
      <w:pPr>
        <w:autoSpaceDE w:val="0"/>
        <w:autoSpaceDN w:val="0"/>
        <w:adjustRightInd w:val="0"/>
        <w:ind w:firstLine="720"/>
        <w:outlineLvl w:val="0"/>
        <w:rPr>
          <w:b/>
          <w:sz w:val="28"/>
          <w:szCs w:val="28"/>
        </w:rPr>
      </w:pPr>
      <w:r w:rsidRPr="00C878FF">
        <w:rPr>
          <w:b/>
          <w:sz w:val="28"/>
          <w:szCs w:val="28"/>
        </w:rPr>
        <w:lastRenderedPageBreak/>
        <w:t xml:space="preserve">2. Экспертно-аналитическая деятельность. </w:t>
      </w:r>
    </w:p>
    <w:p w:rsidR="00B63E06" w:rsidRPr="00C878FF" w:rsidRDefault="00B63E06" w:rsidP="00B63E06">
      <w:pPr>
        <w:autoSpaceDE w:val="0"/>
        <w:autoSpaceDN w:val="0"/>
        <w:adjustRightInd w:val="0"/>
        <w:ind w:firstLine="720"/>
        <w:outlineLvl w:val="0"/>
        <w:rPr>
          <w:rFonts w:eastAsia="Calibri"/>
          <w:bCs/>
          <w:sz w:val="28"/>
          <w:szCs w:val="28"/>
          <w:lang w:eastAsia="en-US"/>
        </w:rPr>
      </w:pPr>
      <w:r w:rsidRPr="00C878FF">
        <w:rPr>
          <w:rFonts w:eastAsia="Calibri"/>
          <w:bCs/>
          <w:sz w:val="28"/>
          <w:szCs w:val="28"/>
          <w:lang w:eastAsia="en-US"/>
        </w:rPr>
        <w:t>Контрольно-счетной палатой осуществлялся предварительный, оперативный и последующий контроль краевого бюджета и бюджета ТФОМС Приморского края</w:t>
      </w:r>
      <w:r w:rsidR="00520DA4" w:rsidRPr="00C878FF">
        <w:rPr>
          <w:rFonts w:eastAsia="Calibri"/>
          <w:bCs/>
          <w:sz w:val="28"/>
          <w:szCs w:val="28"/>
          <w:lang w:eastAsia="en-US"/>
        </w:rPr>
        <w:t xml:space="preserve"> при проведении экспертно-аналитических мероприятий</w:t>
      </w:r>
      <w:r w:rsidRPr="00C878FF">
        <w:rPr>
          <w:rFonts w:eastAsia="Calibri"/>
          <w:bCs/>
          <w:sz w:val="28"/>
          <w:szCs w:val="28"/>
          <w:lang w:eastAsia="en-US"/>
        </w:rPr>
        <w:t xml:space="preserve">. </w:t>
      </w:r>
      <w:r w:rsidR="00684620" w:rsidRPr="00C878FF">
        <w:rPr>
          <w:rFonts w:eastAsia="Calibri"/>
          <w:bCs/>
          <w:sz w:val="28"/>
          <w:szCs w:val="28"/>
          <w:lang w:eastAsia="en-US"/>
        </w:rPr>
        <w:t xml:space="preserve">При </w:t>
      </w:r>
      <w:r w:rsidR="00FF2705" w:rsidRPr="00C878FF">
        <w:rPr>
          <w:rFonts w:eastAsia="Calibri"/>
          <w:bCs/>
          <w:sz w:val="28"/>
          <w:szCs w:val="28"/>
          <w:lang w:eastAsia="en-US"/>
        </w:rPr>
        <w:t xml:space="preserve">этом при </w:t>
      </w:r>
      <w:r w:rsidR="00684620" w:rsidRPr="00C878FF">
        <w:rPr>
          <w:rFonts w:eastAsia="Calibri"/>
          <w:bCs/>
          <w:sz w:val="28"/>
          <w:szCs w:val="28"/>
          <w:lang w:eastAsia="en-US"/>
        </w:rPr>
        <w:t xml:space="preserve">проведении мероприятий инспектировался </w:t>
      </w:r>
      <w:r w:rsidRPr="00C878FF">
        <w:rPr>
          <w:rFonts w:eastAsia="Calibri"/>
          <w:bCs/>
          <w:sz w:val="28"/>
          <w:szCs w:val="28"/>
          <w:lang w:eastAsia="en-US"/>
        </w:rPr>
        <w:t xml:space="preserve">ход исполнения Указа Президента Российской Федерации от </w:t>
      </w:r>
      <w:r w:rsidR="00254C16" w:rsidRPr="00C878FF">
        <w:rPr>
          <w:rFonts w:eastAsia="Calibri"/>
          <w:bCs/>
          <w:sz w:val="28"/>
          <w:szCs w:val="28"/>
          <w:lang w:eastAsia="en-US"/>
        </w:rPr>
        <w:t>21</w:t>
      </w:r>
      <w:r w:rsidRPr="00C878FF">
        <w:rPr>
          <w:rFonts w:eastAsia="Calibri"/>
          <w:bCs/>
          <w:sz w:val="28"/>
          <w:szCs w:val="28"/>
          <w:lang w:eastAsia="en-US"/>
        </w:rPr>
        <w:t>.0</w:t>
      </w:r>
      <w:r w:rsidR="00254C16" w:rsidRPr="00C878FF">
        <w:rPr>
          <w:rFonts w:eastAsia="Calibri"/>
          <w:bCs/>
          <w:sz w:val="28"/>
          <w:szCs w:val="28"/>
          <w:lang w:eastAsia="en-US"/>
        </w:rPr>
        <w:t>7</w:t>
      </w:r>
      <w:r w:rsidRPr="00C878FF">
        <w:rPr>
          <w:rFonts w:eastAsia="Calibri"/>
          <w:bCs/>
          <w:sz w:val="28"/>
          <w:szCs w:val="28"/>
          <w:lang w:eastAsia="en-US"/>
        </w:rPr>
        <w:t>.20</w:t>
      </w:r>
      <w:r w:rsidR="00254C16" w:rsidRPr="00C878FF">
        <w:rPr>
          <w:rFonts w:eastAsia="Calibri"/>
          <w:bCs/>
          <w:sz w:val="28"/>
          <w:szCs w:val="28"/>
          <w:lang w:eastAsia="en-US"/>
        </w:rPr>
        <w:t>20</w:t>
      </w:r>
      <w:r w:rsidRPr="00C878FF">
        <w:rPr>
          <w:rFonts w:eastAsia="Calibri"/>
          <w:bCs/>
          <w:sz w:val="28"/>
          <w:szCs w:val="28"/>
          <w:lang w:eastAsia="en-US"/>
        </w:rPr>
        <w:t xml:space="preserve"> № </w:t>
      </w:r>
      <w:r w:rsidR="00254C16" w:rsidRPr="00C878FF">
        <w:rPr>
          <w:rFonts w:eastAsia="Calibri"/>
          <w:bCs/>
          <w:sz w:val="28"/>
          <w:szCs w:val="28"/>
          <w:lang w:eastAsia="en-US"/>
        </w:rPr>
        <w:t>474</w:t>
      </w:r>
      <w:r w:rsidRPr="00C878FF">
        <w:rPr>
          <w:rFonts w:eastAsia="Calibri"/>
          <w:bCs/>
          <w:sz w:val="28"/>
          <w:szCs w:val="28"/>
          <w:lang w:eastAsia="en-US"/>
        </w:rPr>
        <w:t xml:space="preserve"> "О национальных целях развития Российской Федерации на период до 20</w:t>
      </w:r>
      <w:r w:rsidR="00254C16" w:rsidRPr="00C878FF">
        <w:rPr>
          <w:rFonts w:eastAsia="Calibri"/>
          <w:bCs/>
          <w:sz w:val="28"/>
          <w:szCs w:val="28"/>
          <w:lang w:eastAsia="en-US"/>
        </w:rPr>
        <w:t>30</w:t>
      </w:r>
      <w:r w:rsidRPr="00C878FF">
        <w:rPr>
          <w:rFonts w:eastAsia="Calibri"/>
          <w:bCs/>
          <w:sz w:val="28"/>
          <w:szCs w:val="28"/>
          <w:lang w:eastAsia="en-US"/>
        </w:rPr>
        <w:t xml:space="preserve"> года". Результаты мониторинга реализации национальных проектов формировались отдельным приложением в </w:t>
      </w:r>
      <w:r w:rsidR="00BB4AC7" w:rsidRPr="00C878FF">
        <w:rPr>
          <w:rFonts w:eastAsia="Calibri"/>
          <w:bCs/>
          <w:sz w:val="28"/>
          <w:szCs w:val="28"/>
          <w:lang w:eastAsia="en-US"/>
        </w:rPr>
        <w:t xml:space="preserve">соответствующих </w:t>
      </w:r>
      <w:r w:rsidRPr="00C878FF">
        <w:rPr>
          <w:rFonts w:eastAsia="Calibri"/>
          <w:bCs/>
          <w:sz w:val="28"/>
          <w:szCs w:val="28"/>
          <w:lang w:eastAsia="en-US"/>
        </w:rPr>
        <w:t>заключениях</w:t>
      </w:r>
      <w:r w:rsidR="00BB4AC7" w:rsidRPr="00C878FF">
        <w:rPr>
          <w:rFonts w:eastAsia="Calibri"/>
          <w:bCs/>
          <w:sz w:val="28"/>
          <w:szCs w:val="28"/>
          <w:lang w:eastAsia="en-US"/>
        </w:rPr>
        <w:t xml:space="preserve"> Контрольно-счетной палаты</w:t>
      </w:r>
      <w:r w:rsidRPr="00C878FF">
        <w:rPr>
          <w:rFonts w:eastAsia="Calibri"/>
          <w:bCs/>
          <w:sz w:val="28"/>
          <w:szCs w:val="28"/>
          <w:lang w:eastAsia="en-US"/>
        </w:rPr>
        <w:t>.</w:t>
      </w:r>
    </w:p>
    <w:p w:rsidR="00B63E06" w:rsidRPr="00C878FF" w:rsidRDefault="00FB68EA" w:rsidP="00B63E06">
      <w:pPr>
        <w:autoSpaceDE w:val="0"/>
        <w:autoSpaceDN w:val="0"/>
        <w:adjustRightInd w:val="0"/>
        <w:ind w:firstLine="720"/>
        <w:outlineLvl w:val="0"/>
        <w:rPr>
          <w:rFonts w:eastAsia="Calibri"/>
          <w:bCs/>
          <w:sz w:val="28"/>
          <w:szCs w:val="28"/>
          <w:lang w:eastAsia="en-US"/>
        </w:rPr>
      </w:pPr>
      <w:r w:rsidRPr="00C878FF">
        <w:rPr>
          <w:rFonts w:eastAsia="Calibri"/>
          <w:bCs/>
          <w:sz w:val="28"/>
          <w:szCs w:val="28"/>
          <w:lang w:eastAsia="en-US"/>
        </w:rPr>
        <w:t xml:space="preserve">Кроме того, в отчетном году </w:t>
      </w:r>
      <w:r w:rsidR="00BB4AC7" w:rsidRPr="00C878FF">
        <w:rPr>
          <w:rFonts w:eastAsia="Calibri"/>
          <w:bCs/>
          <w:sz w:val="28"/>
          <w:szCs w:val="28"/>
          <w:lang w:eastAsia="en-US"/>
        </w:rPr>
        <w:t>п</w:t>
      </w:r>
      <w:r w:rsidR="00B63E06" w:rsidRPr="00C878FF">
        <w:rPr>
          <w:rFonts w:eastAsia="Calibri"/>
          <w:bCs/>
          <w:sz w:val="28"/>
          <w:szCs w:val="28"/>
          <w:lang w:eastAsia="en-US"/>
        </w:rPr>
        <w:t>роведены тематические экспертно-аналитические мероприятия</w:t>
      </w:r>
      <w:r w:rsidR="00FB5E50" w:rsidRPr="00C878FF">
        <w:rPr>
          <w:rFonts w:eastAsia="Calibri"/>
          <w:bCs/>
          <w:sz w:val="28"/>
          <w:szCs w:val="28"/>
          <w:lang w:eastAsia="en-US"/>
        </w:rPr>
        <w:t xml:space="preserve"> по отдельным аудиторским направлениям</w:t>
      </w:r>
      <w:r w:rsidR="00B63E06" w:rsidRPr="00C878FF">
        <w:rPr>
          <w:rFonts w:eastAsia="Calibri"/>
          <w:bCs/>
          <w:sz w:val="28"/>
          <w:szCs w:val="28"/>
          <w:lang w:eastAsia="en-US"/>
        </w:rPr>
        <w:t xml:space="preserve">. </w:t>
      </w:r>
    </w:p>
    <w:p w:rsidR="00B63E06" w:rsidRPr="00C878FF" w:rsidRDefault="00B63E06" w:rsidP="00B63E06">
      <w:pPr>
        <w:autoSpaceDE w:val="0"/>
        <w:autoSpaceDN w:val="0"/>
        <w:adjustRightInd w:val="0"/>
        <w:ind w:firstLine="720"/>
        <w:outlineLvl w:val="0"/>
        <w:rPr>
          <w:rFonts w:eastAsia="Calibri"/>
          <w:bCs/>
          <w:sz w:val="28"/>
          <w:szCs w:val="28"/>
          <w:lang w:eastAsia="en-US"/>
        </w:rPr>
      </w:pPr>
      <w:r w:rsidRPr="00C878FF">
        <w:rPr>
          <w:rFonts w:eastAsia="Calibri"/>
          <w:bCs/>
          <w:sz w:val="28"/>
          <w:szCs w:val="28"/>
          <w:lang w:eastAsia="en-US"/>
        </w:rPr>
        <w:t xml:space="preserve">Показатели, характеризующие экспертно-аналитическую деятельность </w:t>
      </w:r>
      <w:r w:rsidR="00FB68EA" w:rsidRPr="00C878FF">
        <w:rPr>
          <w:rFonts w:eastAsia="Calibri"/>
          <w:bCs/>
          <w:sz w:val="28"/>
          <w:szCs w:val="28"/>
          <w:lang w:eastAsia="en-US"/>
        </w:rPr>
        <w:t xml:space="preserve">Контрольно-счетной палаты </w:t>
      </w:r>
      <w:r w:rsidRPr="00C878FF">
        <w:rPr>
          <w:rFonts w:eastAsia="Calibri"/>
          <w:bCs/>
          <w:sz w:val="28"/>
          <w:szCs w:val="28"/>
          <w:lang w:eastAsia="en-US"/>
        </w:rPr>
        <w:t>в отчетном году, приведены в таблице.</w:t>
      </w:r>
    </w:p>
    <w:p w:rsidR="00B63E06" w:rsidRPr="00C878FF" w:rsidRDefault="00B63E06" w:rsidP="00B63E06">
      <w:pPr>
        <w:autoSpaceDE w:val="0"/>
        <w:autoSpaceDN w:val="0"/>
        <w:adjustRightInd w:val="0"/>
        <w:ind w:firstLine="720"/>
        <w:outlineLvl w:val="0"/>
        <w:rPr>
          <w:rFonts w:eastAsia="Calibri"/>
          <w:bCs/>
          <w:sz w:val="28"/>
          <w:szCs w:val="28"/>
          <w:lang w:eastAsia="en-US"/>
        </w:rPr>
      </w:pPr>
    </w:p>
    <w:tbl>
      <w:tblPr>
        <w:tblStyle w:val="a8"/>
        <w:tblW w:w="0" w:type="auto"/>
        <w:tblLook w:val="04A0" w:firstRow="1" w:lastRow="0" w:firstColumn="1" w:lastColumn="0" w:noHBand="0" w:noVBand="1"/>
      </w:tblPr>
      <w:tblGrid>
        <w:gridCol w:w="531"/>
        <w:gridCol w:w="6542"/>
        <w:gridCol w:w="1124"/>
        <w:gridCol w:w="1124"/>
      </w:tblGrid>
      <w:tr w:rsidR="00902394" w:rsidRPr="00A81F0A" w:rsidTr="00902394">
        <w:trPr>
          <w:trHeight w:val="557"/>
          <w:tblHeader/>
        </w:trPr>
        <w:tc>
          <w:tcPr>
            <w:tcW w:w="531" w:type="dxa"/>
            <w:vMerge w:val="restart"/>
            <w:vAlign w:val="center"/>
          </w:tcPr>
          <w:p w:rsidR="00902394" w:rsidRPr="00A81F0A" w:rsidRDefault="00902394" w:rsidP="00EE61D0">
            <w:pPr>
              <w:autoSpaceDE w:val="0"/>
              <w:autoSpaceDN w:val="0"/>
              <w:adjustRightInd w:val="0"/>
              <w:spacing w:before="40" w:after="40"/>
              <w:jc w:val="center"/>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 п/п</w:t>
            </w:r>
          </w:p>
        </w:tc>
        <w:tc>
          <w:tcPr>
            <w:tcW w:w="6542" w:type="dxa"/>
            <w:vMerge w:val="restart"/>
            <w:vAlign w:val="center"/>
          </w:tcPr>
          <w:p w:rsidR="00902394" w:rsidRPr="00A81F0A" w:rsidRDefault="00902394" w:rsidP="00EE61D0">
            <w:pPr>
              <w:autoSpaceDE w:val="0"/>
              <w:autoSpaceDN w:val="0"/>
              <w:adjustRightInd w:val="0"/>
              <w:spacing w:before="40" w:after="40"/>
              <w:jc w:val="center"/>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Наименование показателя</w:t>
            </w:r>
          </w:p>
        </w:tc>
        <w:tc>
          <w:tcPr>
            <w:tcW w:w="2248" w:type="dxa"/>
            <w:gridSpan w:val="2"/>
            <w:vAlign w:val="center"/>
          </w:tcPr>
          <w:p w:rsidR="00902394" w:rsidRPr="00A81F0A" w:rsidRDefault="00902394" w:rsidP="00EE61D0">
            <w:pPr>
              <w:autoSpaceDE w:val="0"/>
              <w:autoSpaceDN w:val="0"/>
              <w:adjustRightInd w:val="0"/>
              <w:spacing w:before="40" w:after="40"/>
              <w:jc w:val="center"/>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Количество заключений (отчетов)</w:t>
            </w:r>
          </w:p>
        </w:tc>
      </w:tr>
      <w:tr w:rsidR="00902394" w:rsidRPr="00A81F0A" w:rsidTr="00902394">
        <w:trPr>
          <w:tblHeader/>
        </w:trPr>
        <w:tc>
          <w:tcPr>
            <w:tcW w:w="531" w:type="dxa"/>
            <w:vMerge/>
            <w:vAlign w:val="center"/>
          </w:tcPr>
          <w:p w:rsidR="00902394" w:rsidRPr="00A81F0A" w:rsidRDefault="00902394" w:rsidP="00EE61D0">
            <w:pPr>
              <w:autoSpaceDE w:val="0"/>
              <w:autoSpaceDN w:val="0"/>
              <w:adjustRightInd w:val="0"/>
              <w:spacing w:before="40" w:after="40"/>
              <w:outlineLvl w:val="0"/>
              <w:rPr>
                <w:rFonts w:ascii="Times New Roman" w:eastAsia="Calibri" w:hAnsi="Times New Roman" w:cs="Times New Roman"/>
                <w:bCs/>
                <w:sz w:val="20"/>
                <w:szCs w:val="20"/>
                <w:lang w:eastAsia="en-US"/>
              </w:rPr>
            </w:pPr>
          </w:p>
        </w:tc>
        <w:tc>
          <w:tcPr>
            <w:tcW w:w="6542" w:type="dxa"/>
            <w:vMerge/>
            <w:vAlign w:val="center"/>
          </w:tcPr>
          <w:p w:rsidR="00902394" w:rsidRPr="00A81F0A" w:rsidRDefault="00902394" w:rsidP="00EE61D0">
            <w:pPr>
              <w:autoSpaceDE w:val="0"/>
              <w:autoSpaceDN w:val="0"/>
              <w:adjustRightInd w:val="0"/>
              <w:spacing w:before="40" w:after="40"/>
              <w:outlineLvl w:val="0"/>
              <w:rPr>
                <w:rFonts w:ascii="Times New Roman" w:eastAsia="Calibri" w:hAnsi="Times New Roman" w:cs="Times New Roman"/>
                <w:bCs/>
                <w:sz w:val="20"/>
                <w:szCs w:val="20"/>
                <w:lang w:eastAsia="en-US"/>
              </w:rPr>
            </w:pPr>
          </w:p>
        </w:tc>
        <w:tc>
          <w:tcPr>
            <w:tcW w:w="1124" w:type="dxa"/>
          </w:tcPr>
          <w:p w:rsidR="00902394" w:rsidRPr="00A81F0A" w:rsidRDefault="00902394" w:rsidP="00EE61D0">
            <w:pPr>
              <w:autoSpaceDE w:val="0"/>
              <w:autoSpaceDN w:val="0"/>
              <w:adjustRightInd w:val="0"/>
              <w:spacing w:before="40" w:after="40"/>
              <w:jc w:val="center"/>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2022 год</w:t>
            </w:r>
          </w:p>
        </w:tc>
        <w:tc>
          <w:tcPr>
            <w:tcW w:w="1124" w:type="dxa"/>
          </w:tcPr>
          <w:p w:rsidR="00902394" w:rsidRPr="00A81F0A" w:rsidRDefault="00902394" w:rsidP="00EE61D0">
            <w:pPr>
              <w:autoSpaceDE w:val="0"/>
              <w:autoSpaceDN w:val="0"/>
              <w:adjustRightInd w:val="0"/>
              <w:spacing w:before="40" w:after="40"/>
              <w:jc w:val="center"/>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2023 год</w:t>
            </w:r>
          </w:p>
        </w:tc>
      </w:tr>
      <w:tr w:rsidR="00902394" w:rsidRPr="00A81F0A" w:rsidTr="00902394">
        <w:tc>
          <w:tcPr>
            <w:tcW w:w="531" w:type="dxa"/>
          </w:tcPr>
          <w:p w:rsidR="00902394" w:rsidRPr="00A81F0A" w:rsidRDefault="00902394" w:rsidP="00EE61D0">
            <w:pPr>
              <w:autoSpaceDE w:val="0"/>
              <w:autoSpaceDN w:val="0"/>
              <w:adjustRightInd w:val="0"/>
              <w:spacing w:before="40" w:after="40"/>
              <w:jc w:val="center"/>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1</w:t>
            </w:r>
          </w:p>
        </w:tc>
        <w:tc>
          <w:tcPr>
            <w:tcW w:w="6542" w:type="dxa"/>
          </w:tcPr>
          <w:p w:rsidR="00902394" w:rsidRPr="00A81F0A" w:rsidRDefault="00902394" w:rsidP="00EE61D0">
            <w:pPr>
              <w:autoSpaceDE w:val="0"/>
              <w:autoSpaceDN w:val="0"/>
              <w:adjustRightInd w:val="0"/>
              <w:spacing w:before="40" w:after="40"/>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Экспертизы проектов законов о внесении изменений в законы Приморского края</w:t>
            </w:r>
            <w:r w:rsidRPr="00A81F0A">
              <w:rPr>
                <w:rFonts w:ascii="Times New Roman" w:hAnsi="Times New Roman" w:cs="Times New Roman"/>
                <w:sz w:val="20"/>
                <w:szCs w:val="20"/>
              </w:rPr>
              <w:t xml:space="preserve"> </w:t>
            </w:r>
            <w:r w:rsidRPr="00A81F0A">
              <w:rPr>
                <w:rFonts w:ascii="Times New Roman" w:eastAsia="Calibri" w:hAnsi="Times New Roman" w:cs="Times New Roman"/>
                <w:bCs/>
                <w:sz w:val="20"/>
                <w:szCs w:val="20"/>
                <w:lang w:eastAsia="en-US"/>
              </w:rPr>
              <w:t>на текущий год и плановый период всего,</w:t>
            </w:r>
          </w:p>
          <w:p w:rsidR="00902394" w:rsidRPr="00A81F0A" w:rsidRDefault="00902394" w:rsidP="00EE61D0">
            <w:pPr>
              <w:autoSpaceDE w:val="0"/>
              <w:autoSpaceDN w:val="0"/>
              <w:adjustRightInd w:val="0"/>
              <w:spacing w:before="40" w:after="40"/>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в том числе</w:t>
            </w:r>
          </w:p>
        </w:tc>
        <w:tc>
          <w:tcPr>
            <w:tcW w:w="1124" w:type="dxa"/>
          </w:tcPr>
          <w:p w:rsidR="00902394" w:rsidRPr="00A81F0A" w:rsidRDefault="00902394" w:rsidP="00EE61D0">
            <w:pPr>
              <w:autoSpaceDE w:val="0"/>
              <w:autoSpaceDN w:val="0"/>
              <w:adjustRightInd w:val="0"/>
              <w:spacing w:before="40" w:after="40"/>
              <w:ind w:right="62"/>
              <w:jc w:val="right"/>
              <w:outlineLvl w:val="0"/>
              <w:rPr>
                <w:rFonts w:ascii="Times New Roman" w:eastAsia="Calibri" w:hAnsi="Times New Roman" w:cs="Times New Roman"/>
                <w:bCs/>
                <w:sz w:val="20"/>
                <w:szCs w:val="20"/>
                <w:lang w:val="en-US" w:eastAsia="en-US"/>
              </w:rPr>
            </w:pPr>
            <w:r w:rsidRPr="00A81F0A">
              <w:rPr>
                <w:rFonts w:ascii="Times New Roman" w:eastAsia="Calibri" w:hAnsi="Times New Roman" w:cs="Times New Roman"/>
                <w:bCs/>
                <w:sz w:val="20"/>
                <w:szCs w:val="20"/>
                <w:lang w:val="en-US" w:eastAsia="en-US"/>
              </w:rPr>
              <w:t>11</w:t>
            </w:r>
          </w:p>
        </w:tc>
        <w:tc>
          <w:tcPr>
            <w:tcW w:w="1124" w:type="dxa"/>
          </w:tcPr>
          <w:p w:rsidR="00902394" w:rsidRPr="00A81F0A" w:rsidRDefault="00902394" w:rsidP="00EE61D0">
            <w:pPr>
              <w:autoSpaceDE w:val="0"/>
              <w:autoSpaceDN w:val="0"/>
              <w:adjustRightInd w:val="0"/>
              <w:spacing w:before="40" w:after="40"/>
              <w:ind w:right="62"/>
              <w:jc w:val="right"/>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11</w:t>
            </w:r>
          </w:p>
        </w:tc>
      </w:tr>
      <w:tr w:rsidR="00902394" w:rsidRPr="00A81F0A" w:rsidTr="00902394">
        <w:tc>
          <w:tcPr>
            <w:tcW w:w="531" w:type="dxa"/>
          </w:tcPr>
          <w:p w:rsidR="00902394" w:rsidRPr="00A81F0A" w:rsidRDefault="00902394" w:rsidP="00EE61D0">
            <w:pPr>
              <w:autoSpaceDE w:val="0"/>
              <w:autoSpaceDN w:val="0"/>
              <w:adjustRightInd w:val="0"/>
              <w:spacing w:before="40" w:after="40"/>
              <w:jc w:val="center"/>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1.1</w:t>
            </w:r>
          </w:p>
        </w:tc>
        <w:tc>
          <w:tcPr>
            <w:tcW w:w="6542" w:type="dxa"/>
          </w:tcPr>
          <w:p w:rsidR="00902394" w:rsidRPr="00A81F0A" w:rsidRDefault="00902394" w:rsidP="00EE61D0">
            <w:pPr>
              <w:autoSpaceDE w:val="0"/>
              <w:autoSpaceDN w:val="0"/>
              <w:adjustRightInd w:val="0"/>
              <w:spacing w:before="40" w:after="40"/>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 xml:space="preserve">о краевом бюджете </w:t>
            </w:r>
          </w:p>
        </w:tc>
        <w:tc>
          <w:tcPr>
            <w:tcW w:w="1124" w:type="dxa"/>
          </w:tcPr>
          <w:p w:rsidR="00902394" w:rsidRPr="00A81F0A" w:rsidRDefault="00902394" w:rsidP="00EE61D0">
            <w:pPr>
              <w:autoSpaceDE w:val="0"/>
              <w:autoSpaceDN w:val="0"/>
              <w:adjustRightInd w:val="0"/>
              <w:spacing w:before="40" w:after="40"/>
              <w:ind w:right="62"/>
              <w:jc w:val="right"/>
              <w:outlineLvl w:val="0"/>
              <w:rPr>
                <w:rFonts w:ascii="Times New Roman" w:eastAsia="Calibri" w:hAnsi="Times New Roman" w:cs="Times New Roman"/>
                <w:bCs/>
                <w:sz w:val="20"/>
                <w:szCs w:val="20"/>
                <w:lang w:val="en-US" w:eastAsia="en-US"/>
              </w:rPr>
            </w:pPr>
            <w:r w:rsidRPr="00A81F0A">
              <w:rPr>
                <w:rFonts w:ascii="Times New Roman" w:eastAsia="Calibri" w:hAnsi="Times New Roman" w:cs="Times New Roman"/>
                <w:bCs/>
                <w:sz w:val="20"/>
                <w:szCs w:val="20"/>
                <w:lang w:val="en-US" w:eastAsia="en-US"/>
              </w:rPr>
              <w:t>10</w:t>
            </w:r>
          </w:p>
        </w:tc>
        <w:tc>
          <w:tcPr>
            <w:tcW w:w="1124" w:type="dxa"/>
          </w:tcPr>
          <w:p w:rsidR="00902394" w:rsidRPr="00A81F0A" w:rsidRDefault="00902394" w:rsidP="00EE61D0">
            <w:pPr>
              <w:autoSpaceDE w:val="0"/>
              <w:autoSpaceDN w:val="0"/>
              <w:adjustRightInd w:val="0"/>
              <w:spacing w:before="40" w:after="40"/>
              <w:ind w:right="62"/>
              <w:jc w:val="right"/>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10</w:t>
            </w:r>
          </w:p>
        </w:tc>
      </w:tr>
      <w:tr w:rsidR="00902394" w:rsidRPr="00A81F0A" w:rsidTr="00902394">
        <w:tc>
          <w:tcPr>
            <w:tcW w:w="531" w:type="dxa"/>
          </w:tcPr>
          <w:p w:rsidR="00902394" w:rsidRPr="00A81F0A" w:rsidRDefault="00902394" w:rsidP="00EE61D0">
            <w:pPr>
              <w:autoSpaceDE w:val="0"/>
              <w:autoSpaceDN w:val="0"/>
              <w:adjustRightInd w:val="0"/>
              <w:spacing w:before="40" w:after="40"/>
              <w:jc w:val="center"/>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1.2</w:t>
            </w:r>
          </w:p>
        </w:tc>
        <w:tc>
          <w:tcPr>
            <w:tcW w:w="6542" w:type="dxa"/>
          </w:tcPr>
          <w:p w:rsidR="00902394" w:rsidRPr="00A81F0A" w:rsidRDefault="00902394" w:rsidP="00EE61D0">
            <w:pPr>
              <w:autoSpaceDE w:val="0"/>
              <w:autoSpaceDN w:val="0"/>
              <w:adjustRightInd w:val="0"/>
              <w:spacing w:before="40" w:after="40"/>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 xml:space="preserve">о бюджете ТФОМС </w:t>
            </w:r>
          </w:p>
        </w:tc>
        <w:tc>
          <w:tcPr>
            <w:tcW w:w="1124" w:type="dxa"/>
          </w:tcPr>
          <w:p w:rsidR="00902394" w:rsidRPr="00A81F0A" w:rsidRDefault="00902394" w:rsidP="00EE61D0">
            <w:pPr>
              <w:autoSpaceDE w:val="0"/>
              <w:autoSpaceDN w:val="0"/>
              <w:adjustRightInd w:val="0"/>
              <w:spacing w:before="40" w:after="40"/>
              <w:ind w:right="62"/>
              <w:jc w:val="right"/>
              <w:outlineLvl w:val="0"/>
              <w:rPr>
                <w:rFonts w:ascii="Times New Roman" w:eastAsia="Calibri" w:hAnsi="Times New Roman" w:cs="Times New Roman"/>
                <w:bCs/>
                <w:sz w:val="20"/>
                <w:szCs w:val="20"/>
                <w:lang w:val="en-US" w:eastAsia="en-US"/>
              </w:rPr>
            </w:pPr>
            <w:r w:rsidRPr="00A81F0A">
              <w:rPr>
                <w:rFonts w:ascii="Times New Roman" w:eastAsia="Calibri" w:hAnsi="Times New Roman" w:cs="Times New Roman"/>
                <w:bCs/>
                <w:sz w:val="20"/>
                <w:szCs w:val="20"/>
                <w:lang w:val="en-US" w:eastAsia="en-US"/>
              </w:rPr>
              <w:t>1</w:t>
            </w:r>
          </w:p>
        </w:tc>
        <w:tc>
          <w:tcPr>
            <w:tcW w:w="1124" w:type="dxa"/>
          </w:tcPr>
          <w:p w:rsidR="00902394" w:rsidRPr="00A81F0A" w:rsidRDefault="00902394" w:rsidP="00EE61D0">
            <w:pPr>
              <w:autoSpaceDE w:val="0"/>
              <w:autoSpaceDN w:val="0"/>
              <w:adjustRightInd w:val="0"/>
              <w:spacing w:before="40" w:after="40"/>
              <w:ind w:right="62"/>
              <w:jc w:val="right"/>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1</w:t>
            </w:r>
          </w:p>
        </w:tc>
      </w:tr>
      <w:tr w:rsidR="00902394" w:rsidRPr="00A81F0A" w:rsidTr="00902394">
        <w:tc>
          <w:tcPr>
            <w:tcW w:w="531" w:type="dxa"/>
          </w:tcPr>
          <w:p w:rsidR="00902394" w:rsidRPr="00A81F0A" w:rsidRDefault="00902394" w:rsidP="00EE61D0">
            <w:pPr>
              <w:autoSpaceDE w:val="0"/>
              <w:autoSpaceDN w:val="0"/>
              <w:adjustRightInd w:val="0"/>
              <w:spacing w:before="40" w:after="40"/>
              <w:jc w:val="center"/>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2</w:t>
            </w:r>
          </w:p>
        </w:tc>
        <w:tc>
          <w:tcPr>
            <w:tcW w:w="6542" w:type="dxa"/>
          </w:tcPr>
          <w:p w:rsidR="00902394" w:rsidRPr="00A81F0A" w:rsidRDefault="00902394" w:rsidP="00EE61D0">
            <w:pPr>
              <w:autoSpaceDE w:val="0"/>
              <w:autoSpaceDN w:val="0"/>
              <w:adjustRightInd w:val="0"/>
              <w:spacing w:before="40" w:after="40"/>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Проведение внешней проверки годовых отчетов об исполнении за предыдущий год краевого бюджета и бюджета ТФОМС и экспертизы квартальных отчетов об исполнении краевого бюджета,</w:t>
            </w:r>
            <w:r w:rsidRPr="00A81F0A">
              <w:rPr>
                <w:rFonts w:ascii="Times New Roman" w:hAnsi="Times New Roman" w:cs="Times New Roman"/>
                <w:sz w:val="20"/>
                <w:szCs w:val="20"/>
              </w:rPr>
              <w:t xml:space="preserve"> </w:t>
            </w:r>
            <w:r w:rsidRPr="00A81F0A">
              <w:rPr>
                <w:rFonts w:ascii="Times New Roman" w:eastAsia="Calibri" w:hAnsi="Times New Roman" w:cs="Times New Roman"/>
                <w:bCs/>
                <w:sz w:val="20"/>
                <w:szCs w:val="20"/>
                <w:lang w:eastAsia="en-US"/>
              </w:rPr>
              <w:t>бюджета ТФОМС в финансовом году</w:t>
            </w:r>
          </w:p>
        </w:tc>
        <w:tc>
          <w:tcPr>
            <w:tcW w:w="1124" w:type="dxa"/>
          </w:tcPr>
          <w:p w:rsidR="00902394" w:rsidRPr="00A81F0A" w:rsidRDefault="00902394" w:rsidP="00EE61D0">
            <w:pPr>
              <w:autoSpaceDE w:val="0"/>
              <w:autoSpaceDN w:val="0"/>
              <w:adjustRightInd w:val="0"/>
              <w:spacing w:before="40" w:after="40"/>
              <w:ind w:right="62"/>
              <w:jc w:val="right"/>
              <w:outlineLvl w:val="0"/>
              <w:rPr>
                <w:rFonts w:ascii="Times New Roman" w:eastAsia="Calibri" w:hAnsi="Times New Roman" w:cs="Times New Roman"/>
                <w:bCs/>
                <w:sz w:val="20"/>
                <w:szCs w:val="20"/>
                <w:lang w:val="en-US" w:eastAsia="en-US"/>
              </w:rPr>
            </w:pPr>
            <w:r w:rsidRPr="00A81F0A">
              <w:rPr>
                <w:rFonts w:ascii="Times New Roman" w:eastAsia="Calibri" w:hAnsi="Times New Roman" w:cs="Times New Roman"/>
                <w:bCs/>
                <w:sz w:val="20"/>
                <w:szCs w:val="20"/>
                <w:lang w:val="en-US" w:eastAsia="en-US"/>
              </w:rPr>
              <w:t>8</w:t>
            </w:r>
          </w:p>
        </w:tc>
        <w:tc>
          <w:tcPr>
            <w:tcW w:w="1124" w:type="dxa"/>
          </w:tcPr>
          <w:p w:rsidR="00902394" w:rsidRPr="00A81F0A" w:rsidRDefault="00902394" w:rsidP="00EE61D0">
            <w:pPr>
              <w:autoSpaceDE w:val="0"/>
              <w:autoSpaceDN w:val="0"/>
              <w:adjustRightInd w:val="0"/>
              <w:spacing w:before="40" w:after="40"/>
              <w:ind w:right="62"/>
              <w:jc w:val="right"/>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8</w:t>
            </w:r>
          </w:p>
        </w:tc>
      </w:tr>
      <w:tr w:rsidR="00902394" w:rsidRPr="00A81F0A" w:rsidTr="00902394">
        <w:tc>
          <w:tcPr>
            <w:tcW w:w="531" w:type="dxa"/>
          </w:tcPr>
          <w:p w:rsidR="00902394" w:rsidRPr="00A81F0A" w:rsidRDefault="00902394" w:rsidP="00EE61D0">
            <w:pPr>
              <w:autoSpaceDE w:val="0"/>
              <w:autoSpaceDN w:val="0"/>
              <w:adjustRightInd w:val="0"/>
              <w:spacing w:before="40" w:after="40"/>
              <w:jc w:val="center"/>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3</w:t>
            </w:r>
          </w:p>
        </w:tc>
        <w:tc>
          <w:tcPr>
            <w:tcW w:w="6542" w:type="dxa"/>
          </w:tcPr>
          <w:p w:rsidR="00902394" w:rsidRPr="00A81F0A" w:rsidRDefault="00902394" w:rsidP="00EE61D0">
            <w:pPr>
              <w:autoSpaceDE w:val="0"/>
              <w:autoSpaceDN w:val="0"/>
              <w:adjustRightInd w:val="0"/>
              <w:spacing w:before="40" w:after="40"/>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Экспертизы проектов законов Приморского края на очередной финансовый год и плановый период о краевом бюджете и о бюджете ТФОМС</w:t>
            </w:r>
          </w:p>
        </w:tc>
        <w:tc>
          <w:tcPr>
            <w:tcW w:w="1124" w:type="dxa"/>
          </w:tcPr>
          <w:p w:rsidR="00902394" w:rsidRPr="00A81F0A" w:rsidRDefault="00902394" w:rsidP="00EE61D0">
            <w:pPr>
              <w:autoSpaceDE w:val="0"/>
              <w:autoSpaceDN w:val="0"/>
              <w:adjustRightInd w:val="0"/>
              <w:spacing w:before="40" w:after="40"/>
              <w:ind w:right="62"/>
              <w:jc w:val="right"/>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val="en-US" w:eastAsia="en-US"/>
              </w:rPr>
              <w:t>2</w:t>
            </w:r>
          </w:p>
        </w:tc>
        <w:tc>
          <w:tcPr>
            <w:tcW w:w="1124" w:type="dxa"/>
          </w:tcPr>
          <w:p w:rsidR="00902394" w:rsidRPr="00A81F0A" w:rsidRDefault="00902394" w:rsidP="00EE61D0">
            <w:pPr>
              <w:autoSpaceDE w:val="0"/>
              <w:autoSpaceDN w:val="0"/>
              <w:adjustRightInd w:val="0"/>
              <w:spacing w:before="40" w:after="40"/>
              <w:ind w:right="62"/>
              <w:jc w:val="right"/>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2</w:t>
            </w:r>
          </w:p>
        </w:tc>
      </w:tr>
      <w:tr w:rsidR="00902394" w:rsidRPr="00A81F0A" w:rsidTr="00902394">
        <w:tc>
          <w:tcPr>
            <w:tcW w:w="531" w:type="dxa"/>
          </w:tcPr>
          <w:p w:rsidR="00902394" w:rsidRPr="00A81F0A" w:rsidRDefault="00902394" w:rsidP="00902394">
            <w:pPr>
              <w:autoSpaceDE w:val="0"/>
              <w:autoSpaceDN w:val="0"/>
              <w:adjustRightInd w:val="0"/>
              <w:spacing w:before="40" w:after="40"/>
              <w:jc w:val="center"/>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4</w:t>
            </w:r>
          </w:p>
        </w:tc>
        <w:tc>
          <w:tcPr>
            <w:tcW w:w="6542" w:type="dxa"/>
          </w:tcPr>
          <w:p w:rsidR="00902394" w:rsidRPr="00A81F0A" w:rsidRDefault="00902394" w:rsidP="00EE61D0">
            <w:pPr>
              <w:autoSpaceDE w:val="0"/>
              <w:autoSpaceDN w:val="0"/>
              <w:adjustRightInd w:val="0"/>
              <w:spacing w:before="40" w:after="40"/>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Тематические экспертно-аналитические мероприятия</w:t>
            </w:r>
          </w:p>
        </w:tc>
        <w:tc>
          <w:tcPr>
            <w:tcW w:w="1124" w:type="dxa"/>
          </w:tcPr>
          <w:p w:rsidR="00902394" w:rsidRPr="00A81F0A" w:rsidRDefault="00902394" w:rsidP="00EE61D0">
            <w:pPr>
              <w:autoSpaceDE w:val="0"/>
              <w:autoSpaceDN w:val="0"/>
              <w:adjustRightInd w:val="0"/>
              <w:spacing w:before="40" w:after="40"/>
              <w:ind w:right="62"/>
              <w:jc w:val="right"/>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4</w:t>
            </w:r>
          </w:p>
        </w:tc>
        <w:tc>
          <w:tcPr>
            <w:tcW w:w="1124" w:type="dxa"/>
          </w:tcPr>
          <w:p w:rsidR="00902394" w:rsidRPr="00A81F0A" w:rsidRDefault="00902394" w:rsidP="00EE61D0">
            <w:pPr>
              <w:autoSpaceDE w:val="0"/>
              <w:autoSpaceDN w:val="0"/>
              <w:adjustRightInd w:val="0"/>
              <w:spacing w:before="40" w:after="40"/>
              <w:ind w:right="62"/>
              <w:jc w:val="right"/>
              <w:outlineLvl w:val="0"/>
              <w:rPr>
                <w:rFonts w:ascii="Times New Roman" w:eastAsia="Calibri" w:hAnsi="Times New Roman" w:cs="Times New Roman"/>
                <w:bCs/>
                <w:sz w:val="20"/>
                <w:szCs w:val="20"/>
                <w:lang w:eastAsia="en-US"/>
              </w:rPr>
            </w:pPr>
            <w:r w:rsidRPr="00A81F0A">
              <w:rPr>
                <w:rFonts w:ascii="Times New Roman" w:eastAsia="Calibri" w:hAnsi="Times New Roman" w:cs="Times New Roman"/>
                <w:bCs/>
                <w:sz w:val="20"/>
                <w:szCs w:val="20"/>
                <w:lang w:eastAsia="en-US"/>
              </w:rPr>
              <w:t>6</w:t>
            </w:r>
          </w:p>
        </w:tc>
      </w:tr>
      <w:tr w:rsidR="00902394" w:rsidRPr="00A81F0A" w:rsidTr="00902394">
        <w:tc>
          <w:tcPr>
            <w:tcW w:w="531" w:type="dxa"/>
          </w:tcPr>
          <w:p w:rsidR="00902394" w:rsidRPr="00A81F0A" w:rsidRDefault="00902394" w:rsidP="00EE61D0">
            <w:pPr>
              <w:autoSpaceDE w:val="0"/>
              <w:autoSpaceDN w:val="0"/>
              <w:adjustRightInd w:val="0"/>
              <w:spacing w:before="40" w:after="40"/>
              <w:jc w:val="center"/>
              <w:outlineLvl w:val="0"/>
              <w:rPr>
                <w:rFonts w:ascii="Times New Roman" w:eastAsia="Calibri" w:hAnsi="Times New Roman" w:cs="Times New Roman"/>
                <w:bCs/>
                <w:sz w:val="20"/>
                <w:szCs w:val="20"/>
                <w:lang w:eastAsia="en-US"/>
              </w:rPr>
            </w:pPr>
          </w:p>
        </w:tc>
        <w:tc>
          <w:tcPr>
            <w:tcW w:w="6542" w:type="dxa"/>
          </w:tcPr>
          <w:p w:rsidR="00902394" w:rsidRPr="00A81F0A" w:rsidRDefault="00902394" w:rsidP="00EE61D0">
            <w:pPr>
              <w:autoSpaceDE w:val="0"/>
              <w:autoSpaceDN w:val="0"/>
              <w:adjustRightInd w:val="0"/>
              <w:spacing w:before="40" w:after="40"/>
              <w:outlineLvl w:val="0"/>
              <w:rPr>
                <w:rFonts w:ascii="Times New Roman" w:eastAsia="Calibri" w:hAnsi="Times New Roman" w:cs="Times New Roman"/>
                <w:b/>
                <w:sz w:val="20"/>
                <w:szCs w:val="20"/>
                <w:lang w:eastAsia="en-US"/>
              </w:rPr>
            </w:pPr>
            <w:r w:rsidRPr="00A81F0A">
              <w:rPr>
                <w:rFonts w:ascii="Times New Roman" w:eastAsia="Calibri" w:hAnsi="Times New Roman" w:cs="Times New Roman"/>
                <w:b/>
                <w:sz w:val="20"/>
                <w:szCs w:val="20"/>
                <w:lang w:eastAsia="en-US"/>
              </w:rPr>
              <w:t>ВСЕГО</w:t>
            </w:r>
          </w:p>
        </w:tc>
        <w:tc>
          <w:tcPr>
            <w:tcW w:w="1124" w:type="dxa"/>
          </w:tcPr>
          <w:p w:rsidR="00902394" w:rsidRPr="00A81F0A" w:rsidRDefault="00902394" w:rsidP="00EE61D0">
            <w:pPr>
              <w:autoSpaceDE w:val="0"/>
              <w:autoSpaceDN w:val="0"/>
              <w:adjustRightInd w:val="0"/>
              <w:spacing w:before="40" w:after="40"/>
              <w:ind w:right="62"/>
              <w:jc w:val="right"/>
              <w:outlineLvl w:val="0"/>
              <w:rPr>
                <w:rFonts w:ascii="Times New Roman" w:eastAsia="Calibri" w:hAnsi="Times New Roman" w:cs="Times New Roman"/>
                <w:b/>
                <w:sz w:val="20"/>
                <w:szCs w:val="20"/>
                <w:lang w:eastAsia="en-US"/>
              </w:rPr>
            </w:pPr>
            <w:r w:rsidRPr="00A81F0A">
              <w:rPr>
                <w:rFonts w:ascii="Times New Roman" w:eastAsia="Calibri" w:hAnsi="Times New Roman" w:cs="Times New Roman"/>
                <w:b/>
                <w:sz w:val="20"/>
                <w:szCs w:val="20"/>
                <w:lang w:eastAsia="en-US"/>
              </w:rPr>
              <w:t>25</w:t>
            </w:r>
          </w:p>
        </w:tc>
        <w:tc>
          <w:tcPr>
            <w:tcW w:w="1124" w:type="dxa"/>
          </w:tcPr>
          <w:p w:rsidR="00902394" w:rsidRPr="00A81F0A" w:rsidRDefault="00902394" w:rsidP="00EE61D0">
            <w:pPr>
              <w:autoSpaceDE w:val="0"/>
              <w:autoSpaceDN w:val="0"/>
              <w:adjustRightInd w:val="0"/>
              <w:spacing w:before="40" w:after="40"/>
              <w:ind w:right="62"/>
              <w:jc w:val="right"/>
              <w:outlineLvl w:val="0"/>
              <w:rPr>
                <w:rFonts w:ascii="Times New Roman" w:eastAsia="Calibri" w:hAnsi="Times New Roman" w:cs="Times New Roman"/>
                <w:b/>
                <w:sz w:val="20"/>
                <w:szCs w:val="20"/>
                <w:lang w:eastAsia="en-US"/>
              </w:rPr>
            </w:pPr>
            <w:r w:rsidRPr="00A81F0A">
              <w:rPr>
                <w:rFonts w:ascii="Times New Roman" w:eastAsia="Calibri" w:hAnsi="Times New Roman" w:cs="Times New Roman"/>
                <w:b/>
                <w:sz w:val="20"/>
                <w:szCs w:val="20"/>
                <w:lang w:eastAsia="en-US"/>
              </w:rPr>
              <w:t>27</w:t>
            </w:r>
          </w:p>
        </w:tc>
      </w:tr>
    </w:tbl>
    <w:p w:rsidR="00B63E06" w:rsidRPr="00C878FF" w:rsidRDefault="00B63E06" w:rsidP="00B63E06">
      <w:pPr>
        <w:pStyle w:val="a3"/>
        <w:spacing w:after="0"/>
        <w:rPr>
          <w:rFonts w:ascii="Times New Roman" w:hAnsi="Times New Roman"/>
          <w:sz w:val="28"/>
          <w:szCs w:val="28"/>
        </w:rPr>
      </w:pPr>
    </w:p>
    <w:p w:rsidR="001678B8" w:rsidRPr="00C878FF" w:rsidRDefault="001678B8" w:rsidP="001678B8">
      <w:pPr>
        <w:autoSpaceDE w:val="0"/>
        <w:autoSpaceDN w:val="0"/>
        <w:adjustRightInd w:val="0"/>
        <w:ind w:firstLine="720"/>
        <w:outlineLvl w:val="0"/>
        <w:rPr>
          <w:rFonts w:eastAsia="Calibri"/>
          <w:b/>
          <w:bCs/>
          <w:sz w:val="28"/>
          <w:szCs w:val="28"/>
          <w:lang w:eastAsia="en-US"/>
        </w:rPr>
      </w:pPr>
      <w:r w:rsidRPr="00C878FF">
        <w:rPr>
          <w:rFonts w:eastAsia="Calibri"/>
          <w:b/>
          <w:bCs/>
          <w:sz w:val="28"/>
          <w:szCs w:val="28"/>
          <w:lang w:eastAsia="en-US"/>
        </w:rPr>
        <w:t>2.1. Оперативный контроль за ходом исполнения краевого бюджета, бюджета ТФОМС Приморского края и экспертиза законопроектов о внесении изменений в Закон о краевом бюджете и о бюджете ТФОМС Приморского края.</w:t>
      </w:r>
    </w:p>
    <w:p w:rsidR="001678B8" w:rsidRPr="00C878FF" w:rsidRDefault="001678B8" w:rsidP="001678B8">
      <w:pPr>
        <w:ind w:firstLine="708"/>
        <w:rPr>
          <w:rFonts w:eastAsia="Calibri"/>
          <w:bCs/>
          <w:sz w:val="28"/>
          <w:szCs w:val="28"/>
          <w:lang w:eastAsia="en-US"/>
        </w:rPr>
      </w:pPr>
      <w:r w:rsidRPr="00C878FF">
        <w:rPr>
          <w:rFonts w:eastAsia="Calibri"/>
          <w:bCs/>
          <w:sz w:val="28"/>
          <w:szCs w:val="28"/>
          <w:lang w:eastAsia="en-US"/>
        </w:rPr>
        <w:t xml:space="preserve">В рамках оперативного контроля Контрольно-счетной палатой проведена экспертиза квартальных отчетов Правительства Приморского края об исполнении краевого бюджета, отчетов ГУ "Территориальный </w:t>
      </w:r>
      <w:r w:rsidRPr="00C878FF">
        <w:rPr>
          <w:rFonts w:eastAsia="Calibri"/>
          <w:sz w:val="28"/>
          <w:szCs w:val="28"/>
          <w:lang w:eastAsia="en-US"/>
        </w:rPr>
        <w:t>фонд обязательного медицинского страхования Приморского края"</w:t>
      </w:r>
      <w:r w:rsidRPr="00C878FF">
        <w:rPr>
          <w:rFonts w:eastAsia="Calibri"/>
          <w:bCs/>
          <w:sz w:val="28"/>
          <w:szCs w:val="28"/>
          <w:lang w:eastAsia="en-US"/>
        </w:rPr>
        <w:t xml:space="preserve"> </w:t>
      </w:r>
      <w:r w:rsidRPr="00C878FF">
        <w:rPr>
          <w:sz w:val="28"/>
          <w:szCs w:val="28"/>
        </w:rPr>
        <w:t xml:space="preserve">за 1 квартал, 1 полугодие и 9 месяцев </w:t>
      </w:r>
      <w:r w:rsidR="0015685E" w:rsidRPr="00C878FF">
        <w:rPr>
          <w:sz w:val="28"/>
          <w:szCs w:val="28"/>
        </w:rPr>
        <w:t>2023</w:t>
      </w:r>
      <w:r w:rsidRPr="00C878FF">
        <w:rPr>
          <w:sz w:val="28"/>
          <w:szCs w:val="28"/>
        </w:rPr>
        <w:t xml:space="preserve"> года</w:t>
      </w:r>
      <w:r w:rsidRPr="00C878FF">
        <w:rPr>
          <w:rFonts w:eastAsia="Calibri"/>
          <w:bCs/>
          <w:sz w:val="28"/>
          <w:szCs w:val="28"/>
          <w:lang w:eastAsia="en-US"/>
        </w:rPr>
        <w:t xml:space="preserve">. </w:t>
      </w:r>
    </w:p>
    <w:p w:rsidR="00070A31" w:rsidRPr="00C878FF" w:rsidRDefault="00070A31" w:rsidP="00070A31">
      <w:pPr>
        <w:ind w:firstLine="708"/>
        <w:rPr>
          <w:rFonts w:eastAsia="Calibri"/>
          <w:bCs/>
          <w:sz w:val="28"/>
          <w:szCs w:val="28"/>
          <w:lang w:eastAsia="en-US"/>
        </w:rPr>
      </w:pPr>
      <w:r w:rsidRPr="00C878FF">
        <w:rPr>
          <w:sz w:val="28"/>
          <w:szCs w:val="28"/>
        </w:rPr>
        <w:t xml:space="preserve">В выводах заключений, составленных с учетом сведений, указанных в квартальной бюджетной отчетности главными администраторами бюджетных средств, и имеющейся информации, представленной ответственными </w:t>
      </w:r>
      <w:r w:rsidRPr="00C878FF">
        <w:rPr>
          <w:sz w:val="28"/>
          <w:szCs w:val="28"/>
        </w:rPr>
        <w:lastRenderedPageBreak/>
        <w:t xml:space="preserve">исполнителями государственных программ Приморского края, </w:t>
      </w:r>
      <w:r w:rsidRPr="00C878FF">
        <w:rPr>
          <w:rFonts w:eastAsia="Calibri"/>
          <w:bCs/>
          <w:sz w:val="28"/>
          <w:szCs w:val="28"/>
          <w:lang w:eastAsia="en-US"/>
        </w:rPr>
        <w:t xml:space="preserve">представлены рекомендации Контрольно-счетной палаты по своевременному и эффективному исполнению расходов краевого бюджета в финансовом году. </w:t>
      </w:r>
    </w:p>
    <w:p w:rsidR="00070A31" w:rsidRPr="00C878FF" w:rsidRDefault="00AF50B9" w:rsidP="00070A31">
      <w:pPr>
        <w:autoSpaceDE w:val="0"/>
        <w:autoSpaceDN w:val="0"/>
        <w:adjustRightInd w:val="0"/>
        <w:ind w:firstLine="720"/>
        <w:outlineLvl w:val="0"/>
        <w:rPr>
          <w:rFonts w:eastAsia="Calibri"/>
          <w:bCs/>
          <w:sz w:val="28"/>
          <w:szCs w:val="28"/>
          <w:lang w:eastAsia="en-US"/>
        </w:rPr>
      </w:pPr>
      <w:r>
        <w:rPr>
          <w:rFonts w:eastAsia="Calibri"/>
          <w:bCs/>
          <w:sz w:val="28"/>
          <w:szCs w:val="28"/>
          <w:lang w:eastAsia="en-US"/>
        </w:rPr>
        <w:t>В 2023 году</w:t>
      </w:r>
      <w:r w:rsidR="00070A31" w:rsidRPr="00C878FF">
        <w:rPr>
          <w:rFonts w:eastAsia="Calibri"/>
          <w:bCs/>
          <w:sz w:val="28"/>
          <w:szCs w:val="28"/>
          <w:lang w:eastAsia="en-US"/>
        </w:rPr>
        <w:t xml:space="preserve"> Правительством Приморского края в Законодательное Собрание Приморского края вносились законопроекты о внесении изменений 10 раз в Закон Приморского края "О краевом бюджете на 202</w:t>
      </w:r>
      <w:r w:rsidR="002E7B82" w:rsidRPr="00C878FF">
        <w:rPr>
          <w:rFonts w:eastAsia="Calibri"/>
          <w:bCs/>
          <w:sz w:val="28"/>
          <w:szCs w:val="28"/>
          <w:lang w:eastAsia="en-US"/>
        </w:rPr>
        <w:t>3</w:t>
      </w:r>
      <w:r w:rsidR="00070A31" w:rsidRPr="00C878FF">
        <w:rPr>
          <w:rFonts w:eastAsia="Calibri"/>
          <w:bCs/>
          <w:sz w:val="28"/>
          <w:szCs w:val="28"/>
          <w:lang w:eastAsia="en-US"/>
        </w:rPr>
        <w:t xml:space="preserve"> год и плановый период 202</w:t>
      </w:r>
      <w:r w:rsidR="002E7B82" w:rsidRPr="00C878FF">
        <w:rPr>
          <w:rFonts w:eastAsia="Calibri"/>
          <w:bCs/>
          <w:sz w:val="28"/>
          <w:szCs w:val="28"/>
          <w:lang w:eastAsia="en-US"/>
        </w:rPr>
        <w:t>4</w:t>
      </w:r>
      <w:r w:rsidR="00070A31" w:rsidRPr="00C878FF">
        <w:rPr>
          <w:rFonts w:eastAsia="Calibri"/>
          <w:bCs/>
          <w:sz w:val="28"/>
          <w:szCs w:val="28"/>
          <w:lang w:eastAsia="en-US"/>
        </w:rPr>
        <w:t xml:space="preserve"> и 202</w:t>
      </w:r>
      <w:r w:rsidR="002E7B82" w:rsidRPr="00C878FF">
        <w:rPr>
          <w:rFonts w:eastAsia="Calibri"/>
          <w:bCs/>
          <w:sz w:val="28"/>
          <w:szCs w:val="28"/>
          <w:lang w:eastAsia="en-US"/>
        </w:rPr>
        <w:t>5</w:t>
      </w:r>
      <w:r w:rsidR="00070A31" w:rsidRPr="00C878FF">
        <w:rPr>
          <w:rFonts w:eastAsia="Calibri"/>
          <w:bCs/>
          <w:sz w:val="28"/>
          <w:szCs w:val="28"/>
          <w:lang w:eastAsia="en-US"/>
        </w:rPr>
        <w:t xml:space="preserve"> годов" и 1 раз – в Закон Приморского края "О бюджете ТФОМС Приморского края на 202</w:t>
      </w:r>
      <w:r w:rsidR="002E7B82" w:rsidRPr="00C878FF">
        <w:rPr>
          <w:rFonts w:eastAsia="Calibri"/>
          <w:bCs/>
          <w:sz w:val="28"/>
          <w:szCs w:val="28"/>
          <w:lang w:eastAsia="en-US"/>
        </w:rPr>
        <w:t>3</w:t>
      </w:r>
      <w:r w:rsidR="00070A31" w:rsidRPr="00C878FF">
        <w:rPr>
          <w:rFonts w:eastAsia="Calibri"/>
          <w:bCs/>
          <w:sz w:val="28"/>
          <w:szCs w:val="28"/>
          <w:lang w:eastAsia="en-US"/>
        </w:rPr>
        <w:t xml:space="preserve"> год и плановый период 202</w:t>
      </w:r>
      <w:r w:rsidR="002E7B82" w:rsidRPr="00C878FF">
        <w:rPr>
          <w:rFonts w:eastAsia="Calibri"/>
          <w:bCs/>
          <w:sz w:val="28"/>
          <w:szCs w:val="28"/>
          <w:lang w:eastAsia="en-US"/>
        </w:rPr>
        <w:t>4</w:t>
      </w:r>
      <w:r w:rsidR="00070A31" w:rsidRPr="00C878FF">
        <w:rPr>
          <w:rFonts w:eastAsia="Calibri"/>
          <w:bCs/>
          <w:sz w:val="28"/>
          <w:szCs w:val="28"/>
          <w:lang w:eastAsia="en-US"/>
        </w:rPr>
        <w:t xml:space="preserve"> и 202</w:t>
      </w:r>
      <w:r w:rsidR="002E7B82" w:rsidRPr="00C878FF">
        <w:rPr>
          <w:rFonts w:eastAsia="Calibri"/>
          <w:bCs/>
          <w:sz w:val="28"/>
          <w:szCs w:val="28"/>
          <w:lang w:eastAsia="en-US"/>
        </w:rPr>
        <w:t>5</w:t>
      </w:r>
      <w:r w:rsidR="00070A31" w:rsidRPr="00C878FF">
        <w:rPr>
          <w:rFonts w:eastAsia="Calibri"/>
          <w:bCs/>
          <w:sz w:val="28"/>
          <w:szCs w:val="28"/>
          <w:lang w:eastAsia="en-US"/>
        </w:rPr>
        <w:t xml:space="preserve"> годов". </w:t>
      </w:r>
    </w:p>
    <w:p w:rsidR="00070A31" w:rsidRPr="00C878FF" w:rsidRDefault="00070A31" w:rsidP="00070A31">
      <w:pPr>
        <w:autoSpaceDE w:val="0"/>
        <w:autoSpaceDN w:val="0"/>
        <w:adjustRightInd w:val="0"/>
        <w:ind w:firstLine="720"/>
        <w:outlineLvl w:val="0"/>
        <w:rPr>
          <w:rFonts w:eastAsia="Calibri"/>
          <w:bCs/>
          <w:sz w:val="28"/>
          <w:szCs w:val="28"/>
          <w:lang w:eastAsia="en-US"/>
        </w:rPr>
      </w:pPr>
      <w:r w:rsidRPr="00C878FF">
        <w:rPr>
          <w:rFonts w:eastAsia="Calibri"/>
          <w:bCs/>
          <w:sz w:val="28"/>
          <w:szCs w:val="28"/>
          <w:lang w:eastAsia="en-US"/>
        </w:rPr>
        <w:t xml:space="preserve">По итогам проведенных экспертиз Контрольно-счетной палатой направлено в Законодательное Собрание Приморского края 11 заключений. </w:t>
      </w:r>
    </w:p>
    <w:p w:rsidR="00070A31" w:rsidRPr="00C878FF" w:rsidRDefault="00070A31" w:rsidP="00070A31">
      <w:pPr>
        <w:autoSpaceDE w:val="0"/>
        <w:autoSpaceDN w:val="0"/>
        <w:adjustRightInd w:val="0"/>
        <w:ind w:firstLine="720"/>
        <w:outlineLvl w:val="0"/>
        <w:rPr>
          <w:rFonts w:eastAsia="Calibri"/>
          <w:bCs/>
          <w:sz w:val="28"/>
          <w:szCs w:val="28"/>
          <w:lang w:eastAsia="en-US"/>
        </w:rPr>
      </w:pPr>
      <w:r w:rsidRPr="00C878FF">
        <w:rPr>
          <w:rFonts w:eastAsia="Calibri"/>
          <w:bCs/>
          <w:sz w:val="28"/>
          <w:szCs w:val="28"/>
          <w:lang w:eastAsia="en-US"/>
        </w:rPr>
        <w:t>В соответствующие решения комитета по бюджетно-налоговой политике и финансовым ресурсам Законодательного Собрания Приморского края включены выводы и предложения Контрольно-счетной палаты.</w:t>
      </w:r>
    </w:p>
    <w:p w:rsidR="00070A31" w:rsidRPr="00C878FF" w:rsidRDefault="00070A31" w:rsidP="00070A31">
      <w:pPr>
        <w:autoSpaceDE w:val="0"/>
        <w:autoSpaceDN w:val="0"/>
        <w:adjustRightInd w:val="0"/>
        <w:ind w:firstLine="720"/>
        <w:outlineLvl w:val="0"/>
        <w:rPr>
          <w:rFonts w:eastAsia="Calibri"/>
          <w:b/>
          <w:bCs/>
          <w:color w:val="26282F"/>
          <w:sz w:val="28"/>
          <w:szCs w:val="28"/>
          <w:lang w:eastAsia="en-US"/>
        </w:rPr>
      </w:pPr>
    </w:p>
    <w:p w:rsidR="00070A31" w:rsidRPr="00C878FF" w:rsidRDefault="0001006E" w:rsidP="00070A31">
      <w:pPr>
        <w:autoSpaceDE w:val="0"/>
        <w:autoSpaceDN w:val="0"/>
        <w:adjustRightInd w:val="0"/>
        <w:ind w:firstLine="720"/>
        <w:outlineLvl w:val="0"/>
        <w:rPr>
          <w:rFonts w:eastAsia="Calibri"/>
          <w:b/>
          <w:bCs/>
          <w:color w:val="26282F"/>
          <w:sz w:val="28"/>
          <w:szCs w:val="28"/>
          <w:lang w:eastAsia="en-US"/>
        </w:rPr>
      </w:pPr>
      <w:r w:rsidRPr="00C878FF">
        <w:rPr>
          <w:noProof/>
        </w:rPr>
        <w:drawing>
          <wp:anchor distT="0" distB="0" distL="114300" distR="114300" simplePos="0" relativeHeight="251662336" behindDoc="1" locked="0" layoutInCell="1" allowOverlap="1" wp14:anchorId="129B115B" wp14:editId="61F586DE">
            <wp:simplePos x="0" y="0"/>
            <wp:positionH relativeFrom="column">
              <wp:posOffset>-3810</wp:posOffset>
            </wp:positionH>
            <wp:positionV relativeFrom="paragraph">
              <wp:posOffset>-5080</wp:posOffset>
            </wp:positionV>
            <wp:extent cx="1400084" cy="1209675"/>
            <wp:effectExtent l="0" t="0" r="0" b="0"/>
            <wp:wrapTight wrapText="bothSides">
              <wp:wrapPolygon edited="0">
                <wp:start x="9702" y="0"/>
                <wp:lineTo x="0" y="2721"/>
                <wp:lineTo x="0" y="20750"/>
                <wp:lineTo x="16465" y="21090"/>
                <wp:lineTo x="17641" y="21090"/>
                <wp:lineTo x="17935" y="21090"/>
                <wp:lineTo x="20875" y="16328"/>
                <wp:lineTo x="21169" y="8844"/>
                <wp:lineTo x="21169" y="2381"/>
                <wp:lineTo x="12642" y="0"/>
                <wp:lineTo x="9702" y="0"/>
              </wp:wrapPolygon>
            </wp:wrapTight>
            <wp:docPr id="7" name="Рисунок 7" descr="https://p4energy.ru/wp-content/uploads/2020/02/form-process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4energy.ru/wp-content/uploads/2020/02/form-processing.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00084"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sidR="00070A31" w:rsidRPr="00C878FF">
        <w:rPr>
          <w:rFonts w:eastAsia="Calibri"/>
          <w:b/>
          <w:bCs/>
          <w:color w:val="26282F"/>
          <w:sz w:val="28"/>
          <w:szCs w:val="28"/>
          <w:lang w:eastAsia="en-US"/>
        </w:rPr>
        <w:t>2.2. Предварительный контроль за формированием краевого бюджета и бюджета ТФОМС Приморского края.</w:t>
      </w:r>
    </w:p>
    <w:p w:rsidR="00070A31" w:rsidRPr="00C878FF" w:rsidRDefault="00070A31" w:rsidP="00070A31">
      <w:pPr>
        <w:ind w:firstLine="709"/>
        <w:rPr>
          <w:rFonts w:eastAsia="Calibri"/>
          <w:sz w:val="28"/>
          <w:szCs w:val="28"/>
          <w:lang w:eastAsia="en-US"/>
        </w:rPr>
      </w:pPr>
      <w:r w:rsidRPr="00C878FF">
        <w:rPr>
          <w:rFonts w:eastAsia="Calibri"/>
          <w:sz w:val="28"/>
          <w:szCs w:val="28"/>
          <w:lang w:eastAsia="en-US"/>
        </w:rPr>
        <w:t xml:space="preserve">В </w:t>
      </w:r>
      <w:r w:rsidR="005338ED" w:rsidRPr="00C878FF">
        <w:rPr>
          <w:rFonts w:eastAsia="Calibri"/>
          <w:sz w:val="28"/>
          <w:szCs w:val="28"/>
          <w:lang w:eastAsia="en-US"/>
        </w:rPr>
        <w:t>ходе</w:t>
      </w:r>
      <w:r w:rsidRPr="00C878FF">
        <w:rPr>
          <w:rFonts w:eastAsia="Calibri"/>
          <w:sz w:val="28"/>
          <w:szCs w:val="28"/>
          <w:lang w:eastAsia="en-US"/>
        </w:rPr>
        <w:t xml:space="preserve"> предварительного контроля Контрольно-счетной палатой проведена экспертиза проектов законов Приморского края о краевом бюджете и о бюджете ТФОМС Приморского края на 2024 год и плановый период 2025 и 2026 годов.</w:t>
      </w:r>
    </w:p>
    <w:p w:rsidR="00070A31" w:rsidRPr="00C878FF" w:rsidRDefault="00070A31" w:rsidP="00070A31">
      <w:pPr>
        <w:ind w:firstLine="709"/>
        <w:rPr>
          <w:b/>
          <w:sz w:val="28"/>
          <w:szCs w:val="28"/>
        </w:rPr>
      </w:pPr>
      <w:r w:rsidRPr="00C878FF">
        <w:rPr>
          <w:rFonts w:eastAsia="Calibri"/>
          <w:b/>
          <w:sz w:val="28"/>
          <w:szCs w:val="28"/>
          <w:lang w:eastAsia="en-US"/>
        </w:rPr>
        <w:t>2.2.1. Экспертиза п</w:t>
      </w:r>
      <w:r w:rsidRPr="00C878FF">
        <w:rPr>
          <w:b/>
          <w:sz w:val="28"/>
          <w:szCs w:val="28"/>
        </w:rPr>
        <w:t>роекта Закона Приморского края о краевом бюджете на очередной финансовый год и плановый период.</w:t>
      </w:r>
    </w:p>
    <w:p w:rsidR="0049563E" w:rsidRPr="00C878FF" w:rsidRDefault="00846163" w:rsidP="00922157">
      <w:pPr>
        <w:rPr>
          <w:sz w:val="28"/>
          <w:szCs w:val="28"/>
        </w:rPr>
      </w:pPr>
      <w:r w:rsidRPr="00C878FF">
        <w:rPr>
          <w:sz w:val="28"/>
          <w:szCs w:val="28"/>
        </w:rPr>
        <w:tab/>
      </w:r>
      <w:r w:rsidR="006638F7" w:rsidRPr="00C878FF">
        <w:rPr>
          <w:sz w:val="28"/>
          <w:szCs w:val="28"/>
        </w:rPr>
        <w:t xml:space="preserve">В заключении </w:t>
      </w:r>
      <w:r w:rsidR="00C41A55" w:rsidRPr="00C878FF">
        <w:rPr>
          <w:sz w:val="28"/>
          <w:szCs w:val="28"/>
        </w:rPr>
        <w:t xml:space="preserve">Контрольно-счетной палатой </w:t>
      </w:r>
      <w:r w:rsidR="00BA01BC">
        <w:rPr>
          <w:sz w:val="28"/>
          <w:szCs w:val="28"/>
        </w:rPr>
        <w:t>на</w:t>
      </w:r>
      <w:r w:rsidR="00BA01BC" w:rsidRPr="00C878FF">
        <w:rPr>
          <w:sz w:val="28"/>
          <w:szCs w:val="28"/>
        </w:rPr>
        <w:t xml:space="preserve"> проект Закона Приморского края "О краевом бюджете на 2024 год и плановый период 2025 и 2026 годов" (далее – законопроект)</w:t>
      </w:r>
      <w:r w:rsidR="00BA01BC">
        <w:rPr>
          <w:sz w:val="28"/>
          <w:szCs w:val="28"/>
        </w:rPr>
        <w:t xml:space="preserve"> </w:t>
      </w:r>
      <w:r w:rsidR="006638F7" w:rsidRPr="00C878FF">
        <w:rPr>
          <w:sz w:val="28"/>
          <w:szCs w:val="28"/>
        </w:rPr>
        <w:t>отмечено, что перечень документов и материалов, представленных одновременно с законопроектом, состав основных показателей и характеристик (приложений), представляемых для рассмотрения и утверждения в законопроекте</w:t>
      </w:r>
      <w:r w:rsidR="0077615F">
        <w:rPr>
          <w:sz w:val="28"/>
          <w:szCs w:val="28"/>
        </w:rPr>
        <w:t>,</w:t>
      </w:r>
      <w:r w:rsidR="006638F7" w:rsidRPr="00C878FF">
        <w:rPr>
          <w:sz w:val="28"/>
          <w:szCs w:val="28"/>
        </w:rPr>
        <w:t xml:space="preserve"> соответствуют условиям статей</w:t>
      </w:r>
      <w:r w:rsidR="00922157" w:rsidRPr="00C878FF">
        <w:rPr>
          <w:sz w:val="28"/>
          <w:szCs w:val="28"/>
        </w:rPr>
        <w:t xml:space="preserve"> 184,1,</w:t>
      </w:r>
      <w:r w:rsidR="006638F7" w:rsidRPr="00C878FF">
        <w:rPr>
          <w:sz w:val="28"/>
          <w:szCs w:val="28"/>
        </w:rPr>
        <w:t xml:space="preserve"> 184.2 Бюджетного кодекса Российской Федерации</w:t>
      </w:r>
      <w:r w:rsidR="00922157" w:rsidRPr="00C878FF">
        <w:rPr>
          <w:sz w:val="28"/>
          <w:szCs w:val="28"/>
        </w:rPr>
        <w:t>.</w:t>
      </w:r>
    </w:p>
    <w:p w:rsidR="00C01AEB" w:rsidRPr="00C878FF" w:rsidRDefault="00126D27" w:rsidP="00126D27">
      <w:pPr>
        <w:ind w:firstLine="709"/>
        <w:rPr>
          <w:sz w:val="28"/>
          <w:szCs w:val="28"/>
        </w:rPr>
      </w:pPr>
      <w:r w:rsidRPr="00C878FF">
        <w:rPr>
          <w:sz w:val="28"/>
          <w:szCs w:val="28"/>
        </w:rPr>
        <w:t>Законопроект сформирован на основе базового варианта прогноза социально-экономического развития Приморского края на 2024 год и плановый период до 2026 года</w:t>
      </w:r>
      <w:r w:rsidR="0077615F">
        <w:rPr>
          <w:sz w:val="28"/>
          <w:szCs w:val="28"/>
        </w:rPr>
        <w:t>,</w:t>
      </w:r>
      <w:r w:rsidR="00C01AEB" w:rsidRPr="00C878FF">
        <w:t xml:space="preserve"> </w:t>
      </w:r>
      <w:r w:rsidR="00C01AEB" w:rsidRPr="00C878FF">
        <w:rPr>
          <w:sz w:val="28"/>
          <w:szCs w:val="28"/>
        </w:rPr>
        <w:t xml:space="preserve">разработанного на фоне сохраняющегося </w:t>
      </w:r>
      <w:proofErr w:type="spellStart"/>
      <w:r w:rsidR="00C01AEB" w:rsidRPr="00C878FF">
        <w:rPr>
          <w:sz w:val="28"/>
          <w:szCs w:val="28"/>
        </w:rPr>
        <w:t>санкционного</w:t>
      </w:r>
      <w:proofErr w:type="spellEnd"/>
      <w:r w:rsidR="00C01AEB" w:rsidRPr="00C878FF">
        <w:rPr>
          <w:sz w:val="28"/>
          <w:szCs w:val="28"/>
        </w:rPr>
        <w:t xml:space="preserve"> давления. Тем не менее</w:t>
      </w:r>
      <w:r w:rsidR="006D11E7">
        <w:rPr>
          <w:sz w:val="28"/>
          <w:szCs w:val="28"/>
        </w:rPr>
        <w:t>,</w:t>
      </w:r>
      <w:r w:rsidR="006D11E7" w:rsidRPr="006D11E7">
        <w:rPr>
          <w:sz w:val="28"/>
          <w:szCs w:val="28"/>
        </w:rPr>
        <w:t xml:space="preserve"> </w:t>
      </w:r>
      <w:r w:rsidR="006D11E7" w:rsidRPr="00C878FF">
        <w:rPr>
          <w:sz w:val="28"/>
          <w:szCs w:val="28"/>
        </w:rPr>
        <w:t>основные последствия кризиса преодолеваются</w:t>
      </w:r>
      <w:r w:rsidR="00C01AEB" w:rsidRPr="00C878FF">
        <w:rPr>
          <w:sz w:val="28"/>
          <w:szCs w:val="28"/>
        </w:rPr>
        <w:t>, как показала высокая степень устойчивости экономики и успешный процесс адаптации к новым внешним условиям</w:t>
      </w:r>
      <w:r w:rsidR="003778DD" w:rsidRPr="003778DD">
        <w:t xml:space="preserve"> </w:t>
      </w:r>
      <w:r w:rsidR="003778DD">
        <w:t xml:space="preserve">в </w:t>
      </w:r>
      <w:r w:rsidR="003778DD" w:rsidRPr="003778DD">
        <w:rPr>
          <w:sz w:val="28"/>
          <w:szCs w:val="28"/>
        </w:rPr>
        <w:t>регион</w:t>
      </w:r>
      <w:r w:rsidR="003778DD">
        <w:rPr>
          <w:sz w:val="28"/>
          <w:szCs w:val="28"/>
        </w:rPr>
        <w:t>е</w:t>
      </w:r>
      <w:r w:rsidR="003778DD" w:rsidRPr="003778DD">
        <w:rPr>
          <w:sz w:val="28"/>
          <w:szCs w:val="28"/>
        </w:rPr>
        <w:t xml:space="preserve"> и России в целом</w:t>
      </w:r>
      <w:r w:rsidR="00C01AEB" w:rsidRPr="00C878FF">
        <w:rPr>
          <w:sz w:val="28"/>
          <w:szCs w:val="28"/>
        </w:rPr>
        <w:t>.</w:t>
      </w:r>
    </w:p>
    <w:p w:rsidR="00126D27" w:rsidRPr="00C878FF" w:rsidRDefault="00DE16C9" w:rsidP="00660A78">
      <w:pPr>
        <w:ind w:firstLine="709"/>
        <w:rPr>
          <w:sz w:val="28"/>
          <w:szCs w:val="28"/>
        </w:rPr>
      </w:pPr>
      <w:r w:rsidRPr="00C878FF">
        <w:rPr>
          <w:noProof/>
          <w:sz w:val="28"/>
          <w:szCs w:val="28"/>
        </w:rPr>
        <w:lastRenderedPageBreak/>
        <w:drawing>
          <wp:anchor distT="0" distB="0" distL="114300" distR="114300" simplePos="0" relativeHeight="251659264" behindDoc="1" locked="0" layoutInCell="1" allowOverlap="1">
            <wp:simplePos x="0" y="0"/>
            <wp:positionH relativeFrom="column">
              <wp:posOffset>3179006</wp:posOffset>
            </wp:positionH>
            <wp:positionV relativeFrom="paragraph">
              <wp:posOffset>49091</wp:posOffset>
            </wp:positionV>
            <wp:extent cx="2838450" cy="1517015"/>
            <wp:effectExtent l="0" t="0" r="0" b="6985"/>
            <wp:wrapTight wrapText="bothSides">
              <wp:wrapPolygon edited="0">
                <wp:start x="0" y="0"/>
                <wp:lineTo x="0" y="21428"/>
                <wp:lineTo x="21455" y="21428"/>
                <wp:lineTo x="21455"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38450" cy="1517015"/>
                    </a:xfrm>
                    <a:prstGeom prst="rect">
                      <a:avLst/>
                    </a:prstGeom>
                    <a:noFill/>
                  </pic:spPr>
                </pic:pic>
              </a:graphicData>
            </a:graphic>
            <wp14:sizeRelH relativeFrom="page">
              <wp14:pctWidth>0</wp14:pctWidth>
            </wp14:sizeRelH>
            <wp14:sizeRelV relativeFrom="page">
              <wp14:pctHeight>0</wp14:pctHeight>
            </wp14:sizeRelV>
          </wp:anchor>
        </w:drawing>
      </w:r>
      <w:r w:rsidR="00C41A55" w:rsidRPr="00C878FF">
        <w:rPr>
          <w:sz w:val="28"/>
          <w:szCs w:val="28"/>
        </w:rPr>
        <w:t xml:space="preserve">Так, </w:t>
      </w:r>
      <w:r w:rsidR="00660A78">
        <w:rPr>
          <w:sz w:val="28"/>
          <w:szCs w:val="28"/>
        </w:rPr>
        <w:t>с</w:t>
      </w:r>
      <w:r w:rsidR="00126D27" w:rsidRPr="00C878FF">
        <w:rPr>
          <w:sz w:val="28"/>
          <w:szCs w:val="28"/>
        </w:rPr>
        <w:t>огласно Прогнозу-2024 основные показатели текущего года, за исключением объема ВРП, индекса физического объема ВРП и индекса промышленного производства, превысили прогнозные показатели.</w:t>
      </w:r>
    </w:p>
    <w:p w:rsidR="00126D27" w:rsidRPr="00C878FF" w:rsidRDefault="0013126B" w:rsidP="00C01AEB">
      <w:pPr>
        <w:ind w:firstLine="708"/>
        <w:rPr>
          <w:sz w:val="28"/>
          <w:szCs w:val="28"/>
          <w:highlight w:val="yellow"/>
        </w:rPr>
      </w:pPr>
      <w:r w:rsidRPr="00C878FF">
        <w:rPr>
          <w:noProof/>
          <w:sz w:val="28"/>
          <w:szCs w:val="28"/>
        </w:rPr>
        <w:drawing>
          <wp:anchor distT="0" distB="0" distL="114300" distR="114300" simplePos="0" relativeHeight="251660288" behindDoc="1" locked="0" layoutInCell="1" allowOverlap="1">
            <wp:simplePos x="0" y="0"/>
            <wp:positionH relativeFrom="column">
              <wp:posOffset>3424555</wp:posOffset>
            </wp:positionH>
            <wp:positionV relativeFrom="paragraph">
              <wp:posOffset>403225</wp:posOffset>
            </wp:positionV>
            <wp:extent cx="2534285" cy="1031875"/>
            <wp:effectExtent l="0" t="0" r="0" b="0"/>
            <wp:wrapTight wrapText="bothSides">
              <wp:wrapPolygon edited="0">
                <wp:start x="0" y="0"/>
                <wp:lineTo x="0" y="21135"/>
                <wp:lineTo x="21432" y="21135"/>
                <wp:lineTo x="21432"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34285" cy="1031875"/>
                    </a:xfrm>
                    <a:prstGeom prst="rect">
                      <a:avLst/>
                    </a:prstGeom>
                    <a:noFill/>
                  </pic:spPr>
                </pic:pic>
              </a:graphicData>
            </a:graphic>
            <wp14:sizeRelH relativeFrom="page">
              <wp14:pctWidth>0</wp14:pctWidth>
            </wp14:sizeRelH>
            <wp14:sizeRelV relativeFrom="page">
              <wp14:pctHeight>0</wp14:pctHeight>
            </wp14:sizeRelV>
          </wp:anchor>
        </w:drawing>
      </w:r>
      <w:r w:rsidR="00C43B2A" w:rsidRPr="00C878FF">
        <w:rPr>
          <w:noProof/>
          <w:sz w:val="28"/>
          <w:szCs w:val="28"/>
        </w:rPr>
        <w:drawing>
          <wp:anchor distT="0" distB="0" distL="114300" distR="114300" simplePos="0" relativeHeight="251663360" behindDoc="1" locked="0" layoutInCell="1" allowOverlap="1">
            <wp:simplePos x="0" y="0"/>
            <wp:positionH relativeFrom="column">
              <wp:posOffset>-3810</wp:posOffset>
            </wp:positionH>
            <wp:positionV relativeFrom="paragraph">
              <wp:posOffset>1732280</wp:posOffset>
            </wp:positionV>
            <wp:extent cx="2741930" cy="1438275"/>
            <wp:effectExtent l="0" t="0" r="1270" b="9525"/>
            <wp:wrapTight wrapText="bothSides">
              <wp:wrapPolygon edited="0">
                <wp:start x="0" y="0"/>
                <wp:lineTo x="0" y="21457"/>
                <wp:lineTo x="21460" y="21457"/>
                <wp:lineTo x="21460"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41930" cy="1438275"/>
                    </a:xfrm>
                    <a:prstGeom prst="rect">
                      <a:avLst/>
                    </a:prstGeom>
                    <a:noFill/>
                  </pic:spPr>
                </pic:pic>
              </a:graphicData>
            </a:graphic>
            <wp14:sizeRelH relativeFrom="page">
              <wp14:pctWidth>0</wp14:pctWidth>
            </wp14:sizeRelH>
            <wp14:sizeRelV relativeFrom="page">
              <wp14:pctHeight>0</wp14:pctHeight>
            </wp14:sizeRelV>
          </wp:anchor>
        </w:drawing>
      </w:r>
      <w:r w:rsidR="00126D27" w:rsidRPr="00C878FF">
        <w:rPr>
          <w:sz w:val="28"/>
          <w:szCs w:val="28"/>
        </w:rPr>
        <w:t xml:space="preserve">Большинство макроэкономических показателей текущего года оцениваются выше фактических данных </w:t>
      </w:r>
      <w:r w:rsidR="00DE16C9">
        <w:rPr>
          <w:sz w:val="28"/>
          <w:szCs w:val="28"/>
        </w:rPr>
        <w:t xml:space="preserve">предыдущего </w:t>
      </w:r>
      <w:r w:rsidR="00126D27" w:rsidRPr="00C878FF">
        <w:rPr>
          <w:sz w:val="28"/>
          <w:szCs w:val="28"/>
        </w:rPr>
        <w:t>года: объем ВРП – на 69225,6 млн рублей и составит в 2023 году 1542131,4 млн рублей; индекс промышленного производства, по оценке, в 2023 году составит 100,47</w:t>
      </w:r>
      <w:r w:rsidR="00844110" w:rsidRPr="00C878FF">
        <w:rPr>
          <w:sz w:val="28"/>
          <w:szCs w:val="28"/>
        </w:rPr>
        <w:t> </w:t>
      </w:r>
      <w:r w:rsidR="00126D27" w:rsidRPr="00C878FF">
        <w:rPr>
          <w:sz w:val="28"/>
          <w:szCs w:val="28"/>
        </w:rPr>
        <w:t>%; объем инвестиций в основной капитал выше на 15266,3 млн рублей и составит 343126,0 млн рублей; оборот розничной торговли выше на 57130,85 млн рублей и составит 644739,65 млн рублей; объем платных услуг выше на 25819,43 млн рублей и составит 213644,93 млн рублей; объем продукции сельского хозяйства выше на 3874,4 млн рублей и составит 88804,7</w:t>
      </w:r>
      <w:r w:rsidR="00C43B2A" w:rsidRPr="00C878FF">
        <w:rPr>
          <w:sz w:val="28"/>
          <w:szCs w:val="28"/>
        </w:rPr>
        <w:t> </w:t>
      </w:r>
      <w:r w:rsidR="00126D27" w:rsidRPr="00C878FF">
        <w:rPr>
          <w:sz w:val="28"/>
          <w:szCs w:val="28"/>
        </w:rPr>
        <w:t>млн рублей.</w:t>
      </w:r>
    </w:p>
    <w:p w:rsidR="00126D27" w:rsidRPr="00C878FF" w:rsidRDefault="0077156E" w:rsidP="0077156E">
      <w:pPr>
        <w:ind w:firstLine="709"/>
        <w:rPr>
          <w:sz w:val="28"/>
          <w:szCs w:val="28"/>
        </w:rPr>
      </w:pPr>
      <w:r w:rsidRPr="00C878FF">
        <w:rPr>
          <w:noProof/>
          <w:sz w:val="28"/>
          <w:szCs w:val="28"/>
        </w:rPr>
        <w:drawing>
          <wp:anchor distT="0" distB="0" distL="114300" distR="114300" simplePos="0" relativeHeight="251664384" behindDoc="0" locked="0" layoutInCell="1" allowOverlap="1">
            <wp:simplePos x="0" y="0"/>
            <wp:positionH relativeFrom="column">
              <wp:posOffset>2887345</wp:posOffset>
            </wp:positionH>
            <wp:positionV relativeFrom="paragraph">
              <wp:posOffset>223520</wp:posOffset>
            </wp:positionV>
            <wp:extent cx="2996200" cy="1457325"/>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96200" cy="1457325"/>
                    </a:xfrm>
                    <a:prstGeom prst="rect">
                      <a:avLst/>
                    </a:prstGeom>
                    <a:noFill/>
                  </pic:spPr>
                </pic:pic>
              </a:graphicData>
            </a:graphic>
            <wp14:sizeRelH relativeFrom="page">
              <wp14:pctWidth>0</wp14:pctWidth>
            </wp14:sizeRelH>
            <wp14:sizeRelV relativeFrom="page">
              <wp14:pctHeight>0</wp14:pctHeight>
            </wp14:sizeRelV>
          </wp:anchor>
        </w:drawing>
      </w:r>
      <w:r w:rsidR="00126D27" w:rsidRPr="00C878FF">
        <w:rPr>
          <w:sz w:val="28"/>
          <w:szCs w:val="28"/>
        </w:rPr>
        <w:t>Вместе с тем снижение показателей в отчетном году по отношению к 2022 году произошло по индексу производства продукции сельского хозяйства – 99,5 %.</w:t>
      </w:r>
    </w:p>
    <w:p w:rsidR="00126D27" w:rsidRPr="00C878FF" w:rsidRDefault="00126D27" w:rsidP="00126D27">
      <w:pPr>
        <w:ind w:firstLine="709"/>
        <w:rPr>
          <w:sz w:val="28"/>
          <w:szCs w:val="28"/>
        </w:rPr>
      </w:pPr>
      <w:r w:rsidRPr="00C878FF">
        <w:rPr>
          <w:sz w:val="28"/>
          <w:szCs w:val="28"/>
        </w:rPr>
        <w:t xml:space="preserve">В 2024 – 2026 годах, согласно Прогнозу-2024, ожидается сдержанный рост по большинству анализируемых основных макроэкономических показателей.  </w:t>
      </w:r>
    </w:p>
    <w:p w:rsidR="00126D27" w:rsidRPr="00C878FF" w:rsidRDefault="00126D27" w:rsidP="00126D27">
      <w:pPr>
        <w:ind w:firstLine="709"/>
        <w:rPr>
          <w:sz w:val="28"/>
          <w:szCs w:val="28"/>
        </w:rPr>
      </w:pPr>
      <w:r w:rsidRPr="00C878FF">
        <w:rPr>
          <w:sz w:val="28"/>
          <w:szCs w:val="28"/>
        </w:rPr>
        <w:t>В социальной сфере Прогнозом-2024 также запланирована положительная динамика показателей.</w:t>
      </w:r>
      <w:r w:rsidRPr="00C878FF">
        <w:rPr>
          <w:b/>
          <w:sz w:val="28"/>
          <w:szCs w:val="28"/>
        </w:rPr>
        <w:t xml:space="preserve"> </w:t>
      </w:r>
      <w:r w:rsidRPr="00C878FF">
        <w:rPr>
          <w:sz w:val="28"/>
          <w:szCs w:val="28"/>
        </w:rPr>
        <w:t>С</w:t>
      </w:r>
      <w:r w:rsidRPr="00C878FF">
        <w:rPr>
          <w:b/>
          <w:sz w:val="28"/>
          <w:szCs w:val="28"/>
        </w:rPr>
        <w:t xml:space="preserve"> </w:t>
      </w:r>
      <w:r w:rsidRPr="00C878FF">
        <w:rPr>
          <w:sz w:val="28"/>
          <w:szCs w:val="28"/>
        </w:rPr>
        <w:t>ростом номинальной начисленной среднемесячной заработной палаты работников организаций на 6931,2 рублей, которая составит, по оценке 2023 года, 70519,8 рублей, реальные располагаемые денежные доходы населения увеличатся на 3,7 %. На 2024 – 2026 годы запланирован рост номинальной начисленной среднемесячной заработной палаты работников организаций до 86790,7 рублей, реальные располагаемые денежные доходы населения в 2024 – 2026 годах будут варьировать на уровне от 104,9 % до 102,7 % к предыдущему году.</w:t>
      </w:r>
    </w:p>
    <w:p w:rsidR="00126D27" w:rsidRPr="00C878FF" w:rsidRDefault="00126D27" w:rsidP="00126D27">
      <w:pPr>
        <w:ind w:firstLine="709"/>
        <w:rPr>
          <w:sz w:val="28"/>
          <w:szCs w:val="28"/>
        </w:rPr>
      </w:pPr>
      <w:r w:rsidRPr="00C878FF">
        <w:rPr>
          <w:sz w:val="28"/>
          <w:szCs w:val="28"/>
        </w:rPr>
        <w:t xml:space="preserve">На конец 2023 года уровень безработицы, по оценке, составит 0,69 % с последующим снижением до 0,66 % к 2026 году. </w:t>
      </w:r>
    </w:p>
    <w:p w:rsidR="00126D27" w:rsidRPr="00C878FF" w:rsidRDefault="00AE2D3F" w:rsidP="00126D27">
      <w:pPr>
        <w:ind w:firstLine="709"/>
      </w:pPr>
      <w:r w:rsidRPr="00C878FF">
        <w:rPr>
          <w:sz w:val="28"/>
          <w:szCs w:val="28"/>
        </w:rPr>
        <w:lastRenderedPageBreak/>
        <w:t>Однако ч</w:t>
      </w:r>
      <w:r w:rsidR="00126D27" w:rsidRPr="00C878FF">
        <w:rPr>
          <w:sz w:val="28"/>
          <w:szCs w:val="28"/>
        </w:rPr>
        <w:t>исленность населения Приморского края продолж</w:t>
      </w:r>
      <w:r w:rsidR="003278A6" w:rsidRPr="00C878FF">
        <w:rPr>
          <w:sz w:val="28"/>
          <w:szCs w:val="28"/>
        </w:rPr>
        <w:t>ит</w:t>
      </w:r>
      <w:r w:rsidR="00126D27" w:rsidRPr="00C878FF">
        <w:rPr>
          <w:sz w:val="28"/>
          <w:szCs w:val="28"/>
        </w:rPr>
        <w:t xml:space="preserve"> снижаться. Среднегодовая численность населения Приморского края, по оценке на 2023 год, составит 1811,44 тыс. человек и к 2026 году снизится до 1772,37 тыс. человек. </w:t>
      </w:r>
    </w:p>
    <w:p w:rsidR="00C01AEB" w:rsidRPr="00C878FF" w:rsidRDefault="00E1051D" w:rsidP="00C01AEB">
      <w:pPr>
        <w:ind w:firstLine="709"/>
        <w:rPr>
          <w:sz w:val="28"/>
          <w:szCs w:val="28"/>
        </w:rPr>
      </w:pPr>
      <w:r w:rsidRPr="00C878FF">
        <w:rPr>
          <w:sz w:val="28"/>
          <w:szCs w:val="28"/>
        </w:rPr>
        <w:t>Предлагаемые законопроектом основные параметры краевого бюджета на 2024 год, к</w:t>
      </w:r>
      <w:r w:rsidR="00C01AEB" w:rsidRPr="00C878FF">
        <w:rPr>
          <w:sz w:val="28"/>
          <w:szCs w:val="28"/>
        </w:rPr>
        <w:t>ак и в предыдущем году, характеризу</w:t>
      </w:r>
      <w:r w:rsidRPr="00C878FF">
        <w:rPr>
          <w:sz w:val="28"/>
          <w:szCs w:val="28"/>
        </w:rPr>
        <w:t>ю</w:t>
      </w:r>
      <w:r w:rsidR="00C01AEB" w:rsidRPr="00C878FF">
        <w:rPr>
          <w:sz w:val="28"/>
          <w:szCs w:val="28"/>
        </w:rPr>
        <w:t>тся увеличением общего объема доходов и расходов по отношению к параметрам, утвержденным Законом № 253-КЗ</w:t>
      </w:r>
      <w:r w:rsidR="00150496" w:rsidRPr="00C878FF">
        <w:rPr>
          <w:rStyle w:val="ab"/>
          <w:sz w:val="28"/>
          <w:szCs w:val="28"/>
        </w:rPr>
        <w:footnoteReference w:id="1"/>
      </w:r>
      <w:r w:rsidR="00C01AEB" w:rsidRPr="00C878FF">
        <w:rPr>
          <w:sz w:val="28"/>
          <w:szCs w:val="28"/>
        </w:rPr>
        <w:t xml:space="preserve"> на тот же год. Рост расходов </w:t>
      </w:r>
      <w:r w:rsidR="003278A6" w:rsidRPr="00C878FF">
        <w:rPr>
          <w:sz w:val="28"/>
          <w:szCs w:val="28"/>
        </w:rPr>
        <w:t xml:space="preserve">в основном </w:t>
      </w:r>
      <w:r w:rsidR="00C01AEB" w:rsidRPr="00C878FF">
        <w:rPr>
          <w:sz w:val="28"/>
          <w:szCs w:val="28"/>
        </w:rPr>
        <w:t xml:space="preserve">обеспечен налоговыми </w:t>
      </w:r>
      <w:r w:rsidR="000B6764" w:rsidRPr="00C878FF">
        <w:rPr>
          <w:sz w:val="28"/>
          <w:szCs w:val="28"/>
        </w:rPr>
        <w:t xml:space="preserve">и неналоговыми </w:t>
      </w:r>
      <w:r w:rsidR="00C01AEB" w:rsidRPr="00C878FF">
        <w:rPr>
          <w:sz w:val="28"/>
          <w:szCs w:val="28"/>
        </w:rPr>
        <w:t>доходами. Кроме того, возникает дефицит краевого бюджета в основном за счет увеличения объемов привлечения и погашения заемных средств.</w:t>
      </w:r>
    </w:p>
    <w:p w:rsidR="00C01AEB" w:rsidRPr="00C878FF" w:rsidRDefault="00C01AEB" w:rsidP="00C01AEB">
      <w:pPr>
        <w:ind w:firstLine="709"/>
        <w:rPr>
          <w:sz w:val="28"/>
          <w:szCs w:val="28"/>
        </w:rPr>
      </w:pPr>
      <w:r w:rsidRPr="00C878FF">
        <w:rPr>
          <w:sz w:val="28"/>
          <w:szCs w:val="28"/>
        </w:rPr>
        <w:t xml:space="preserve">В плановом периоде прогнозные значения доходов и расходов то увеличиваются, то сокращаются по отношению к предыдущим периодам. При этом наблюдается постоянный рост налоговых и неналоговых доходов при колебании объемов межбюджетных трансфертов, что обусловлено неполными сведениями об их распределении в бюджет Приморского края на период составления законопроекта. </w:t>
      </w:r>
    </w:p>
    <w:p w:rsidR="0068465A" w:rsidRPr="00C878FF" w:rsidRDefault="0068465A" w:rsidP="00804E68">
      <w:pPr>
        <w:rPr>
          <w:sz w:val="28"/>
          <w:szCs w:val="28"/>
        </w:rPr>
      </w:pPr>
      <w:r w:rsidRPr="00C878FF">
        <w:rPr>
          <w:sz w:val="28"/>
          <w:szCs w:val="28"/>
        </w:rPr>
        <w:tab/>
      </w:r>
      <w:r w:rsidR="00EA3394" w:rsidRPr="00C878FF">
        <w:rPr>
          <w:sz w:val="28"/>
          <w:szCs w:val="28"/>
        </w:rPr>
        <w:t>В</w:t>
      </w:r>
      <w:r w:rsidR="00904A95" w:rsidRPr="00C878FF">
        <w:rPr>
          <w:sz w:val="28"/>
          <w:szCs w:val="28"/>
        </w:rPr>
        <w:t xml:space="preserve"> суммовом выражении </w:t>
      </w:r>
      <w:r w:rsidRPr="00C878FF">
        <w:rPr>
          <w:sz w:val="28"/>
          <w:szCs w:val="28"/>
        </w:rPr>
        <w:t xml:space="preserve">общий объем доходов краевого бюджета </w:t>
      </w:r>
      <w:r w:rsidR="00EA3394" w:rsidRPr="00C878FF">
        <w:rPr>
          <w:sz w:val="28"/>
          <w:szCs w:val="28"/>
        </w:rPr>
        <w:t xml:space="preserve">в 2024 году </w:t>
      </w:r>
      <w:r w:rsidRPr="00C878FF">
        <w:rPr>
          <w:sz w:val="28"/>
          <w:szCs w:val="28"/>
        </w:rPr>
        <w:t xml:space="preserve">составит 207725,85 млн рублей, что превысит уровень доходов, утвержденных Законом № 253-КЗ, на 34684,33 млн рублей, или на 20,04 %, за счет роста налоговых и неналоговых доходов. </w:t>
      </w:r>
      <w:r w:rsidR="00804E68" w:rsidRPr="00C878FF">
        <w:rPr>
          <w:sz w:val="28"/>
          <w:szCs w:val="28"/>
        </w:rPr>
        <w:t>О</w:t>
      </w:r>
      <w:r w:rsidR="00512431" w:rsidRPr="00C878FF">
        <w:rPr>
          <w:sz w:val="28"/>
          <w:szCs w:val="28"/>
        </w:rPr>
        <w:t>тме</w:t>
      </w:r>
      <w:r w:rsidR="00804E68" w:rsidRPr="00C878FF">
        <w:rPr>
          <w:sz w:val="28"/>
          <w:szCs w:val="28"/>
        </w:rPr>
        <w:t>чено</w:t>
      </w:r>
      <w:r w:rsidR="008C0A1C">
        <w:rPr>
          <w:sz w:val="28"/>
          <w:szCs w:val="28"/>
        </w:rPr>
        <w:t>,</w:t>
      </w:r>
      <w:r w:rsidR="00512431" w:rsidRPr="00C878FF">
        <w:rPr>
          <w:sz w:val="28"/>
          <w:szCs w:val="28"/>
        </w:rPr>
        <w:t xml:space="preserve"> </w:t>
      </w:r>
      <w:proofErr w:type="gramStart"/>
      <w:r w:rsidRPr="00C878FF">
        <w:rPr>
          <w:sz w:val="28"/>
          <w:szCs w:val="28"/>
        </w:rPr>
        <w:t>что</w:t>
      </w:r>
      <w:proofErr w:type="gramEnd"/>
      <w:r w:rsidRPr="00C878FF">
        <w:rPr>
          <w:sz w:val="28"/>
          <w:szCs w:val="28"/>
        </w:rPr>
        <w:t xml:space="preserve"> </w:t>
      </w:r>
      <w:r w:rsidR="00512431" w:rsidRPr="00C878FF">
        <w:rPr>
          <w:sz w:val="28"/>
          <w:szCs w:val="28"/>
        </w:rPr>
        <w:t>как и в предыдущие годы,</w:t>
      </w:r>
      <w:r w:rsidRPr="00C878FF">
        <w:rPr>
          <w:sz w:val="28"/>
          <w:szCs w:val="28"/>
        </w:rPr>
        <w:t xml:space="preserve"> объем безвозмездных поступлений уточняется в ходе исполнения, увеличивая тем самым свою часть в краевом бюджете.</w:t>
      </w:r>
    </w:p>
    <w:p w:rsidR="0068465A" w:rsidRPr="00C878FF" w:rsidRDefault="0068465A" w:rsidP="00FB224B">
      <w:pPr>
        <w:ind w:firstLine="709"/>
        <w:rPr>
          <w:sz w:val="28"/>
          <w:szCs w:val="28"/>
        </w:rPr>
      </w:pPr>
      <w:r w:rsidRPr="00C878FF">
        <w:rPr>
          <w:sz w:val="28"/>
          <w:szCs w:val="28"/>
        </w:rPr>
        <w:t>Планируемые расходы на 2024 год составят 224794,19 млн рублей, что больше утвержденных Законом № 253-КЗ бюджетных назначений на 51752,67</w:t>
      </w:r>
      <w:r w:rsidR="00804E68" w:rsidRPr="00C878FF">
        <w:rPr>
          <w:sz w:val="28"/>
          <w:szCs w:val="28"/>
        </w:rPr>
        <w:t> </w:t>
      </w:r>
      <w:r w:rsidRPr="00C878FF">
        <w:rPr>
          <w:sz w:val="28"/>
          <w:szCs w:val="28"/>
        </w:rPr>
        <w:t xml:space="preserve">млн рублей, или на 29,91 %. </w:t>
      </w:r>
    </w:p>
    <w:p w:rsidR="004E491E" w:rsidRPr="00C878FF" w:rsidRDefault="004E491E" w:rsidP="00FB224B">
      <w:pPr>
        <w:ind w:firstLine="709"/>
        <w:rPr>
          <w:sz w:val="28"/>
          <w:szCs w:val="28"/>
        </w:rPr>
      </w:pPr>
      <w:r w:rsidRPr="00971E0C">
        <w:rPr>
          <w:sz w:val="28"/>
          <w:szCs w:val="28"/>
        </w:rPr>
        <w:t>Краевой бюджет сохраняет социальную направленность.</w:t>
      </w:r>
      <w:r w:rsidRPr="00C878FF">
        <w:rPr>
          <w:sz w:val="28"/>
          <w:szCs w:val="28"/>
        </w:rPr>
        <w:t xml:space="preserve"> В 2024 году доля расходов, планируемых на социально-культурную сферу, составит 58,23 % от общей суммы расходов. В соответствии со статьей 18 законопроекта в краевом бюджете предусмотрен коэффициент индексации с 01.01.2024 – 1,045, с 01.01.2025 – 1,04, с 01.01.2026 – 1,04 отдельных расходных обязательств Приморского края в сфере социального обеспечения населения. В ходе анализа </w:t>
      </w:r>
      <w:r w:rsidR="00335FE4" w:rsidRPr="00C878FF">
        <w:rPr>
          <w:sz w:val="28"/>
          <w:szCs w:val="28"/>
        </w:rPr>
        <w:t>обращено внимание, что при планировании расходов отдельных мер социальной поддержки не учтен</w:t>
      </w:r>
      <w:r w:rsidR="00306396" w:rsidRPr="00C878FF">
        <w:rPr>
          <w:sz w:val="28"/>
          <w:szCs w:val="28"/>
        </w:rPr>
        <w:t>н</w:t>
      </w:r>
      <w:r w:rsidR="00335FE4" w:rsidRPr="00C878FF">
        <w:rPr>
          <w:sz w:val="28"/>
          <w:szCs w:val="28"/>
        </w:rPr>
        <w:t>о</w:t>
      </w:r>
      <w:r w:rsidR="00306396" w:rsidRPr="00C878FF">
        <w:rPr>
          <w:sz w:val="28"/>
          <w:szCs w:val="28"/>
        </w:rPr>
        <w:t>е</w:t>
      </w:r>
      <w:r w:rsidR="00335FE4" w:rsidRPr="00C878FF">
        <w:rPr>
          <w:sz w:val="28"/>
          <w:szCs w:val="28"/>
        </w:rPr>
        <w:t xml:space="preserve"> фактическое количество получателей предыдущего года</w:t>
      </w:r>
      <w:r w:rsidR="00306396" w:rsidRPr="00C878FF">
        <w:rPr>
          <w:sz w:val="28"/>
          <w:szCs w:val="28"/>
        </w:rPr>
        <w:t xml:space="preserve"> </w:t>
      </w:r>
      <w:r w:rsidR="004D368C" w:rsidRPr="00C878FF">
        <w:rPr>
          <w:sz w:val="28"/>
          <w:szCs w:val="28"/>
        </w:rPr>
        <w:t xml:space="preserve">потребует дополнительных </w:t>
      </w:r>
      <w:r w:rsidR="001B038B" w:rsidRPr="00C878FF">
        <w:rPr>
          <w:sz w:val="28"/>
          <w:szCs w:val="28"/>
        </w:rPr>
        <w:t>корректировок</w:t>
      </w:r>
      <w:r w:rsidR="004D368C" w:rsidRPr="00C878FF">
        <w:rPr>
          <w:sz w:val="28"/>
          <w:szCs w:val="28"/>
        </w:rPr>
        <w:t xml:space="preserve"> бюджетных ассигнований</w:t>
      </w:r>
      <w:r w:rsidR="00306396" w:rsidRPr="00C878FF">
        <w:rPr>
          <w:sz w:val="28"/>
          <w:szCs w:val="28"/>
        </w:rPr>
        <w:t xml:space="preserve"> при исполнении краевого бюджета в </w:t>
      </w:r>
      <w:r w:rsidR="00190DD5" w:rsidRPr="00C878FF">
        <w:rPr>
          <w:sz w:val="28"/>
          <w:szCs w:val="28"/>
        </w:rPr>
        <w:t>очередном</w:t>
      </w:r>
      <w:r w:rsidR="00306396" w:rsidRPr="00C878FF">
        <w:rPr>
          <w:sz w:val="28"/>
          <w:szCs w:val="28"/>
        </w:rPr>
        <w:t xml:space="preserve"> году</w:t>
      </w:r>
      <w:r w:rsidR="00335FE4" w:rsidRPr="00C878FF">
        <w:rPr>
          <w:sz w:val="28"/>
          <w:szCs w:val="28"/>
        </w:rPr>
        <w:t>.</w:t>
      </w:r>
    </w:p>
    <w:p w:rsidR="00EA3394" w:rsidRPr="00C878FF" w:rsidRDefault="00AB7911" w:rsidP="00FB224B">
      <w:pPr>
        <w:ind w:firstLine="709"/>
        <w:rPr>
          <w:sz w:val="28"/>
          <w:szCs w:val="28"/>
        </w:rPr>
      </w:pPr>
      <w:r w:rsidRPr="00C878FF">
        <w:rPr>
          <w:sz w:val="28"/>
          <w:szCs w:val="28"/>
        </w:rPr>
        <w:t>В программной структуре расходы краевого бюджета сформированы на основе 20 государственных программ Приморского края. Доля программных расходов составит 97,29 %</w:t>
      </w:r>
      <w:r w:rsidR="00A079A6" w:rsidRPr="00C878FF">
        <w:rPr>
          <w:sz w:val="28"/>
          <w:szCs w:val="28"/>
        </w:rPr>
        <w:t xml:space="preserve"> (218702,12 млн рублей)</w:t>
      </w:r>
      <w:r w:rsidRPr="00C878FF">
        <w:rPr>
          <w:sz w:val="28"/>
          <w:szCs w:val="28"/>
        </w:rPr>
        <w:t xml:space="preserve">, непрограммных </w:t>
      </w:r>
      <w:r w:rsidR="00A079A6" w:rsidRPr="00C878FF">
        <w:rPr>
          <w:sz w:val="28"/>
          <w:szCs w:val="28"/>
        </w:rPr>
        <w:t>расходов</w:t>
      </w:r>
      <w:r w:rsidR="00A931D3">
        <w:rPr>
          <w:sz w:val="28"/>
          <w:szCs w:val="28"/>
        </w:rPr>
        <w:t> </w:t>
      </w:r>
      <w:r w:rsidRPr="00C878FF">
        <w:rPr>
          <w:sz w:val="28"/>
          <w:szCs w:val="28"/>
        </w:rPr>
        <w:t>– 2,71 %.</w:t>
      </w:r>
    </w:p>
    <w:p w:rsidR="009252DB" w:rsidRPr="00C878FF" w:rsidRDefault="009252DB" w:rsidP="009252DB">
      <w:pPr>
        <w:rPr>
          <w:sz w:val="28"/>
          <w:szCs w:val="28"/>
        </w:rPr>
      </w:pPr>
      <w:r w:rsidRPr="00C878FF">
        <w:rPr>
          <w:noProof/>
        </w:rPr>
        <w:lastRenderedPageBreak/>
        <w:drawing>
          <wp:inline distT="0" distB="0" distL="0" distR="0" wp14:anchorId="5829BE9E" wp14:editId="5482A224">
            <wp:extent cx="5596181" cy="4087906"/>
            <wp:effectExtent l="0" t="0" r="5080" b="825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147640" w:rsidRPr="00C878FF" w:rsidRDefault="00147640" w:rsidP="00544648">
      <w:pPr>
        <w:ind w:firstLine="709"/>
        <w:rPr>
          <w:rFonts w:eastAsia="Calibri"/>
          <w:sz w:val="28"/>
          <w:szCs w:val="28"/>
        </w:rPr>
      </w:pPr>
      <w:r w:rsidRPr="00C878FF">
        <w:rPr>
          <w:rFonts w:eastAsia="Calibri"/>
          <w:sz w:val="28"/>
          <w:szCs w:val="28"/>
        </w:rPr>
        <w:t xml:space="preserve">В ходе экспертизы планируемых назначений на реализацию ГП несоответствие общих объемов ресурсного обеспечения в проектах паспортов ГП и законопроекте не установлено. </w:t>
      </w:r>
      <w:r w:rsidR="00544648" w:rsidRPr="00C878FF">
        <w:rPr>
          <w:rFonts w:eastAsia="Calibri"/>
          <w:sz w:val="28"/>
          <w:szCs w:val="28"/>
        </w:rPr>
        <w:t>Структура государственных программ, как и в предыдущем году, включает проектные мероприятия и процессные мероприятия. Анализ показателей госпрограмм, отраженных в паспортах, свидетельствует о снижении (или их изменении) в целом количества показателей госпрограмм, при этом отсутствует ряд показателей, характеризующих конечные результаты или итоговые эффекты.</w:t>
      </w:r>
    </w:p>
    <w:p w:rsidR="009A4A93" w:rsidRPr="00C878FF" w:rsidRDefault="00AD210C" w:rsidP="00A079A6">
      <w:pPr>
        <w:ind w:firstLine="709"/>
        <w:rPr>
          <w:sz w:val="28"/>
          <w:szCs w:val="28"/>
        </w:rPr>
      </w:pPr>
      <w:r w:rsidRPr="00C878FF">
        <w:rPr>
          <w:sz w:val="28"/>
          <w:szCs w:val="28"/>
        </w:rPr>
        <w:t xml:space="preserve">В 2024 году по отношению к утвержденным назначениям на тот же финансовый год практически по всем ГП планируется увеличение расходов. </w:t>
      </w:r>
    </w:p>
    <w:p w:rsidR="00EA3394" w:rsidRPr="00C878FF" w:rsidRDefault="00A079A6" w:rsidP="00A079A6">
      <w:pPr>
        <w:ind w:firstLine="709"/>
        <w:rPr>
          <w:sz w:val="28"/>
          <w:szCs w:val="28"/>
        </w:rPr>
      </w:pPr>
      <w:r w:rsidRPr="00C878FF">
        <w:rPr>
          <w:sz w:val="28"/>
          <w:szCs w:val="28"/>
        </w:rPr>
        <w:t xml:space="preserve">Традиционно в общем объеме расходов бюджета наибольший удельный вес (75,87 %) в 2024 году займут расходы по пяти программам: "Развитие образования Приморского края"; "Развитие здравоохранения Приморского края"; "Социальная поддержка населения Приморского края"; "Обеспечение доступным жильем и качественными услугами жилищно-коммунального хозяйства населения Приморского края" </w:t>
      </w:r>
      <w:r w:rsidR="00D64481" w:rsidRPr="00C878FF">
        <w:rPr>
          <w:sz w:val="28"/>
          <w:szCs w:val="28"/>
        </w:rPr>
        <w:t xml:space="preserve">и </w:t>
      </w:r>
      <w:r w:rsidRPr="00C878FF">
        <w:rPr>
          <w:sz w:val="28"/>
          <w:szCs w:val="28"/>
        </w:rPr>
        <w:t>"Развитие транспортного комплекса Приморского края".</w:t>
      </w:r>
    </w:p>
    <w:p w:rsidR="008F7EB8" w:rsidRPr="00C878FF" w:rsidRDefault="0068465A" w:rsidP="00FB224B">
      <w:pPr>
        <w:ind w:firstLine="709"/>
        <w:rPr>
          <w:sz w:val="28"/>
          <w:szCs w:val="28"/>
        </w:rPr>
      </w:pPr>
      <w:r w:rsidRPr="00C878FF">
        <w:rPr>
          <w:sz w:val="28"/>
          <w:szCs w:val="28"/>
        </w:rPr>
        <w:t xml:space="preserve">Законопроектом планируется дефицитный бюджет в 2024 году в размере 17068,34 млн рублей, что </w:t>
      </w:r>
      <w:r w:rsidR="00514958" w:rsidRPr="00C878FF">
        <w:rPr>
          <w:sz w:val="28"/>
          <w:szCs w:val="28"/>
        </w:rPr>
        <w:t>превышает</w:t>
      </w:r>
      <w:r w:rsidRPr="00C878FF">
        <w:rPr>
          <w:sz w:val="28"/>
          <w:szCs w:val="28"/>
        </w:rPr>
        <w:t xml:space="preserve"> в 1,4 раза</w:t>
      </w:r>
      <w:r w:rsidR="00514958" w:rsidRPr="00C878FF">
        <w:rPr>
          <w:sz w:val="28"/>
          <w:szCs w:val="28"/>
        </w:rPr>
        <w:t xml:space="preserve"> размер </w:t>
      </w:r>
      <w:r w:rsidRPr="00C878FF">
        <w:rPr>
          <w:sz w:val="28"/>
          <w:szCs w:val="28"/>
        </w:rPr>
        <w:t>предыдуще</w:t>
      </w:r>
      <w:r w:rsidR="00514958" w:rsidRPr="00C878FF">
        <w:rPr>
          <w:sz w:val="28"/>
          <w:szCs w:val="28"/>
        </w:rPr>
        <w:t>го</w:t>
      </w:r>
      <w:r w:rsidRPr="00C878FF">
        <w:rPr>
          <w:sz w:val="28"/>
          <w:szCs w:val="28"/>
        </w:rPr>
        <w:t xml:space="preserve"> год</w:t>
      </w:r>
      <w:r w:rsidR="00514958" w:rsidRPr="00C878FF">
        <w:rPr>
          <w:sz w:val="28"/>
          <w:szCs w:val="28"/>
        </w:rPr>
        <w:t>а</w:t>
      </w:r>
      <w:r w:rsidRPr="00C878FF">
        <w:rPr>
          <w:sz w:val="28"/>
          <w:szCs w:val="28"/>
        </w:rPr>
        <w:t>. Основными источниками внутреннего финансирования дефицита краевого бюджета будут коммерческие и бюджетные кредиты.</w:t>
      </w:r>
    </w:p>
    <w:p w:rsidR="009F37D8" w:rsidRPr="00C878FF" w:rsidRDefault="009F37D8">
      <w:pPr>
        <w:rPr>
          <w:sz w:val="28"/>
          <w:szCs w:val="28"/>
        </w:rPr>
      </w:pPr>
    </w:p>
    <w:p w:rsidR="002912C3" w:rsidRPr="00C878FF" w:rsidRDefault="002912C3" w:rsidP="002912C3">
      <w:pPr>
        <w:autoSpaceDE w:val="0"/>
        <w:autoSpaceDN w:val="0"/>
        <w:adjustRightInd w:val="0"/>
        <w:ind w:firstLine="720"/>
        <w:outlineLvl w:val="0"/>
        <w:rPr>
          <w:rFonts w:eastAsia="Calibri"/>
          <w:b/>
          <w:bCs/>
          <w:sz w:val="28"/>
          <w:szCs w:val="28"/>
          <w:lang w:eastAsia="en-US"/>
        </w:rPr>
      </w:pPr>
      <w:r w:rsidRPr="00C878FF">
        <w:rPr>
          <w:rFonts w:eastAsia="Calibri"/>
          <w:b/>
          <w:bCs/>
          <w:sz w:val="28"/>
          <w:szCs w:val="28"/>
          <w:lang w:eastAsia="en-US"/>
        </w:rPr>
        <w:lastRenderedPageBreak/>
        <w:t>2.2.2. </w:t>
      </w:r>
      <w:r w:rsidRPr="00C878FF">
        <w:rPr>
          <w:rFonts w:eastAsia="Calibri"/>
          <w:b/>
          <w:sz w:val="28"/>
          <w:szCs w:val="28"/>
          <w:lang w:eastAsia="en-US"/>
        </w:rPr>
        <w:t>Экспертиза п</w:t>
      </w:r>
      <w:r w:rsidRPr="00C878FF">
        <w:rPr>
          <w:b/>
          <w:sz w:val="28"/>
          <w:szCs w:val="28"/>
        </w:rPr>
        <w:t xml:space="preserve">роекта </w:t>
      </w:r>
      <w:r w:rsidRPr="00C878FF">
        <w:rPr>
          <w:rFonts w:eastAsia="Calibri"/>
          <w:b/>
          <w:bCs/>
          <w:sz w:val="28"/>
          <w:szCs w:val="28"/>
          <w:lang w:eastAsia="en-US"/>
        </w:rPr>
        <w:t>Закона Приморского края о бюджете ТФОМС Приморского края на очередной финансовый год и плановый период.</w:t>
      </w:r>
    </w:p>
    <w:p w:rsidR="00713A66" w:rsidRPr="00C878FF" w:rsidRDefault="00713A66" w:rsidP="00713A66">
      <w:pPr>
        <w:autoSpaceDE w:val="0"/>
        <w:autoSpaceDN w:val="0"/>
        <w:adjustRightInd w:val="0"/>
        <w:ind w:firstLineChars="257" w:firstLine="720"/>
        <w:rPr>
          <w:sz w:val="28"/>
          <w:szCs w:val="28"/>
        </w:rPr>
      </w:pPr>
      <w:r w:rsidRPr="00C878FF">
        <w:rPr>
          <w:color w:val="000000"/>
          <w:sz w:val="28"/>
          <w:szCs w:val="28"/>
        </w:rPr>
        <w:t xml:space="preserve">Бюджет </w:t>
      </w:r>
      <w:r w:rsidRPr="00C878FF">
        <w:rPr>
          <w:sz w:val="28"/>
          <w:szCs w:val="28"/>
        </w:rPr>
        <w:t xml:space="preserve">территориального фонда обязательного медицинского страхования Приморского края (далее – ТФОМС) </w:t>
      </w:r>
      <w:r w:rsidRPr="00C878FF">
        <w:rPr>
          <w:color w:val="000000"/>
          <w:sz w:val="28"/>
          <w:szCs w:val="28"/>
        </w:rPr>
        <w:t>на 2024 год и плановый период 2025 и 2026 годов сбалансирован по доходам и расходам, что отвечает принципу сбалансированности бюджета, установленному статьей 33 Бюджетного кодекса Российской Федерации</w:t>
      </w:r>
      <w:r w:rsidRPr="00C878FF">
        <w:rPr>
          <w:sz w:val="28"/>
          <w:szCs w:val="28"/>
        </w:rPr>
        <w:t xml:space="preserve">. </w:t>
      </w:r>
    </w:p>
    <w:p w:rsidR="00391EC6" w:rsidRDefault="00376C3C" w:rsidP="00C70C7B">
      <w:pPr>
        <w:ind w:firstLine="708"/>
        <w:rPr>
          <w:noProof/>
          <w:sz w:val="28"/>
          <w:szCs w:val="28"/>
        </w:rPr>
      </w:pPr>
      <w:r w:rsidRPr="00C878FF">
        <w:rPr>
          <w:noProof/>
        </w:rPr>
        <w:drawing>
          <wp:anchor distT="0" distB="0" distL="114300" distR="114300" simplePos="0" relativeHeight="251676672" behindDoc="0" locked="0" layoutInCell="1" allowOverlap="1">
            <wp:simplePos x="0" y="0"/>
            <wp:positionH relativeFrom="column">
              <wp:posOffset>2132086</wp:posOffset>
            </wp:positionH>
            <wp:positionV relativeFrom="paragraph">
              <wp:posOffset>37465</wp:posOffset>
            </wp:positionV>
            <wp:extent cx="3926205" cy="2807335"/>
            <wp:effectExtent l="0" t="0" r="17145" b="12065"/>
            <wp:wrapSquare wrapText="bothSides"/>
            <wp:docPr id="6"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anchor>
        </w:drawing>
      </w:r>
      <w:r w:rsidR="00713A66" w:rsidRPr="00C878FF">
        <w:rPr>
          <w:sz w:val="28"/>
          <w:szCs w:val="28"/>
        </w:rPr>
        <w:t>Доходная часть бюджета ТФОМС на 2024 год предусмотрена в сумм</w:t>
      </w:r>
      <w:r w:rsidR="004467BD">
        <w:rPr>
          <w:sz w:val="28"/>
          <w:szCs w:val="28"/>
        </w:rPr>
        <w:t>е 45550,8 млн рублей, что на 4</w:t>
      </w:r>
      <w:r w:rsidR="00713A66" w:rsidRPr="00C878FF">
        <w:rPr>
          <w:sz w:val="28"/>
          <w:szCs w:val="28"/>
        </w:rPr>
        <w:t>965,0</w:t>
      </w:r>
      <w:r w:rsidR="00361E1E">
        <w:rPr>
          <w:sz w:val="28"/>
          <w:szCs w:val="28"/>
        </w:rPr>
        <w:t xml:space="preserve"> млн рублей выше </w:t>
      </w:r>
      <w:r w:rsidR="004467BD">
        <w:rPr>
          <w:sz w:val="28"/>
          <w:szCs w:val="28"/>
        </w:rPr>
        <w:t>показателей</w:t>
      </w:r>
      <w:r w:rsidR="00361E1E">
        <w:rPr>
          <w:sz w:val="28"/>
          <w:szCs w:val="28"/>
        </w:rPr>
        <w:t>,</w:t>
      </w:r>
      <w:r w:rsidR="004467BD">
        <w:rPr>
          <w:sz w:val="28"/>
          <w:szCs w:val="28"/>
        </w:rPr>
        <w:t xml:space="preserve"> </w:t>
      </w:r>
      <w:r w:rsidR="00361E1E" w:rsidRPr="00C878FF">
        <w:rPr>
          <w:sz w:val="28"/>
          <w:szCs w:val="28"/>
        </w:rPr>
        <w:t>утвержден</w:t>
      </w:r>
      <w:r w:rsidR="00361E1E">
        <w:rPr>
          <w:sz w:val="28"/>
          <w:szCs w:val="28"/>
        </w:rPr>
        <w:t xml:space="preserve">ных </w:t>
      </w:r>
      <w:r w:rsidR="004467BD">
        <w:rPr>
          <w:sz w:val="28"/>
          <w:szCs w:val="28"/>
        </w:rPr>
        <w:t>на 2023 год (40</w:t>
      </w:r>
      <w:r w:rsidR="00713A66" w:rsidRPr="00C878FF">
        <w:rPr>
          <w:sz w:val="28"/>
          <w:szCs w:val="28"/>
        </w:rPr>
        <w:t>585,8 млн рублей).</w:t>
      </w:r>
      <w:r w:rsidR="00391EC6">
        <w:rPr>
          <w:noProof/>
          <w:sz w:val="28"/>
          <w:szCs w:val="28"/>
        </w:rPr>
        <w:t xml:space="preserve"> </w:t>
      </w:r>
    </w:p>
    <w:p w:rsidR="009F6000" w:rsidRPr="00C878FF" w:rsidRDefault="00713A66" w:rsidP="00C70C7B">
      <w:pPr>
        <w:rPr>
          <w:noProof/>
          <w:sz w:val="28"/>
          <w:szCs w:val="28"/>
        </w:rPr>
      </w:pPr>
      <w:r w:rsidRPr="00C878FF">
        <w:rPr>
          <w:noProof/>
          <w:sz w:val="28"/>
          <w:szCs w:val="28"/>
        </w:rPr>
        <w:t>При средневзвешенном прогнозе инфляции на 2024 год в пределах</w:t>
      </w:r>
      <w:r w:rsidR="00717F27">
        <w:rPr>
          <w:noProof/>
          <w:sz w:val="28"/>
          <w:szCs w:val="28"/>
        </w:rPr>
        <w:t xml:space="preserve"> </w:t>
      </w:r>
      <w:r w:rsidRPr="00C878FF">
        <w:rPr>
          <w:noProof/>
          <w:sz w:val="28"/>
          <w:szCs w:val="28"/>
        </w:rPr>
        <w:t xml:space="preserve">4 %, рост доходов бюджета ТФОМС на очередной финансовый год </w:t>
      </w:r>
      <w:r w:rsidR="004467BD">
        <w:rPr>
          <w:noProof/>
          <w:sz w:val="28"/>
          <w:szCs w:val="28"/>
        </w:rPr>
        <w:t>составит</w:t>
      </w:r>
      <w:r w:rsidRPr="00C878FF">
        <w:rPr>
          <w:noProof/>
          <w:sz w:val="28"/>
          <w:szCs w:val="28"/>
        </w:rPr>
        <w:t xml:space="preserve"> 12,2 %.</w:t>
      </w:r>
    </w:p>
    <w:p w:rsidR="00713A66" w:rsidRPr="00C878FF" w:rsidRDefault="00713A66" w:rsidP="00391EC6">
      <w:pPr>
        <w:ind w:firstLine="708"/>
        <w:rPr>
          <w:sz w:val="28"/>
          <w:szCs w:val="28"/>
          <w:lang w:eastAsia="x-none"/>
        </w:rPr>
      </w:pPr>
      <w:r w:rsidRPr="00C878FF">
        <w:rPr>
          <w:sz w:val="28"/>
          <w:szCs w:val="28"/>
          <w:lang w:eastAsia="x-none"/>
        </w:rPr>
        <w:t xml:space="preserve">Ежегодно основной составляющей доходов бюджета ТФОМС являются безвозмездные поступления, удельный вес которых в общих поступлениях в 2023 – 2024 годах составляет в целом 99,9 %. </w:t>
      </w:r>
    </w:p>
    <w:p w:rsidR="00713A66" w:rsidRPr="00C878FF" w:rsidRDefault="00713A66" w:rsidP="00713A66">
      <w:pPr>
        <w:ind w:firstLineChars="257" w:firstLine="720"/>
        <w:rPr>
          <w:sz w:val="28"/>
          <w:szCs w:val="28"/>
          <w:lang w:eastAsia="x-none"/>
        </w:rPr>
      </w:pPr>
    </w:p>
    <w:tbl>
      <w:tblPr>
        <w:tblW w:w="9393" w:type="dxa"/>
        <w:tblLayout w:type="fixed"/>
        <w:tblLook w:val="04A0" w:firstRow="1" w:lastRow="0" w:firstColumn="1" w:lastColumn="0" w:noHBand="0" w:noVBand="1"/>
      </w:tblPr>
      <w:tblGrid>
        <w:gridCol w:w="2694"/>
        <w:gridCol w:w="3543"/>
        <w:gridCol w:w="3156"/>
      </w:tblGrid>
      <w:tr w:rsidR="00713A66" w:rsidRPr="00C878FF" w:rsidTr="00494B9B">
        <w:tc>
          <w:tcPr>
            <w:tcW w:w="2694" w:type="dxa"/>
            <w:shd w:val="clear" w:color="auto" w:fill="auto"/>
          </w:tcPr>
          <w:p w:rsidR="00713A66" w:rsidRPr="00C878FF" w:rsidRDefault="00713A66" w:rsidP="00713A66">
            <w:pPr>
              <w:rPr>
                <w:sz w:val="28"/>
                <w:szCs w:val="28"/>
                <w:lang w:eastAsia="x-none"/>
              </w:rPr>
            </w:pPr>
            <w:r w:rsidRPr="00C878FF">
              <w:rPr>
                <w:noProof/>
                <w:sz w:val="28"/>
                <w:szCs w:val="28"/>
              </w:rPr>
              <w:drawing>
                <wp:anchor distT="0" distB="0" distL="114300" distR="114300" simplePos="0" relativeHeight="251666432" behindDoc="0" locked="0" layoutInCell="1" allowOverlap="1" wp14:anchorId="36EEAB15" wp14:editId="7D260331">
                  <wp:simplePos x="0" y="0"/>
                  <wp:positionH relativeFrom="column">
                    <wp:posOffset>-68580</wp:posOffset>
                  </wp:positionH>
                  <wp:positionV relativeFrom="paragraph">
                    <wp:posOffset>151765</wp:posOffset>
                  </wp:positionV>
                  <wp:extent cx="1676400" cy="1503680"/>
                  <wp:effectExtent l="0" t="0" r="0" b="1270"/>
                  <wp:wrapSquare wrapText="right"/>
                  <wp:docPr id="8"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76400" cy="15036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43" w:type="dxa"/>
            <w:shd w:val="clear" w:color="auto" w:fill="auto"/>
          </w:tcPr>
          <w:tbl>
            <w:tblPr>
              <w:tblpPr w:leftFromText="180" w:rightFromText="180" w:vertAnchor="text" w:horzAnchor="margin" w:tblpXSpec="center" w:tblpY="593"/>
              <w:tblOverlap w:val="never"/>
              <w:tblW w:w="3686" w:type="dxa"/>
              <w:tblLayout w:type="fixed"/>
              <w:tblLook w:val="04A0" w:firstRow="1" w:lastRow="0" w:firstColumn="1" w:lastColumn="0" w:noHBand="0" w:noVBand="1"/>
            </w:tblPr>
            <w:tblGrid>
              <w:gridCol w:w="993"/>
              <w:gridCol w:w="1559"/>
              <w:gridCol w:w="1134"/>
            </w:tblGrid>
            <w:tr w:rsidR="00713A66" w:rsidRPr="00C878FF" w:rsidTr="00AC0CB6">
              <w:tc>
                <w:tcPr>
                  <w:tcW w:w="993" w:type="dxa"/>
                  <w:shd w:val="clear" w:color="auto" w:fill="auto"/>
                </w:tcPr>
                <w:p w:rsidR="00713A66" w:rsidRPr="00C878FF" w:rsidRDefault="00713A66" w:rsidP="00AC0CB6">
                  <w:pPr>
                    <w:jc w:val="center"/>
                    <w:rPr>
                      <w:b/>
                      <w:sz w:val="20"/>
                      <w:szCs w:val="20"/>
                      <w:lang w:eastAsia="x-none"/>
                    </w:rPr>
                  </w:pPr>
                  <w:r w:rsidRPr="00C878FF">
                    <w:rPr>
                      <w:b/>
                      <w:sz w:val="20"/>
                      <w:szCs w:val="20"/>
                      <w:lang w:eastAsia="x-none"/>
                    </w:rPr>
                    <w:t>2023 год</w:t>
                  </w:r>
                </w:p>
              </w:tc>
              <w:tc>
                <w:tcPr>
                  <w:tcW w:w="1559" w:type="dxa"/>
                  <w:shd w:val="clear" w:color="auto" w:fill="auto"/>
                </w:tcPr>
                <w:p w:rsidR="00713A66" w:rsidRPr="00C878FF" w:rsidRDefault="00713A66" w:rsidP="00AC0CB6">
                  <w:pPr>
                    <w:jc w:val="center"/>
                    <w:rPr>
                      <w:sz w:val="20"/>
                      <w:szCs w:val="20"/>
                      <w:lang w:eastAsia="x-none"/>
                    </w:rPr>
                  </w:pPr>
                </w:p>
              </w:tc>
              <w:tc>
                <w:tcPr>
                  <w:tcW w:w="1134" w:type="dxa"/>
                  <w:shd w:val="clear" w:color="auto" w:fill="auto"/>
                </w:tcPr>
                <w:p w:rsidR="00713A66" w:rsidRPr="00C878FF" w:rsidRDefault="00713A66" w:rsidP="00AC0CB6">
                  <w:pPr>
                    <w:jc w:val="center"/>
                    <w:rPr>
                      <w:b/>
                      <w:sz w:val="20"/>
                      <w:szCs w:val="20"/>
                      <w:lang w:eastAsia="x-none"/>
                    </w:rPr>
                  </w:pPr>
                  <w:r w:rsidRPr="00C878FF">
                    <w:rPr>
                      <w:b/>
                      <w:sz w:val="20"/>
                      <w:szCs w:val="20"/>
                      <w:lang w:eastAsia="x-none"/>
                    </w:rPr>
                    <w:t>2024 год</w:t>
                  </w:r>
                </w:p>
              </w:tc>
            </w:tr>
            <w:tr w:rsidR="00713A66" w:rsidRPr="00C878FF" w:rsidTr="00AC0CB6">
              <w:tc>
                <w:tcPr>
                  <w:tcW w:w="993" w:type="dxa"/>
                  <w:shd w:val="clear" w:color="auto" w:fill="auto"/>
                </w:tcPr>
                <w:p w:rsidR="00713A66" w:rsidRPr="00C878FF" w:rsidRDefault="00713A66" w:rsidP="00713A66">
                  <w:pPr>
                    <w:rPr>
                      <w:sz w:val="20"/>
                      <w:szCs w:val="20"/>
                      <w:lang w:eastAsia="x-none"/>
                    </w:rPr>
                  </w:pPr>
                  <w:r w:rsidRPr="00C878FF">
                    <w:rPr>
                      <w:sz w:val="20"/>
                      <w:szCs w:val="20"/>
                      <w:lang w:eastAsia="x-none"/>
                    </w:rPr>
                    <w:t>0,1 %</w:t>
                  </w:r>
                </w:p>
                <w:p w:rsidR="00713A66" w:rsidRPr="00C878FF" w:rsidRDefault="00713A66" w:rsidP="00713A66">
                  <w:pPr>
                    <w:rPr>
                      <w:sz w:val="20"/>
                      <w:szCs w:val="20"/>
                      <w:lang w:eastAsia="x-none"/>
                    </w:rPr>
                  </w:pPr>
                  <w:r w:rsidRPr="00C878FF">
                    <w:rPr>
                      <w:sz w:val="20"/>
                      <w:szCs w:val="20"/>
                      <w:lang w:eastAsia="x-none"/>
                    </w:rPr>
                    <w:t xml:space="preserve">44,9 </w:t>
                  </w:r>
                </w:p>
              </w:tc>
              <w:tc>
                <w:tcPr>
                  <w:tcW w:w="1559" w:type="dxa"/>
                  <w:shd w:val="clear" w:color="auto" w:fill="auto"/>
                </w:tcPr>
                <w:p w:rsidR="00713A66" w:rsidRPr="00C878FF" w:rsidRDefault="00713A66" w:rsidP="00713A66">
                  <w:pPr>
                    <w:rPr>
                      <w:sz w:val="18"/>
                      <w:szCs w:val="18"/>
                      <w:lang w:eastAsia="x-none"/>
                    </w:rPr>
                  </w:pPr>
                  <w:r w:rsidRPr="00C878FF">
                    <w:rPr>
                      <w:sz w:val="18"/>
                      <w:szCs w:val="18"/>
                      <w:lang w:eastAsia="x-none"/>
                    </w:rPr>
                    <w:t xml:space="preserve">Налоговые, неналоговые доходы </w:t>
                  </w:r>
                </w:p>
                <w:p w:rsidR="00713A66" w:rsidRPr="00C878FF" w:rsidRDefault="00713A66" w:rsidP="00713A66">
                  <w:pPr>
                    <w:rPr>
                      <w:sz w:val="18"/>
                      <w:szCs w:val="18"/>
                      <w:lang w:eastAsia="x-none"/>
                    </w:rPr>
                  </w:pPr>
                </w:p>
              </w:tc>
              <w:tc>
                <w:tcPr>
                  <w:tcW w:w="1134" w:type="dxa"/>
                  <w:shd w:val="clear" w:color="auto" w:fill="auto"/>
                </w:tcPr>
                <w:p w:rsidR="00713A66" w:rsidRPr="00C878FF" w:rsidRDefault="00713A66" w:rsidP="00713A66">
                  <w:pPr>
                    <w:rPr>
                      <w:sz w:val="20"/>
                      <w:szCs w:val="20"/>
                      <w:lang w:eastAsia="x-none"/>
                    </w:rPr>
                  </w:pPr>
                  <w:r w:rsidRPr="00C878FF">
                    <w:rPr>
                      <w:sz w:val="20"/>
                      <w:szCs w:val="20"/>
                      <w:lang w:eastAsia="x-none"/>
                    </w:rPr>
                    <w:t>0,1 %</w:t>
                  </w:r>
                </w:p>
                <w:p w:rsidR="00713A66" w:rsidRPr="00C878FF" w:rsidRDefault="00713A66" w:rsidP="00713A66">
                  <w:pPr>
                    <w:rPr>
                      <w:sz w:val="20"/>
                      <w:szCs w:val="20"/>
                      <w:lang w:eastAsia="x-none"/>
                    </w:rPr>
                  </w:pPr>
                  <w:r w:rsidRPr="00C878FF">
                    <w:rPr>
                      <w:sz w:val="20"/>
                      <w:szCs w:val="20"/>
                      <w:lang w:eastAsia="x-none"/>
                    </w:rPr>
                    <w:t>58,86</w:t>
                  </w:r>
                </w:p>
              </w:tc>
            </w:tr>
            <w:tr w:rsidR="00713A66" w:rsidRPr="00C878FF" w:rsidTr="00AC0CB6">
              <w:tc>
                <w:tcPr>
                  <w:tcW w:w="993" w:type="dxa"/>
                  <w:shd w:val="clear" w:color="auto" w:fill="auto"/>
                </w:tcPr>
                <w:p w:rsidR="00713A66" w:rsidRPr="00C878FF" w:rsidRDefault="00713A66" w:rsidP="00713A66">
                  <w:pPr>
                    <w:rPr>
                      <w:sz w:val="20"/>
                      <w:szCs w:val="20"/>
                      <w:lang w:eastAsia="x-none"/>
                    </w:rPr>
                  </w:pPr>
                  <w:r w:rsidRPr="00C878FF">
                    <w:rPr>
                      <w:sz w:val="20"/>
                      <w:szCs w:val="20"/>
                      <w:lang w:eastAsia="x-none"/>
                    </w:rPr>
                    <w:t>99,9 %</w:t>
                  </w:r>
                </w:p>
                <w:p w:rsidR="00713A66" w:rsidRPr="00C878FF" w:rsidRDefault="00713A66" w:rsidP="00AC0CB6">
                  <w:pPr>
                    <w:ind w:left="-250" w:firstLine="250"/>
                    <w:rPr>
                      <w:sz w:val="20"/>
                      <w:szCs w:val="20"/>
                      <w:lang w:eastAsia="x-none"/>
                    </w:rPr>
                  </w:pPr>
                  <w:r w:rsidRPr="00C878FF">
                    <w:rPr>
                      <w:sz w:val="20"/>
                      <w:szCs w:val="20"/>
                      <w:lang w:eastAsia="x-none"/>
                    </w:rPr>
                    <w:t>40540,9</w:t>
                  </w:r>
                </w:p>
              </w:tc>
              <w:tc>
                <w:tcPr>
                  <w:tcW w:w="1559" w:type="dxa"/>
                  <w:shd w:val="clear" w:color="auto" w:fill="auto"/>
                </w:tcPr>
                <w:p w:rsidR="00713A66" w:rsidRPr="00C878FF" w:rsidRDefault="00713A66" w:rsidP="00713A66">
                  <w:pPr>
                    <w:rPr>
                      <w:sz w:val="18"/>
                      <w:szCs w:val="18"/>
                      <w:lang w:eastAsia="x-none"/>
                    </w:rPr>
                  </w:pPr>
                  <w:r w:rsidRPr="00C878FF">
                    <w:rPr>
                      <w:sz w:val="18"/>
                      <w:szCs w:val="18"/>
                      <w:lang w:eastAsia="x-none"/>
                    </w:rPr>
                    <w:t>Безвозмездные поступления</w:t>
                  </w:r>
                </w:p>
              </w:tc>
              <w:tc>
                <w:tcPr>
                  <w:tcW w:w="1134" w:type="dxa"/>
                  <w:shd w:val="clear" w:color="auto" w:fill="auto"/>
                </w:tcPr>
                <w:p w:rsidR="00713A66" w:rsidRPr="00C878FF" w:rsidRDefault="00713A66" w:rsidP="00713A66">
                  <w:pPr>
                    <w:rPr>
                      <w:sz w:val="20"/>
                      <w:szCs w:val="20"/>
                      <w:lang w:eastAsia="x-none"/>
                    </w:rPr>
                  </w:pPr>
                  <w:r w:rsidRPr="00C878FF">
                    <w:rPr>
                      <w:sz w:val="20"/>
                      <w:szCs w:val="20"/>
                      <w:lang w:eastAsia="x-none"/>
                    </w:rPr>
                    <w:t>99,9 %</w:t>
                  </w:r>
                </w:p>
                <w:p w:rsidR="00713A66" w:rsidRPr="00C878FF" w:rsidRDefault="00713A66" w:rsidP="00713A66">
                  <w:pPr>
                    <w:rPr>
                      <w:sz w:val="20"/>
                      <w:szCs w:val="20"/>
                      <w:lang w:eastAsia="x-none"/>
                    </w:rPr>
                  </w:pPr>
                  <w:r w:rsidRPr="00C878FF">
                    <w:rPr>
                      <w:sz w:val="20"/>
                      <w:szCs w:val="20"/>
                      <w:lang w:eastAsia="x-none"/>
                    </w:rPr>
                    <w:t>45491,96</w:t>
                  </w:r>
                </w:p>
              </w:tc>
            </w:tr>
          </w:tbl>
          <w:p w:rsidR="00713A66" w:rsidRPr="00C878FF" w:rsidRDefault="00713A66" w:rsidP="00713A66">
            <w:pPr>
              <w:rPr>
                <w:sz w:val="28"/>
                <w:szCs w:val="28"/>
                <w:lang w:eastAsia="x-none"/>
              </w:rPr>
            </w:pPr>
          </w:p>
        </w:tc>
        <w:tc>
          <w:tcPr>
            <w:tcW w:w="3156" w:type="dxa"/>
            <w:shd w:val="clear" w:color="auto" w:fill="auto"/>
          </w:tcPr>
          <w:p w:rsidR="00713A66" w:rsidRPr="00C878FF" w:rsidRDefault="00713A66" w:rsidP="00713A66">
            <w:pPr>
              <w:rPr>
                <w:sz w:val="28"/>
                <w:szCs w:val="28"/>
                <w:lang w:eastAsia="x-none"/>
              </w:rPr>
            </w:pPr>
            <w:r w:rsidRPr="00C878FF">
              <w:rPr>
                <w:noProof/>
                <w:sz w:val="28"/>
                <w:szCs w:val="28"/>
              </w:rPr>
              <w:drawing>
                <wp:inline distT="0" distB="0" distL="0" distR="0" wp14:anchorId="36556257" wp14:editId="04AA810C">
                  <wp:extent cx="1866900" cy="16033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66900" cy="1603375"/>
                          </a:xfrm>
                          <a:prstGeom prst="rect">
                            <a:avLst/>
                          </a:prstGeom>
                          <a:noFill/>
                        </pic:spPr>
                      </pic:pic>
                    </a:graphicData>
                  </a:graphic>
                </wp:inline>
              </w:drawing>
            </w:r>
          </w:p>
        </w:tc>
      </w:tr>
    </w:tbl>
    <w:p w:rsidR="00713A66" w:rsidRPr="00C878FF" w:rsidRDefault="00713A66" w:rsidP="00713A66">
      <w:pPr>
        <w:ind w:firstLineChars="257" w:firstLine="720"/>
        <w:rPr>
          <w:sz w:val="28"/>
          <w:szCs w:val="28"/>
        </w:rPr>
      </w:pPr>
      <w:r w:rsidRPr="00C878FF">
        <w:rPr>
          <w:sz w:val="28"/>
          <w:szCs w:val="28"/>
        </w:rPr>
        <w:t xml:space="preserve">Доля неработающего населения в общей численности застрахованного по ОМС населения Приморского края в настоящее время остается значительной – 56 % (количество застрахованных – 1 811 946 человек, количество неработающего населения – 1 014 720 человек). Наблюдается рост страховых взносов на ОМС неработающего населения, в связи с чем увеличивается нагрузка на краевой бюджет (по сравнению с 2020 годом </w:t>
      </w:r>
      <w:r w:rsidRPr="00C878FF">
        <w:rPr>
          <w:sz w:val="28"/>
          <w:szCs w:val="28"/>
        </w:rPr>
        <w:lastRenderedPageBreak/>
        <w:t xml:space="preserve">размер страховых взносов на ОМС неработающего населения на 2024 год вырос на 22,7 %, или на 2 709,5 млн рублей). </w:t>
      </w:r>
    </w:p>
    <w:p w:rsidR="00713A66" w:rsidRPr="00C878FF" w:rsidRDefault="00713A66" w:rsidP="00713A66">
      <w:pPr>
        <w:ind w:firstLineChars="257" w:firstLine="720"/>
        <w:rPr>
          <w:sz w:val="28"/>
          <w:szCs w:val="28"/>
        </w:rPr>
      </w:pPr>
      <w:r w:rsidRPr="00C878FF">
        <w:rPr>
          <w:sz w:val="28"/>
          <w:szCs w:val="28"/>
        </w:rPr>
        <w:t>В проекте Закона Приморского края "О краевом бюджете на 2024 год и плановый период 2025-2026 годов" объем страховых взносов на ОМС неработающего населения планируется: на 2024 год в сумме 14 635,7 млн рублей, с ростом по сравнению с 2023 годом на 7 %; на 2025 год в сумме 15 814,0 млн рублей, с ростом к предыдущему периоду на 8 %; на 2026 год в сумме 16 758,5 млн рублей, с ростом на 6 %. Доля страховых взносов в общем объеме субвенции Приморскому краю из бюджета ФФОМС составляет: в 2024 году – 32,5 %, в 2025 году – 32,9 %; в 2026 году – 32,7 %.</w:t>
      </w:r>
    </w:p>
    <w:p w:rsidR="00713A66" w:rsidRPr="00C878FF" w:rsidRDefault="00713A66" w:rsidP="00713A66">
      <w:pPr>
        <w:ind w:firstLineChars="257" w:firstLine="720"/>
        <w:rPr>
          <w:sz w:val="28"/>
          <w:szCs w:val="28"/>
        </w:rPr>
      </w:pPr>
      <w:r w:rsidRPr="00C878FF">
        <w:rPr>
          <w:sz w:val="28"/>
          <w:szCs w:val="28"/>
        </w:rPr>
        <w:t>Объемы страховых взносов соответствуют расчетным данным Контрольно-счетной палаты.</w:t>
      </w:r>
    </w:p>
    <w:p w:rsidR="00713A66" w:rsidRPr="00C878FF" w:rsidRDefault="00713A66" w:rsidP="00713A66">
      <w:pPr>
        <w:ind w:firstLine="709"/>
        <w:rPr>
          <w:b/>
          <w:sz w:val="28"/>
          <w:szCs w:val="28"/>
        </w:rPr>
      </w:pPr>
      <w:r w:rsidRPr="00C878FF">
        <w:rPr>
          <w:sz w:val="28"/>
          <w:szCs w:val="28"/>
        </w:rPr>
        <w:t xml:space="preserve">Расходная часть проекта бюджета ТФОМС </w:t>
      </w:r>
      <w:r w:rsidR="00C511CC">
        <w:rPr>
          <w:sz w:val="28"/>
          <w:szCs w:val="28"/>
        </w:rPr>
        <w:t xml:space="preserve">на трехлетний период </w:t>
      </w:r>
      <w:r w:rsidRPr="00C878FF">
        <w:rPr>
          <w:sz w:val="28"/>
          <w:szCs w:val="28"/>
        </w:rPr>
        <w:t>сформирована по двум разделам бю</w:t>
      </w:r>
      <w:r w:rsidR="00C511CC">
        <w:rPr>
          <w:sz w:val="28"/>
          <w:szCs w:val="28"/>
        </w:rPr>
        <w:t>джетной классификации расходов</w:t>
      </w:r>
      <w:r w:rsidR="006320F7">
        <w:rPr>
          <w:sz w:val="28"/>
          <w:szCs w:val="28"/>
        </w:rPr>
        <w:t>, из которых о</w:t>
      </w:r>
      <w:r w:rsidRPr="00C878FF">
        <w:rPr>
          <w:sz w:val="28"/>
          <w:szCs w:val="28"/>
        </w:rPr>
        <w:t xml:space="preserve">сновная доля средств направлена на финансовое обеспечение организации обязательного медицинского страхования по разделу "Здравоохранение" – 45 225,5 млн рублей, или 99,3 % от общего объема расходов бюджета ТФОМС. </w:t>
      </w:r>
    </w:p>
    <w:p w:rsidR="00713A66" w:rsidRPr="00C878FF" w:rsidRDefault="00713A66" w:rsidP="00713A66">
      <w:pPr>
        <w:ind w:firstLine="709"/>
        <w:rPr>
          <w:sz w:val="28"/>
          <w:szCs w:val="28"/>
        </w:rPr>
      </w:pPr>
      <w:r w:rsidRPr="00C878FF">
        <w:rPr>
          <w:sz w:val="28"/>
          <w:szCs w:val="28"/>
        </w:rPr>
        <w:t>В рамках программных направлений предусмотрены расходы на выполнение территориальной программы ОМС Приморского края: на 2024 год в сумме 44 871,3 млн рублей, что на 12,3 %, или на 4 910,2 млн рублей выше утвержденного значения на 2023 год.</w:t>
      </w:r>
    </w:p>
    <w:p w:rsidR="00713A66" w:rsidRPr="00C878FF" w:rsidRDefault="00D254F0" w:rsidP="00713A66">
      <w:pPr>
        <w:ind w:firstLine="709"/>
        <w:rPr>
          <w:sz w:val="28"/>
          <w:szCs w:val="28"/>
        </w:rPr>
      </w:pPr>
      <w:r>
        <w:rPr>
          <w:sz w:val="28"/>
          <w:szCs w:val="28"/>
        </w:rPr>
        <w:t>В заключении указано, что п</w:t>
      </w:r>
      <w:r w:rsidR="00713A66" w:rsidRPr="00C878FF">
        <w:rPr>
          <w:sz w:val="28"/>
          <w:szCs w:val="28"/>
        </w:rPr>
        <w:t>роект Территориальной программы государственных гарантий бесплатного оказания гражданам медицинской помощи в Приморском крае к законопроекту не представлен. В отсутствие утвержденных средних нормативов объемов медицинской помощи и средних нормативов финансовых затрат сложно оценить сбалансированность и достаточность ассигнований на финансовое</w:t>
      </w:r>
      <w:r w:rsidR="00713A66" w:rsidRPr="00C878FF">
        <w:rPr>
          <w:b/>
          <w:i/>
          <w:sz w:val="28"/>
          <w:szCs w:val="28"/>
        </w:rPr>
        <w:t xml:space="preserve"> </w:t>
      </w:r>
      <w:r w:rsidR="00713A66" w:rsidRPr="00C878FF">
        <w:rPr>
          <w:sz w:val="28"/>
          <w:szCs w:val="28"/>
        </w:rPr>
        <w:t xml:space="preserve">обеспечение организации </w:t>
      </w:r>
      <w:r w:rsidR="00750537">
        <w:rPr>
          <w:sz w:val="28"/>
          <w:szCs w:val="28"/>
        </w:rPr>
        <w:t>ОМС</w:t>
      </w:r>
      <w:r w:rsidR="00713A66" w:rsidRPr="00C878FF">
        <w:rPr>
          <w:sz w:val="28"/>
          <w:szCs w:val="28"/>
        </w:rPr>
        <w:t xml:space="preserve"> на территории Приморского края, предусмотренных в представленном проекте бюджета ТФОМС.</w:t>
      </w:r>
    </w:p>
    <w:p w:rsidR="00713A66" w:rsidRPr="00C878FF" w:rsidRDefault="00750537" w:rsidP="00713A66">
      <w:pPr>
        <w:autoSpaceDE w:val="0"/>
        <w:autoSpaceDN w:val="0"/>
        <w:adjustRightInd w:val="0"/>
        <w:ind w:firstLine="709"/>
        <w:rPr>
          <w:sz w:val="28"/>
          <w:szCs w:val="28"/>
        </w:rPr>
      </w:pPr>
      <w:r>
        <w:rPr>
          <w:sz w:val="28"/>
          <w:szCs w:val="28"/>
        </w:rPr>
        <w:t>В отличие от предыдущего года, законопроектом к</w:t>
      </w:r>
      <w:r w:rsidR="00713A66" w:rsidRPr="00C878FF">
        <w:rPr>
          <w:sz w:val="28"/>
          <w:szCs w:val="28"/>
        </w:rPr>
        <w:t xml:space="preserve">ак в доходной части, так и в расходах не содержатся данные об объемах </w:t>
      </w:r>
      <w:r w:rsidR="00D254F0">
        <w:rPr>
          <w:sz w:val="28"/>
          <w:szCs w:val="28"/>
        </w:rPr>
        <w:t xml:space="preserve">отдельных </w:t>
      </w:r>
      <w:r w:rsidR="00713A66" w:rsidRPr="00C878FF">
        <w:rPr>
          <w:sz w:val="28"/>
          <w:szCs w:val="28"/>
        </w:rPr>
        <w:t>межбюджетных трансфертов</w:t>
      </w:r>
      <w:r w:rsidR="00B63A83">
        <w:rPr>
          <w:sz w:val="28"/>
          <w:szCs w:val="28"/>
        </w:rPr>
        <w:t xml:space="preserve"> на</w:t>
      </w:r>
      <w:r w:rsidR="00713A66" w:rsidRPr="00C878FF">
        <w:rPr>
          <w:sz w:val="28"/>
          <w:szCs w:val="28"/>
        </w:rPr>
        <w:t>:</w:t>
      </w:r>
    </w:p>
    <w:p w:rsidR="00713A66" w:rsidRPr="00C878FF" w:rsidRDefault="00713A66" w:rsidP="00713A66">
      <w:pPr>
        <w:autoSpaceDE w:val="0"/>
        <w:autoSpaceDN w:val="0"/>
        <w:adjustRightInd w:val="0"/>
        <w:ind w:firstLine="709"/>
        <w:rPr>
          <w:sz w:val="28"/>
          <w:szCs w:val="28"/>
        </w:rPr>
      </w:pPr>
      <w:r w:rsidRPr="00C878FF">
        <w:rPr>
          <w:sz w:val="28"/>
          <w:szCs w:val="28"/>
        </w:rPr>
        <w:t>софинансирование расходов медицинских организаций на оплату труда врачей и среднего ме</w:t>
      </w:r>
      <w:r w:rsidR="00B63A83">
        <w:rPr>
          <w:sz w:val="28"/>
          <w:szCs w:val="28"/>
        </w:rPr>
        <w:t>дицинского персонала</w:t>
      </w:r>
      <w:r w:rsidRPr="00C878FF">
        <w:rPr>
          <w:sz w:val="28"/>
          <w:szCs w:val="28"/>
        </w:rPr>
        <w:t>;</w:t>
      </w:r>
    </w:p>
    <w:p w:rsidR="00713A66" w:rsidRPr="00C878FF" w:rsidRDefault="00713A66" w:rsidP="00713A66">
      <w:pPr>
        <w:ind w:firstLine="708"/>
        <w:rPr>
          <w:sz w:val="28"/>
          <w:szCs w:val="28"/>
        </w:rPr>
      </w:pPr>
      <w:r w:rsidRPr="00C878FF">
        <w:rPr>
          <w:sz w:val="28"/>
          <w:szCs w:val="28"/>
        </w:rPr>
        <w:t xml:space="preserve">финансовое обеспечение осуществления денежных выплат стимулирующего характера медицинским работникам за выявление онкологических заболеваний в ходе проведения диспансеризации и профилактических медицинских осмотров населения. </w:t>
      </w:r>
    </w:p>
    <w:p w:rsidR="00713A66" w:rsidRPr="00C878FF" w:rsidRDefault="00713A66" w:rsidP="00713A66">
      <w:pPr>
        <w:widowControl w:val="0"/>
        <w:autoSpaceDE w:val="0"/>
        <w:autoSpaceDN w:val="0"/>
        <w:adjustRightInd w:val="0"/>
        <w:ind w:firstLine="708"/>
        <w:rPr>
          <w:sz w:val="28"/>
          <w:szCs w:val="28"/>
        </w:rPr>
      </w:pPr>
      <w:r w:rsidRPr="00C878FF">
        <w:rPr>
          <w:sz w:val="28"/>
          <w:szCs w:val="28"/>
        </w:rPr>
        <w:t xml:space="preserve">Статьей 7 законопроекта на 2024 год для страховых медицинских организаций, участвующих в реализации территориальной программы </w:t>
      </w:r>
      <w:r w:rsidR="00B63A83">
        <w:rPr>
          <w:sz w:val="28"/>
          <w:szCs w:val="28"/>
        </w:rPr>
        <w:t>ОМС</w:t>
      </w:r>
      <w:r w:rsidRPr="00C878FF">
        <w:rPr>
          <w:sz w:val="28"/>
          <w:szCs w:val="28"/>
        </w:rPr>
        <w:t xml:space="preserve"> на территории Приморского края, предлагается установить норматив расходов на ведение дела по обязательному медицинскому страхованию в размере</w:t>
      </w:r>
      <w:r w:rsidR="00B63A83">
        <w:rPr>
          <w:sz w:val="28"/>
          <w:szCs w:val="28"/>
        </w:rPr>
        <w:t xml:space="preserve"> </w:t>
      </w:r>
      <w:r w:rsidRPr="00C878FF">
        <w:rPr>
          <w:sz w:val="28"/>
          <w:szCs w:val="28"/>
        </w:rPr>
        <w:lastRenderedPageBreak/>
        <w:t>0,93</w:t>
      </w:r>
      <w:r w:rsidR="00B63A83">
        <w:rPr>
          <w:sz w:val="28"/>
          <w:szCs w:val="28"/>
        </w:rPr>
        <w:t> </w:t>
      </w:r>
      <w:r w:rsidRPr="00C878FF">
        <w:rPr>
          <w:sz w:val="28"/>
          <w:szCs w:val="28"/>
        </w:rPr>
        <w:t xml:space="preserve">% от суммы средств, поступивших в страховые медицинские организации по дифференцированным </w:t>
      </w:r>
      <w:proofErr w:type="spellStart"/>
      <w:r w:rsidRPr="00C878FF">
        <w:rPr>
          <w:sz w:val="28"/>
          <w:szCs w:val="28"/>
        </w:rPr>
        <w:t>подушевым</w:t>
      </w:r>
      <w:proofErr w:type="spellEnd"/>
      <w:r w:rsidRPr="00C878FF">
        <w:rPr>
          <w:sz w:val="28"/>
          <w:szCs w:val="28"/>
        </w:rPr>
        <w:t xml:space="preserve"> нормативам, что ниже показателя 2022 года (0,98 %).</w:t>
      </w:r>
    </w:p>
    <w:p w:rsidR="002912C3" w:rsidRPr="00C878FF" w:rsidRDefault="002912C3"/>
    <w:p w:rsidR="002912C3" w:rsidRPr="00C878FF" w:rsidRDefault="002912C3" w:rsidP="002912C3">
      <w:pPr>
        <w:ind w:firstLine="720"/>
        <w:rPr>
          <w:b/>
          <w:sz w:val="28"/>
          <w:szCs w:val="28"/>
        </w:rPr>
      </w:pPr>
      <w:r w:rsidRPr="00C878FF">
        <w:rPr>
          <w:b/>
          <w:sz w:val="28"/>
          <w:szCs w:val="28"/>
        </w:rPr>
        <w:t>2.3.</w:t>
      </w:r>
      <w:r w:rsidRPr="00C878FF">
        <w:rPr>
          <w:sz w:val="28"/>
          <w:szCs w:val="28"/>
        </w:rPr>
        <w:t> </w:t>
      </w:r>
      <w:r w:rsidRPr="00C878FF">
        <w:rPr>
          <w:b/>
          <w:sz w:val="28"/>
          <w:szCs w:val="28"/>
        </w:rPr>
        <w:t xml:space="preserve">Последующий контроль за исполнением краевого бюджета и бюджета ТФОМС Приморского края. </w:t>
      </w:r>
    </w:p>
    <w:p w:rsidR="002912C3" w:rsidRPr="00C878FF" w:rsidRDefault="002912C3" w:rsidP="002912C3">
      <w:pPr>
        <w:autoSpaceDE w:val="0"/>
        <w:autoSpaceDN w:val="0"/>
        <w:adjustRightInd w:val="0"/>
        <w:ind w:firstLine="708"/>
        <w:rPr>
          <w:sz w:val="28"/>
          <w:szCs w:val="28"/>
        </w:rPr>
      </w:pPr>
      <w:r w:rsidRPr="00C878FF">
        <w:rPr>
          <w:sz w:val="28"/>
          <w:szCs w:val="28"/>
        </w:rPr>
        <w:t>В рамках последующего контроля Контрольно-счетной палатой проведены в</w:t>
      </w:r>
      <w:r w:rsidRPr="00C878FF">
        <w:rPr>
          <w:rFonts w:eastAsiaTheme="minorHAnsi"/>
          <w:sz w:val="28"/>
          <w:szCs w:val="28"/>
          <w:lang w:eastAsia="en-US"/>
        </w:rPr>
        <w:t xml:space="preserve">нешние проверки годового отчета об исполнении краевого бюджета и годового отчета об исполнении бюджета </w:t>
      </w:r>
      <w:r w:rsidRPr="00C878FF">
        <w:rPr>
          <w:sz w:val="28"/>
          <w:szCs w:val="28"/>
        </w:rPr>
        <w:t>ТФОМС Приморского края за 2022 год.</w:t>
      </w:r>
    </w:p>
    <w:p w:rsidR="002912C3" w:rsidRPr="00C878FF" w:rsidRDefault="002912C3" w:rsidP="002912C3">
      <w:pPr>
        <w:ind w:firstLine="720"/>
        <w:rPr>
          <w:b/>
          <w:sz w:val="28"/>
          <w:szCs w:val="28"/>
        </w:rPr>
      </w:pPr>
      <w:r w:rsidRPr="00C878FF">
        <w:rPr>
          <w:b/>
          <w:sz w:val="28"/>
          <w:szCs w:val="28"/>
        </w:rPr>
        <w:t>2.3.1. Исполнение краевого бюджета за 2022 год.</w:t>
      </w:r>
    </w:p>
    <w:p w:rsidR="00B233E0" w:rsidRPr="00C878FF" w:rsidRDefault="00B233E0" w:rsidP="00B233E0">
      <w:pPr>
        <w:ind w:firstLine="709"/>
        <w:rPr>
          <w:sz w:val="28"/>
          <w:szCs w:val="28"/>
        </w:rPr>
      </w:pPr>
      <w:r w:rsidRPr="00C878FF">
        <w:rPr>
          <w:sz w:val="28"/>
          <w:szCs w:val="28"/>
        </w:rPr>
        <w:t xml:space="preserve">Отчет об исполнении краевого бюджета на 01.01.2023 представлен в Контрольно-счетную палату в соответствии с бюджетным законодательством. </w:t>
      </w:r>
    </w:p>
    <w:p w:rsidR="00FA6F7D" w:rsidRPr="00C878FF" w:rsidRDefault="00B233E0" w:rsidP="00FA6F7D">
      <w:pPr>
        <w:ind w:firstLine="709"/>
        <w:rPr>
          <w:sz w:val="28"/>
          <w:szCs w:val="28"/>
        </w:rPr>
      </w:pPr>
      <w:r w:rsidRPr="00C878FF">
        <w:rPr>
          <w:sz w:val="28"/>
          <w:szCs w:val="28"/>
        </w:rPr>
        <w:t xml:space="preserve">Во исполнение условий статьи 264.4 Бюджетного кодекса Российской Федерации, статьи 111.1 Закона Приморского края от 02.08.2005 № 271-КЗ в целях подготовки заключения Контрольно-счетной палатой предварительно проведены камеральные внешние проверки годовой бюджетной отчетности 45 ГАБС, дающие полное представление об общем финансовом состоянии краевого бюджета за 2022 год. </w:t>
      </w:r>
    </w:p>
    <w:p w:rsidR="00FA6F7D" w:rsidRPr="00C878FF" w:rsidRDefault="00FA6F7D" w:rsidP="00FA6F7D">
      <w:pPr>
        <w:ind w:firstLine="709"/>
        <w:rPr>
          <w:sz w:val="28"/>
          <w:szCs w:val="28"/>
        </w:rPr>
      </w:pPr>
      <w:r w:rsidRPr="00C878FF">
        <w:rPr>
          <w:sz w:val="28"/>
          <w:szCs w:val="28"/>
        </w:rPr>
        <w:t>По результатам проведенного исследования в ходе проведения камеральных проверок установлено, что всеми ГАБС проводился внутренний финансовый аудит в 2022 году. Практически всеми ГАБС учтены рекомендации Контрольно-счетной палаты по проверкам предыдущего года в части актуализации ведомственных актов, обеспечивающих осуществление внутреннего финансового аудита с соблюдением федеральных стандартов.</w:t>
      </w:r>
    </w:p>
    <w:p w:rsidR="00B233E0" w:rsidRPr="00C878FF" w:rsidRDefault="00B233E0" w:rsidP="00B233E0">
      <w:pPr>
        <w:ind w:firstLine="709"/>
        <w:rPr>
          <w:sz w:val="28"/>
          <w:szCs w:val="28"/>
        </w:rPr>
      </w:pPr>
      <w:r w:rsidRPr="00C878FF">
        <w:rPr>
          <w:sz w:val="28"/>
          <w:szCs w:val="28"/>
        </w:rPr>
        <w:t xml:space="preserve">Данные отчета об исполнении краевого бюджета соответствуют сводным показателям годовой бюджетной отчетности ГАБС по доходам, расходам и источникам внутреннего финансирования дефицита краевого бюджета. </w:t>
      </w:r>
    </w:p>
    <w:p w:rsidR="00D50AF0" w:rsidRPr="00C878FF" w:rsidRDefault="00B233E0">
      <w:pPr>
        <w:rPr>
          <w:sz w:val="28"/>
          <w:szCs w:val="28"/>
        </w:rPr>
      </w:pPr>
      <w:r w:rsidRPr="00C878FF">
        <w:rPr>
          <w:sz w:val="28"/>
          <w:szCs w:val="28"/>
        </w:rPr>
        <w:tab/>
        <w:t xml:space="preserve">В заключении Контрольно-счетной палаты представлены результаты анализа </w:t>
      </w:r>
      <w:r w:rsidR="00D50AF0" w:rsidRPr="00C878FF">
        <w:rPr>
          <w:sz w:val="28"/>
          <w:szCs w:val="28"/>
        </w:rPr>
        <w:t xml:space="preserve">основных макроэкономических показателей региона за отчетный период. </w:t>
      </w:r>
    </w:p>
    <w:p w:rsidR="00B233E0" w:rsidRPr="00C878FF" w:rsidRDefault="00D50AF0" w:rsidP="00D50AF0">
      <w:pPr>
        <w:ind w:firstLine="708"/>
        <w:rPr>
          <w:sz w:val="28"/>
          <w:szCs w:val="28"/>
        </w:rPr>
      </w:pPr>
      <w:r w:rsidRPr="00C878FF">
        <w:rPr>
          <w:sz w:val="28"/>
          <w:szCs w:val="28"/>
        </w:rPr>
        <w:t>Отмечено, что экономика Приморского края показала высокую степень устойчивости, что отразилось в пополнении доходной части и</w:t>
      </w:r>
      <w:r w:rsidR="002D183E">
        <w:rPr>
          <w:sz w:val="28"/>
          <w:szCs w:val="28"/>
        </w:rPr>
        <w:t>,</w:t>
      </w:r>
      <w:r w:rsidRPr="00C878FF">
        <w:rPr>
          <w:sz w:val="28"/>
          <w:szCs w:val="28"/>
        </w:rPr>
        <w:t xml:space="preserve"> соответственно, </w:t>
      </w:r>
      <w:proofErr w:type="spellStart"/>
      <w:r w:rsidRPr="00C878FF">
        <w:rPr>
          <w:sz w:val="28"/>
          <w:szCs w:val="28"/>
        </w:rPr>
        <w:t>неснижению</w:t>
      </w:r>
      <w:proofErr w:type="spellEnd"/>
      <w:r w:rsidRPr="00C878FF">
        <w:rPr>
          <w:sz w:val="28"/>
          <w:szCs w:val="28"/>
        </w:rPr>
        <w:t xml:space="preserve"> расходов краевого бюджета к предыдущему году.  </w:t>
      </w:r>
    </w:p>
    <w:p w:rsidR="00F656CD" w:rsidRPr="00C878FF" w:rsidRDefault="00C272F9" w:rsidP="00C272F9">
      <w:pPr>
        <w:ind w:firstLine="709"/>
        <w:rPr>
          <w:sz w:val="28"/>
          <w:szCs w:val="28"/>
        </w:rPr>
      </w:pPr>
      <w:r w:rsidRPr="00C878FF">
        <w:rPr>
          <w:sz w:val="28"/>
          <w:szCs w:val="28"/>
        </w:rPr>
        <w:t>Так, а</w:t>
      </w:r>
      <w:r w:rsidR="00F656CD" w:rsidRPr="00C878FF">
        <w:rPr>
          <w:sz w:val="28"/>
          <w:szCs w:val="28"/>
        </w:rPr>
        <w:t>нализ отдельных основных макроэкономических показателей выявил, что фактические данные за 2022 год  превысили прогнозные значения по: инвестициям в основной капитал (в абсолютном выражении)  на 98344,60</w:t>
      </w:r>
      <w:r w:rsidR="002D183E">
        <w:rPr>
          <w:sz w:val="28"/>
          <w:szCs w:val="28"/>
        </w:rPr>
        <w:t> </w:t>
      </w:r>
      <w:r w:rsidR="00F656CD" w:rsidRPr="00C878FF">
        <w:rPr>
          <w:sz w:val="28"/>
          <w:szCs w:val="28"/>
        </w:rPr>
        <w:t>млн рублей; индексу физического объема инвестиций в основной капитал на 7,30</w:t>
      </w:r>
      <w:r w:rsidR="00FD0ABA" w:rsidRPr="00C878FF">
        <w:rPr>
          <w:sz w:val="28"/>
          <w:szCs w:val="28"/>
        </w:rPr>
        <w:t> </w:t>
      </w:r>
      <w:r w:rsidR="00F656CD" w:rsidRPr="00C878FF">
        <w:rPr>
          <w:sz w:val="28"/>
          <w:szCs w:val="28"/>
        </w:rPr>
        <w:t xml:space="preserve">%; обороту розничной торговли (в абсолютном выражении) на 66600,80 млн рублей; объему платных услуг населению (в абсолютном выражении) на 30854,80 млн рублей; продукции сельского хозяйства на </w:t>
      </w:r>
      <w:r w:rsidR="00F656CD" w:rsidRPr="00C878FF">
        <w:rPr>
          <w:sz w:val="28"/>
          <w:szCs w:val="28"/>
        </w:rPr>
        <w:lastRenderedPageBreak/>
        <w:t xml:space="preserve">33489,10 млн рублей и индексу производства продукции сельского хозяйства на 14,70 %; индексу потребительских цен  на 7,30 %. </w:t>
      </w:r>
    </w:p>
    <w:p w:rsidR="00075312" w:rsidRPr="00C878FF" w:rsidRDefault="00075312" w:rsidP="00F656CD">
      <w:pPr>
        <w:ind w:firstLine="708"/>
        <w:rPr>
          <w:sz w:val="28"/>
          <w:szCs w:val="28"/>
        </w:rPr>
      </w:pPr>
    </w:p>
    <w:tbl>
      <w:tblPr>
        <w:tblStyle w:val="a8"/>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D52989" w:rsidRPr="00C878FF" w:rsidTr="0043693F">
        <w:trPr>
          <w:trHeight w:val="5008"/>
        </w:trPr>
        <w:tc>
          <w:tcPr>
            <w:tcW w:w="9639" w:type="dxa"/>
          </w:tcPr>
          <w:p w:rsidR="00D52989" w:rsidRPr="00C878FF" w:rsidRDefault="00D52989" w:rsidP="00D52989">
            <w:pPr>
              <w:pStyle w:val="a3"/>
              <w:spacing w:after="0"/>
              <w:jc w:val="center"/>
              <w:rPr>
                <w:rFonts w:ascii="Times New Roman" w:hAnsi="Times New Roman" w:cs="Times New Roman"/>
                <w:color w:val="auto"/>
                <w:sz w:val="24"/>
                <w:szCs w:val="24"/>
              </w:rPr>
            </w:pPr>
            <w:r w:rsidRPr="00C878FF">
              <w:rPr>
                <w:rFonts w:ascii="Times New Roman" w:eastAsiaTheme="minorEastAsia" w:hAnsi="Times New Roman" w:cs="Times New Roman"/>
                <w:b/>
                <w:bCs/>
                <w:color w:val="auto"/>
                <w:kern w:val="24"/>
                <w:sz w:val="24"/>
                <w:szCs w:val="24"/>
              </w:rPr>
              <w:t>Источники инвестиций в основной капитал в 2022 году по источникам финансирования, % (млн рублей)</w:t>
            </w:r>
            <w:r w:rsidRPr="00C878FF">
              <w:rPr>
                <w:rStyle w:val="ab"/>
                <w:rFonts w:ascii="Times New Roman" w:eastAsiaTheme="minorEastAsia" w:hAnsi="Times New Roman" w:cs="Times New Roman"/>
                <w:b/>
                <w:bCs/>
                <w:color w:val="auto"/>
                <w:kern w:val="24"/>
                <w:sz w:val="24"/>
                <w:szCs w:val="24"/>
              </w:rPr>
              <w:footnoteReference w:id="2"/>
            </w:r>
          </w:p>
          <w:p w:rsidR="00D52989" w:rsidRPr="00C878FF" w:rsidRDefault="00D620E9" w:rsidP="00D52989">
            <w:pPr>
              <w:rPr>
                <w:rFonts w:ascii="Times New Roman" w:eastAsia="Calibri" w:hAnsi="Times New Roman" w:cs="Times New Roman"/>
                <w:sz w:val="28"/>
                <w:szCs w:val="28"/>
              </w:rPr>
            </w:pPr>
            <w:r>
              <w:rPr>
                <w:noProof/>
              </w:rPr>
              <w:drawing>
                <wp:inline distT="0" distB="0" distL="0" distR="0" wp14:anchorId="36BA7BB4" wp14:editId="2B28792A">
                  <wp:extent cx="5940425" cy="3305175"/>
                  <wp:effectExtent l="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D52989" w:rsidRPr="00C878FF">
              <w:rPr>
                <w:noProof/>
              </w:rPr>
              <w:drawing>
                <wp:anchor distT="0" distB="0" distL="114300" distR="114300" simplePos="0" relativeHeight="251672576" behindDoc="1" locked="0" layoutInCell="1" allowOverlap="1" wp14:anchorId="163D3F58" wp14:editId="46B3C027">
                  <wp:simplePos x="0" y="0"/>
                  <wp:positionH relativeFrom="column">
                    <wp:posOffset>-308610</wp:posOffset>
                  </wp:positionH>
                  <wp:positionV relativeFrom="paragraph">
                    <wp:posOffset>1901286</wp:posOffset>
                  </wp:positionV>
                  <wp:extent cx="1390015" cy="1249254"/>
                  <wp:effectExtent l="0" t="0" r="635" b="8255"/>
                  <wp:wrapNone/>
                  <wp:docPr id="14" name="Рисунок 14" descr="Калькулятор с столбчатой диаграммой и долевой диограммой Иллюстрация штока  - иллюстрации насчитывающей вычисление, коммерчески: 51658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лькулятор с столбчатой диаграммой и долевой диограммой Иллюстрация штока  - иллюстрации насчитывающей вычисление, коммерчески: 5165809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90015" cy="1249254"/>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F656CD" w:rsidRPr="00C878FF" w:rsidRDefault="00F656CD" w:rsidP="00F656CD">
      <w:pPr>
        <w:ind w:firstLine="708"/>
        <w:rPr>
          <w:sz w:val="28"/>
          <w:szCs w:val="28"/>
        </w:rPr>
      </w:pPr>
      <w:r w:rsidRPr="00C878FF">
        <w:rPr>
          <w:sz w:val="28"/>
          <w:szCs w:val="28"/>
        </w:rPr>
        <w:t xml:space="preserve">Несмотря на то, что среднедушевые денежные доходы населения в 2022 году по сравнению с предыдущим годом выросли на 3810 рублей в месяц и составили 44653 рубля и номинальная начисленная среднемесячная заработная плата работников организаций увеличилась на 6859 рублей и составила 62474 рублей, реальные денежные доходы населения снизились на 3,3 % и составили 96,7 % к предыдущему году, и реальные располагаемые денежные доходы населения снизились на 2,3 % и составили 97,7 % к 2021 году.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8"/>
        <w:gridCol w:w="1926"/>
      </w:tblGrid>
      <w:tr w:rsidR="0043693F" w:rsidRPr="00C878FF" w:rsidTr="005255F4">
        <w:tc>
          <w:tcPr>
            <w:tcW w:w="7088" w:type="dxa"/>
          </w:tcPr>
          <w:p w:rsidR="0043693F" w:rsidRPr="00C878FF" w:rsidRDefault="0043693F" w:rsidP="00EE61D0">
            <w:pPr>
              <w:ind w:firstLine="179"/>
              <w:rPr>
                <w:rFonts w:ascii="Times New Roman" w:eastAsia="Calibri" w:hAnsi="Times New Roman" w:cs="Times New Roman"/>
                <w:sz w:val="28"/>
                <w:szCs w:val="28"/>
              </w:rPr>
            </w:pPr>
            <w:r w:rsidRPr="00C878FF">
              <w:rPr>
                <w:noProof/>
              </w:rPr>
              <w:drawing>
                <wp:inline distT="0" distB="0" distL="0" distR="0" wp14:anchorId="328EF3BB" wp14:editId="31292400">
                  <wp:extent cx="4238625" cy="2409825"/>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c>
          <w:tcPr>
            <w:tcW w:w="1926" w:type="dxa"/>
          </w:tcPr>
          <w:p w:rsidR="0043693F" w:rsidRPr="00C878FF" w:rsidRDefault="0043693F" w:rsidP="00EE61D0">
            <w:pPr>
              <w:rPr>
                <w:rFonts w:ascii="Times New Roman" w:eastAsia="Calibri" w:hAnsi="Times New Roman" w:cs="Times New Roman"/>
                <w:sz w:val="28"/>
                <w:szCs w:val="28"/>
              </w:rPr>
            </w:pPr>
            <w:r w:rsidRPr="00C878FF">
              <w:rPr>
                <w:rFonts w:eastAsia="Calibri"/>
                <w:noProof/>
                <w:sz w:val="28"/>
                <w:szCs w:val="28"/>
              </w:rPr>
              <w:drawing>
                <wp:anchor distT="0" distB="0" distL="114300" distR="114300" simplePos="0" relativeHeight="251674624" behindDoc="0" locked="0" layoutInCell="1" allowOverlap="1" wp14:anchorId="1256F064" wp14:editId="2C50DE62">
                  <wp:simplePos x="0" y="0"/>
                  <wp:positionH relativeFrom="column">
                    <wp:posOffset>-68580</wp:posOffset>
                  </wp:positionH>
                  <wp:positionV relativeFrom="paragraph">
                    <wp:posOffset>621665</wp:posOffset>
                  </wp:positionV>
                  <wp:extent cx="1076325" cy="1019175"/>
                  <wp:effectExtent l="0" t="0" r="9525" b="9525"/>
                  <wp:wrapThrough wrapText="bothSides">
                    <wp:wrapPolygon edited="0">
                      <wp:start x="0" y="0"/>
                      <wp:lineTo x="0" y="21398"/>
                      <wp:lineTo x="21409" y="21398"/>
                      <wp:lineTo x="21409" y="0"/>
                      <wp:lineTo x="0" y="0"/>
                    </wp:wrapPolygon>
                  </wp:wrapThrough>
                  <wp:docPr id="13" name="Рисунок 13" descr="C:\Users\zavzyataya_sv\Desktop\leather-wallet-with-banknotes-and-credit-cards-on-white-background-vector-illustration-isolated-on-white_162867-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avzyataya_sv\Desktop\leather-wallet-with-banknotes-and-credit-cards-on-white-background-vector-illustration-isolated-on-white_162867-26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76325" cy="10191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F656CD" w:rsidRPr="00C878FF" w:rsidRDefault="00F656CD" w:rsidP="00F656CD">
      <w:pPr>
        <w:ind w:firstLine="709"/>
        <w:rPr>
          <w:rFonts w:eastAsia="Calibri"/>
          <w:sz w:val="28"/>
          <w:szCs w:val="28"/>
        </w:rPr>
      </w:pPr>
      <w:r w:rsidRPr="00C878FF">
        <w:rPr>
          <w:rFonts w:eastAsia="Calibri"/>
          <w:sz w:val="28"/>
          <w:szCs w:val="28"/>
        </w:rPr>
        <w:lastRenderedPageBreak/>
        <w:t>В отчетном году сохран</w:t>
      </w:r>
      <w:r w:rsidR="00EB4103" w:rsidRPr="00C878FF">
        <w:rPr>
          <w:rFonts w:eastAsia="Calibri"/>
          <w:sz w:val="28"/>
          <w:szCs w:val="28"/>
        </w:rPr>
        <w:t>илась</w:t>
      </w:r>
      <w:r w:rsidRPr="00C878FF">
        <w:rPr>
          <w:rFonts w:eastAsia="Calibri"/>
          <w:sz w:val="28"/>
          <w:szCs w:val="28"/>
        </w:rPr>
        <w:t xml:space="preserve"> положительная динамика на рынке труда. Благодаря принимаемым мерам </w:t>
      </w:r>
      <w:r w:rsidR="00EB4103" w:rsidRPr="00C878FF">
        <w:rPr>
          <w:rFonts w:eastAsia="Calibri"/>
          <w:sz w:val="28"/>
          <w:szCs w:val="28"/>
        </w:rPr>
        <w:t>по трудоустройству граждан</w:t>
      </w:r>
      <w:r w:rsidR="00020C53" w:rsidRPr="00C878FF">
        <w:rPr>
          <w:rFonts w:eastAsia="Calibri"/>
          <w:sz w:val="28"/>
          <w:szCs w:val="28"/>
        </w:rPr>
        <w:t>,</w:t>
      </w:r>
      <w:r w:rsidR="00EB4103" w:rsidRPr="00C878FF">
        <w:rPr>
          <w:rFonts w:eastAsia="Calibri"/>
          <w:sz w:val="28"/>
          <w:szCs w:val="28"/>
        </w:rPr>
        <w:t xml:space="preserve"> в соответствии с региональной программой содействия занятости населения, </w:t>
      </w:r>
      <w:r w:rsidRPr="00C878FF">
        <w:rPr>
          <w:rFonts w:eastAsia="Calibri"/>
          <w:sz w:val="28"/>
          <w:szCs w:val="28"/>
        </w:rPr>
        <w:t xml:space="preserve">численность официально зарегистрированных безработных граждан уменьшилась и на конец 2022 года составила 7,70 тыс. человек (на конец 2021 года 11,00 тыс. человек). Уровень зарегистрированной безработицы на конец 2022 года составил 0,70 %. Среднегодовая численность занятых в экономике увеличилась по сравнению с </w:t>
      </w:r>
      <w:r w:rsidR="00A721DC">
        <w:rPr>
          <w:rFonts w:eastAsia="Calibri"/>
          <w:sz w:val="28"/>
          <w:szCs w:val="28"/>
        </w:rPr>
        <w:t>предыдущим</w:t>
      </w:r>
      <w:r w:rsidRPr="00C878FF">
        <w:rPr>
          <w:rFonts w:eastAsia="Calibri"/>
          <w:sz w:val="28"/>
          <w:szCs w:val="28"/>
        </w:rPr>
        <w:t xml:space="preserve"> годом на 38,20 тыс. человек </w:t>
      </w:r>
      <w:r w:rsidR="00020C53" w:rsidRPr="00C878FF">
        <w:rPr>
          <w:rFonts w:eastAsia="Calibri"/>
          <w:sz w:val="28"/>
          <w:szCs w:val="28"/>
        </w:rPr>
        <w:t>до</w:t>
      </w:r>
      <w:r w:rsidRPr="00C878FF">
        <w:rPr>
          <w:rFonts w:eastAsia="Calibri"/>
          <w:sz w:val="28"/>
          <w:szCs w:val="28"/>
        </w:rPr>
        <w:t xml:space="preserve"> 963,70 тыс. человек. </w:t>
      </w:r>
    </w:p>
    <w:p w:rsidR="00EA02E3" w:rsidRPr="00C878FF" w:rsidRDefault="00EA02E3" w:rsidP="00EA02E3">
      <w:pPr>
        <w:ind w:firstLine="709"/>
        <w:rPr>
          <w:sz w:val="28"/>
          <w:szCs w:val="28"/>
        </w:rPr>
      </w:pPr>
      <w:r w:rsidRPr="00C878FF">
        <w:rPr>
          <w:sz w:val="28"/>
          <w:szCs w:val="28"/>
        </w:rPr>
        <w:t xml:space="preserve">Согласно </w:t>
      </w:r>
      <w:proofErr w:type="gramStart"/>
      <w:r w:rsidRPr="00C878FF">
        <w:rPr>
          <w:sz w:val="28"/>
          <w:szCs w:val="28"/>
        </w:rPr>
        <w:t>отчету</w:t>
      </w:r>
      <w:proofErr w:type="gramEnd"/>
      <w:r w:rsidRPr="00C878FF">
        <w:rPr>
          <w:sz w:val="28"/>
          <w:szCs w:val="28"/>
        </w:rPr>
        <w:t xml:space="preserve"> за 2022 год в краевой бюджет поступило доходов в сумме 190972,20 млн рублей (102,67 % плановых назначений). Расходы краевого бюджета составили 200939,32 млн рублей (98,03 % уточненного плана). Размер дефицита краевого бюджета – 9967,12 млн рублей.</w:t>
      </w:r>
    </w:p>
    <w:p w:rsidR="00E61352" w:rsidRPr="00C878FF" w:rsidRDefault="00E61352" w:rsidP="00E61352">
      <w:pPr>
        <w:rPr>
          <w:rFonts w:eastAsia="Calibri"/>
          <w:sz w:val="28"/>
          <w:szCs w:val="28"/>
        </w:rPr>
      </w:pPr>
    </w:p>
    <w:p w:rsidR="00E61352" w:rsidRPr="00C878FF" w:rsidRDefault="00E61352" w:rsidP="00C04150">
      <w:pPr>
        <w:ind w:left="-284"/>
        <w:rPr>
          <w:rFonts w:eastAsia="Calibri"/>
          <w:sz w:val="28"/>
          <w:szCs w:val="28"/>
        </w:rPr>
      </w:pPr>
      <w:r w:rsidRPr="00C878FF">
        <w:rPr>
          <w:noProof/>
        </w:rPr>
        <w:drawing>
          <wp:inline distT="0" distB="0" distL="0" distR="0" wp14:anchorId="5DB59E9B" wp14:editId="1B92896F">
            <wp:extent cx="6240780" cy="2672770"/>
            <wp:effectExtent l="0" t="0" r="762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67404" cy="2684172"/>
                    </a:xfrm>
                    <a:prstGeom prst="rect">
                      <a:avLst/>
                    </a:prstGeom>
                    <a:noFill/>
                    <a:ln>
                      <a:noFill/>
                    </a:ln>
                  </pic:spPr>
                </pic:pic>
              </a:graphicData>
            </a:graphic>
          </wp:inline>
        </w:drawing>
      </w:r>
    </w:p>
    <w:p w:rsidR="00E61352" w:rsidRPr="00C878FF" w:rsidRDefault="00E61352" w:rsidP="00E61352">
      <w:pPr>
        <w:rPr>
          <w:rFonts w:eastAsia="Calibri"/>
          <w:sz w:val="28"/>
          <w:szCs w:val="28"/>
        </w:rPr>
      </w:pPr>
    </w:p>
    <w:p w:rsidR="00EA02E3" w:rsidRPr="00C878FF" w:rsidRDefault="00EA02E3" w:rsidP="00E61352">
      <w:pPr>
        <w:ind w:firstLine="708"/>
        <w:rPr>
          <w:rFonts w:eastAsia="Calibri"/>
          <w:sz w:val="28"/>
          <w:szCs w:val="28"/>
        </w:rPr>
      </w:pPr>
      <w:r w:rsidRPr="00C878FF">
        <w:rPr>
          <w:rFonts w:eastAsia="Calibri"/>
          <w:sz w:val="28"/>
          <w:szCs w:val="28"/>
        </w:rPr>
        <w:t>Сравнивая полученные доходы краевого бюджета в абсолютных значениях, отмечаем то, что их поступление за последние пять лет имеет постоянную тенденцию роста к соответствующему предыдущему периоду.</w:t>
      </w:r>
      <w:r w:rsidRPr="00C878FF">
        <w:rPr>
          <w:sz w:val="28"/>
          <w:szCs w:val="28"/>
        </w:rPr>
        <w:t xml:space="preserve"> </w:t>
      </w:r>
      <w:r w:rsidRPr="00C878FF">
        <w:rPr>
          <w:rFonts w:eastAsia="Calibri"/>
          <w:sz w:val="28"/>
          <w:szCs w:val="28"/>
        </w:rPr>
        <w:t>В 2022 году прирост доходов имеет среднее значение (рост к предыдущему году в 2018 – 16,8 %, 2019 – 15,06 %, 2020 – 8,06 %, 2021 – 15,98 %, 2022 году – 13,70 %). </w:t>
      </w:r>
    </w:p>
    <w:p w:rsidR="00EA02E3" w:rsidRPr="00C878FF" w:rsidRDefault="00EA02E3" w:rsidP="00EA02E3">
      <w:pPr>
        <w:ind w:firstLine="708"/>
        <w:rPr>
          <w:rFonts w:eastAsia="Calibri"/>
          <w:sz w:val="28"/>
          <w:szCs w:val="28"/>
        </w:rPr>
      </w:pPr>
      <w:r w:rsidRPr="00C878FF">
        <w:rPr>
          <w:rFonts w:eastAsia="Calibri"/>
          <w:sz w:val="28"/>
          <w:szCs w:val="28"/>
        </w:rPr>
        <w:t xml:space="preserve">Поступление налоговых и неналоговых доходов в отчетном году по сравнению с 2021 годом в абсолютном значении увеличилось на 14420,40 млн рублей, или на 12,58 %, </w:t>
      </w:r>
      <w:r w:rsidR="002C602A" w:rsidRPr="00C878FF">
        <w:rPr>
          <w:rFonts w:eastAsia="Calibri"/>
          <w:sz w:val="28"/>
          <w:szCs w:val="28"/>
        </w:rPr>
        <w:t xml:space="preserve">в основном по </w:t>
      </w:r>
      <w:r w:rsidR="002B5664" w:rsidRPr="00C878FF">
        <w:rPr>
          <w:rFonts w:eastAsia="Calibri"/>
          <w:sz w:val="28"/>
          <w:szCs w:val="28"/>
        </w:rPr>
        <w:t xml:space="preserve">налогу на доходы физических лиц; акцизам; </w:t>
      </w:r>
      <w:r w:rsidRPr="00C878FF">
        <w:rPr>
          <w:rFonts w:eastAsia="Calibri"/>
          <w:sz w:val="28"/>
          <w:szCs w:val="28"/>
        </w:rPr>
        <w:t>налогу на прибыль организаций</w:t>
      </w:r>
      <w:r w:rsidR="002C602A" w:rsidRPr="00C878FF">
        <w:rPr>
          <w:rFonts w:eastAsia="Calibri"/>
          <w:sz w:val="28"/>
          <w:szCs w:val="28"/>
        </w:rPr>
        <w:t xml:space="preserve">; </w:t>
      </w:r>
      <w:r w:rsidRPr="00C878FF">
        <w:rPr>
          <w:rFonts w:eastAsia="Calibri"/>
          <w:sz w:val="28"/>
          <w:szCs w:val="28"/>
        </w:rPr>
        <w:t>налогу на имущество организаций</w:t>
      </w:r>
      <w:r w:rsidR="004A70AD" w:rsidRPr="00C878FF">
        <w:rPr>
          <w:rFonts w:eastAsia="Calibri"/>
          <w:sz w:val="28"/>
          <w:szCs w:val="28"/>
        </w:rPr>
        <w:t>;</w:t>
      </w:r>
      <w:r w:rsidRPr="00C878FF">
        <w:rPr>
          <w:rFonts w:eastAsia="Calibri"/>
          <w:sz w:val="28"/>
          <w:szCs w:val="28"/>
        </w:rPr>
        <w:t xml:space="preserve"> доходам от использования имущества, находящегося в государственной и муниц</w:t>
      </w:r>
      <w:r w:rsidR="004A70AD" w:rsidRPr="00C878FF">
        <w:rPr>
          <w:rFonts w:eastAsia="Calibri"/>
          <w:sz w:val="28"/>
          <w:szCs w:val="28"/>
        </w:rPr>
        <w:t>ипальной собственности</w:t>
      </w:r>
      <w:r w:rsidRPr="00C878FF">
        <w:rPr>
          <w:rFonts w:eastAsia="Calibri"/>
          <w:sz w:val="28"/>
          <w:szCs w:val="28"/>
        </w:rPr>
        <w:t xml:space="preserve">. </w:t>
      </w:r>
    </w:p>
    <w:p w:rsidR="00F05F14" w:rsidRPr="00C878FF" w:rsidRDefault="00F05F14" w:rsidP="00F05F14">
      <w:pPr>
        <w:ind w:firstLine="708"/>
        <w:rPr>
          <w:sz w:val="28"/>
          <w:szCs w:val="28"/>
        </w:rPr>
      </w:pPr>
      <w:r w:rsidRPr="00C878FF">
        <w:rPr>
          <w:sz w:val="28"/>
          <w:szCs w:val="28"/>
        </w:rPr>
        <w:t>Увеличился объем безвозмездных поступлений в 2022 году по сравнению с предыдущим годом на 8597,37 млн рублей, или на 16,13 %.</w:t>
      </w:r>
      <w:r w:rsidRPr="00C878FF">
        <w:t xml:space="preserve"> </w:t>
      </w:r>
      <w:r w:rsidRPr="00C878FF">
        <w:rPr>
          <w:sz w:val="28"/>
          <w:szCs w:val="28"/>
        </w:rPr>
        <w:t xml:space="preserve">Значительную часть безвозмездных поступлений в 2022 году составили </w:t>
      </w:r>
      <w:r w:rsidRPr="00C878FF">
        <w:rPr>
          <w:sz w:val="28"/>
          <w:szCs w:val="28"/>
        </w:rPr>
        <w:lastRenderedPageBreak/>
        <w:t xml:space="preserve">поступления из федерального бюджета 93,63 %, или 57948,08 млн рублей (дотации, субсидии, субвенции </w:t>
      </w:r>
      <w:r w:rsidR="00424816" w:rsidRPr="00C878FF">
        <w:rPr>
          <w:sz w:val="28"/>
          <w:szCs w:val="28"/>
        </w:rPr>
        <w:t>и</w:t>
      </w:r>
      <w:r w:rsidRPr="00C878FF">
        <w:rPr>
          <w:sz w:val="28"/>
          <w:szCs w:val="28"/>
        </w:rPr>
        <w:t xml:space="preserve"> иные межбюджетные</w:t>
      </w:r>
      <w:r w:rsidR="00424816" w:rsidRPr="00C878FF">
        <w:rPr>
          <w:sz w:val="28"/>
          <w:szCs w:val="28"/>
        </w:rPr>
        <w:t xml:space="preserve"> трансферты)</w:t>
      </w:r>
      <w:r w:rsidRPr="00C878FF">
        <w:rPr>
          <w:sz w:val="28"/>
          <w:szCs w:val="28"/>
        </w:rPr>
        <w:t>.</w:t>
      </w:r>
    </w:p>
    <w:p w:rsidR="00F656CD" w:rsidRPr="00C878FF" w:rsidRDefault="001B6610" w:rsidP="00424816">
      <w:pPr>
        <w:ind w:firstLine="708"/>
        <w:rPr>
          <w:sz w:val="28"/>
          <w:szCs w:val="28"/>
        </w:rPr>
      </w:pPr>
      <w:r>
        <w:rPr>
          <w:sz w:val="28"/>
          <w:szCs w:val="28"/>
        </w:rPr>
        <w:t xml:space="preserve">При сравнении объемов расходов </w:t>
      </w:r>
      <w:r w:rsidR="00F8574F">
        <w:rPr>
          <w:sz w:val="28"/>
          <w:szCs w:val="28"/>
        </w:rPr>
        <w:t xml:space="preserve">за пятилетний период </w:t>
      </w:r>
      <w:r w:rsidR="00424816" w:rsidRPr="00C878FF">
        <w:rPr>
          <w:sz w:val="28"/>
          <w:szCs w:val="28"/>
        </w:rPr>
        <w:t>в 2022 году в абсолютном значении имеет самый высокий прирост к объему предыдущего года на 33939,83 млн рублей (рост к предыдущему году в 2018 – 2021 годах от 5434,32 млн рублей до 31622,49 млн рублей).</w:t>
      </w:r>
    </w:p>
    <w:p w:rsidR="00A73453" w:rsidRPr="00C878FF" w:rsidRDefault="00A35C81" w:rsidP="009542B7">
      <w:pPr>
        <w:autoSpaceDE w:val="0"/>
        <w:autoSpaceDN w:val="0"/>
        <w:adjustRightInd w:val="0"/>
        <w:ind w:firstLine="709"/>
        <w:rPr>
          <w:sz w:val="28"/>
          <w:szCs w:val="28"/>
        </w:rPr>
      </w:pPr>
      <w:r w:rsidRPr="00971E0C">
        <w:rPr>
          <w:sz w:val="28"/>
          <w:szCs w:val="28"/>
        </w:rPr>
        <w:t xml:space="preserve">Краевой бюджет </w:t>
      </w:r>
      <w:r w:rsidR="00971E0C" w:rsidRPr="00971E0C">
        <w:rPr>
          <w:sz w:val="28"/>
          <w:szCs w:val="28"/>
        </w:rPr>
        <w:t>–</w:t>
      </w:r>
      <w:r w:rsidRPr="00971E0C">
        <w:rPr>
          <w:sz w:val="28"/>
          <w:szCs w:val="28"/>
        </w:rPr>
        <w:t xml:space="preserve"> социально ориентированны</w:t>
      </w:r>
      <w:r w:rsidR="006C1B46" w:rsidRPr="00971E0C">
        <w:rPr>
          <w:sz w:val="28"/>
          <w:szCs w:val="28"/>
        </w:rPr>
        <w:t>й</w:t>
      </w:r>
      <w:r w:rsidRPr="00C878FF">
        <w:rPr>
          <w:sz w:val="28"/>
          <w:szCs w:val="28"/>
        </w:rPr>
        <w:t xml:space="preserve">. </w:t>
      </w:r>
      <w:r w:rsidR="009542B7" w:rsidRPr="00C878FF">
        <w:rPr>
          <w:sz w:val="28"/>
          <w:szCs w:val="28"/>
        </w:rPr>
        <w:t xml:space="preserve">Исполнение расходов по разделам социальной сферы осуществлено на высоком уровне от 98,65 % до 99,73 %. </w:t>
      </w:r>
      <w:r w:rsidR="00C92D65" w:rsidRPr="00C878FF">
        <w:rPr>
          <w:sz w:val="28"/>
          <w:szCs w:val="28"/>
        </w:rPr>
        <w:t>По сравнению с 2021 годом суммарная доля расходов, направленная на социальную сферу, снизилась с 60,42 % до 54,92 % от общего объема расходов краевого бюджета (по разделам "Образование", "Здравоохранение", "Социальная политика", "Культура, кинематография", "Физическая культура и спорт")</w:t>
      </w:r>
      <w:r w:rsidR="00C92D65" w:rsidRPr="00C878FF">
        <w:rPr>
          <w:i/>
          <w:sz w:val="28"/>
          <w:szCs w:val="28"/>
        </w:rPr>
        <w:t>.</w:t>
      </w:r>
      <w:r w:rsidR="00C92D65" w:rsidRPr="00C878FF">
        <w:rPr>
          <w:sz w:val="28"/>
          <w:szCs w:val="28"/>
        </w:rPr>
        <w:t xml:space="preserve"> </w:t>
      </w:r>
    </w:p>
    <w:p w:rsidR="00AA63B5" w:rsidRPr="00C878FF" w:rsidRDefault="00B83B35" w:rsidP="00B83B35">
      <w:pPr>
        <w:ind w:firstLine="709"/>
        <w:rPr>
          <w:sz w:val="28"/>
          <w:szCs w:val="28"/>
        </w:rPr>
      </w:pPr>
      <w:r w:rsidRPr="00C878FF">
        <w:rPr>
          <w:sz w:val="28"/>
          <w:szCs w:val="28"/>
        </w:rPr>
        <w:t>Как и в предыдущие годы, в</w:t>
      </w:r>
      <w:r w:rsidR="00AA63B5" w:rsidRPr="00C878FF">
        <w:rPr>
          <w:sz w:val="28"/>
          <w:szCs w:val="28"/>
        </w:rPr>
        <w:t xml:space="preserve"> программном формате исполнение краевого бюджета осуществлялось по 20 государственным программам Приморского к</w:t>
      </w:r>
      <w:r w:rsidRPr="00C878FF">
        <w:rPr>
          <w:sz w:val="28"/>
          <w:szCs w:val="28"/>
        </w:rPr>
        <w:t>рая</w:t>
      </w:r>
      <w:r w:rsidR="00AA63B5" w:rsidRPr="00C878FF">
        <w:rPr>
          <w:sz w:val="28"/>
          <w:szCs w:val="28"/>
        </w:rPr>
        <w:t>.</w:t>
      </w:r>
      <w:r w:rsidRPr="00C878FF">
        <w:rPr>
          <w:sz w:val="28"/>
          <w:szCs w:val="28"/>
        </w:rPr>
        <w:t xml:space="preserve"> </w:t>
      </w:r>
      <w:r w:rsidR="00AA63B5" w:rsidRPr="00C878FF">
        <w:rPr>
          <w:sz w:val="28"/>
          <w:szCs w:val="28"/>
        </w:rPr>
        <w:t xml:space="preserve">В соответствии с отчетом исполнение программных расходов за 2022 год составило 191174,90 млн рублей, или 98,18 % от уточненных бюджетных назначений. Доля программных расходов в общем объеме исполненных расходов – 95,14 % (в 2021 году – 97,83 %). </w:t>
      </w:r>
    </w:p>
    <w:p w:rsidR="00460EA8" w:rsidRPr="00C878FF" w:rsidRDefault="00460EA8" w:rsidP="00460EA8">
      <w:pPr>
        <w:ind w:firstLine="709"/>
        <w:rPr>
          <w:sz w:val="28"/>
          <w:szCs w:val="28"/>
        </w:rPr>
      </w:pPr>
      <w:r w:rsidRPr="00C878FF">
        <w:rPr>
          <w:sz w:val="28"/>
          <w:szCs w:val="28"/>
        </w:rPr>
        <w:t xml:space="preserve">В составе </w:t>
      </w:r>
      <w:r w:rsidR="001D545A" w:rsidRPr="00C878FF">
        <w:rPr>
          <w:sz w:val="28"/>
          <w:szCs w:val="28"/>
        </w:rPr>
        <w:t xml:space="preserve">17 государственных программ Приморского края </w:t>
      </w:r>
      <w:r w:rsidRPr="00C878FF">
        <w:rPr>
          <w:sz w:val="28"/>
          <w:szCs w:val="28"/>
        </w:rPr>
        <w:t>исполнялись расходы по мероприятиям 36 федеральных проектов в целях реал</w:t>
      </w:r>
      <w:r w:rsidR="001D545A" w:rsidRPr="00C878FF">
        <w:rPr>
          <w:sz w:val="28"/>
          <w:szCs w:val="28"/>
        </w:rPr>
        <w:t>изации 12 национальных проектов</w:t>
      </w:r>
      <w:r w:rsidRPr="00C878FF">
        <w:rPr>
          <w:sz w:val="28"/>
          <w:szCs w:val="28"/>
        </w:rPr>
        <w:t>. На осуществление мероприятий национальных проектов направлено 24039,61 млн рублей, или 94,36 % от уточненных бюджетных назначений (25476,65 млн рублей). Доля расходов на НП в общем объеме исполненных расходов составила 11,96 %.</w:t>
      </w:r>
    </w:p>
    <w:p w:rsidR="00643377" w:rsidRPr="00C878FF" w:rsidRDefault="00643377" w:rsidP="00D85D11">
      <w:pPr>
        <w:ind w:firstLine="709"/>
        <w:rPr>
          <w:sz w:val="28"/>
          <w:szCs w:val="28"/>
        </w:rPr>
      </w:pPr>
      <w:r w:rsidRPr="00C878FF">
        <w:rPr>
          <w:rFonts w:eastAsia="Calibri"/>
          <w:sz w:val="28"/>
          <w:szCs w:val="28"/>
        </w:rPr>
        <w:t>В процессе проведения экспертизы</w:t>
      </w:r>
      <w:r w:rsidRPr="00C878FF">
        <w:rPr>
          <w:rFonts w:eastAsia="Calibri"/>
          <w:b/>
          <w:sz w:val="28"/>
          <w:szCs w:val="28"/>
        </w:rPr>
        <w:t xml:space="preserve"> </w:t>
      </w:r>
      <w:r w:rsidRPr="00C878FF">
        <w:rPr>
          <w:rFonts w:eastAsia="Calibri"/>
          <w:sz w:val="28"/>
          <w:szCs w:val="28"/>
        </w:rPr>
        <w:t>Контрольно-счетной палатой проанализированы причины неисполнения в 2022 году уточненных годовых бюджетных назначений и установлен ряд объективных причин</w:t>
      </w:r>
      <w:r w:rsidR="00971E0C">
        <w:rPr>
          <w:rFonts w:eastAsia="Calibri"/>
          <w:sz w:val="28"/>
          <w:szCs w:val="28"/>
        </w:rPr>
        <w:t>,</w:t>
      </w:r>
      <w:r w:rsidRPr="00C878FF">
        <w:rPr>
          <w:rFonts w:eastAsia="Calibri"/>
          <w:sz w:val="28"/>
          <w:szCs w:val="28"/>
        </w:rPr>
        <w:t xml:space="preserve"> таких как: </w:t>
      </w:r>
      <w:r w:rsidRPr="00C878FF">
        <w:rPr>
          <w:sz w:val="28"/>
          <w:szCs w:val="28"/>
        </w:rPr>
        <w:t>уменьшение численности получателей бюджетных средств по вы</w:t>
      </w:r>
      <w:r w:rsidR="00F518F4" w:rsidRPr="00C878FF">
        <w:rPr>
          <w:sz w:val="28"/>
          <w:szCs w:val="28"/>
        </w:rPr>
        <w:t xml:space="preserve">платам заявительного характера; </w:t>
      </w:r>
      <w:r w:rsidRPr="00C878FF">
        <w:rPr>
          <w:iCs/>
          <w:color w:val="000000"/>
          <w:sz w:val="28"/>
          <w:szCs w:val="28"/>
        </w:rPr>
        <w:t>уменьшение ставки страховых взносов в связи с достижением предельного размера облагаемой базы для начисления страховых взносов,</w:t>
      </w:r>
      <w:r w:rsidRPr="00C878FF">
        <w:rPr>
          <w:sz w:val="28"/>
          <w:szCs w:val="28"/>
        </w:rPr>
        <w:t xml:space="preserve"> </w:t>
      </w:r>
      <w:r w:rsidRPr="00C878FF">
        <w:rPr>
          <w:iCs/>
          <w:color w:val="000000"/>
          <w:sz w:val="28"/>
          <w:szCs w:val="28"/>
        </w:rPr>
        <w:t>наличия вакантных должностей, сни</w:t>
      </w:r>
      <w:r w:rsidR="000E27A9" w:rsidRPr="00C878FF">
        <w:rPr>
          <w:iCs/>
          <w:color w:val="000000"/>
          <w:sz w:val="28"/>
          <w:szCs w:val="28"/>
        </w:rPr>
        <w:t>жением количества командировок;</w:t>
      </w:r>
      <w:r w:rsidR="000E27A9" w:rsidRPr="00C878FF">
        <w:t xml:space="preserve"> </w:t>
      </w:r>
      <w:r w:rsidR="000E27A9" w:rsidRPr="00C878FF">
        <w:rPr>
          <w:iCs/>
          <w:color w:val="000000"/>
          <w:sz w:val="28"/>
          <w:szCs w:val="28"/>
        </w:rPr>
        <w:t>экономия бюджетных средств по результатам проведения ГРБС конкурсных процедур</w:t>
      </w:r>
      <w:r w:rsidR="00E830B1" w:rsidRPr="00C878FF">
        <w:rPr>
          <w:iCs/>
          <w:color w:val="000000"/>
          <w:sz w:val="28"/>
          <w:szCs w:val="28"/>
        </w:rPr>
        <w:t xml:space="preserve"> </w:t>
      </w:r>
      <w:r w:rsidR="00F518F4" w:rsidRPr="00C878FF">
        <w:rPr>
          <w:iCs/>
          <w:color w:val="000000"/>
          <w:sz w:val="28"/>
          <w:szCs w:val="28"/>
        </w:rPr>
        <w:t xml:space="preserve"> и </w:t>
      </w:r>
      <w:r w:rsidR="00D85D11" w:rsidRPr="00C878FF">
        <w:rPr>
          <w:iCs/>
          <w:color w:val="000000"/>
          <w:sz w:val="28"/>
          <w:szCs w:val="28"/>
        </w:rPr>
        <w:t>так далее. Кроме т</w:t>
      </w:r>
      <w:r w:rsidR="00A37B67">
        <w:rPr>
          <w:iCs/>
          <w:color w:val="000000"/>
          <w:sz w:val="28"/>
          <w:szCs w:val="28"/>
        </w:rPr>
        <w:t>ого, имею</w:t>
      </w:r>
      <w:r w:rsidR="00D85D11" w:rsidRPr="00C878FF">
        <w:rPr>
          <w:iCs/>
          <w:color w:val="000000"/>
          <w:sz w:val="28"/>
          <w:szCs w:val="28"/>
        </w:rPr>
        <w:t xml:space="preserve">т место </w:t>
      </w:r>
      <w:r w:rsidRPr="00C878FF">
        <w:rPr>
          <w:sz w:val="28"/>
          <w:szCs w:val="28"/>
        </w:rPr>
        <w:t>нарушения подрядными организациями сроков исполнения и иных условий государственных контрактов</w:t>
      </w:r>
      <w:r w:rsidR="00505670" w:rsidRPr="00C878FF">
        <w:rPr>
          <w:sz w:val="28"/>
          <w:szCs w:val="28"/>
        </w:rPr>
        <w:t>;</w:t>
      </w:r>
      <w:r w:rsidR="00E830B1" w:rsidRPr="00C878FF">
        <w:rPr>
          <w:sz w:val="28"/>
          <w:szCs w:val="28"/>
        </w:rPr>
        <w:t xml:space="preserve"> </w:t>
      </w:r>
      <w:r w:rsidR="00505670" w:rsidRPr="00C878FF">
        <w:rPr>
          <w:sz w:val="28"/>
          <w:szCs w:val="28"/>
        </w:rPr>
        <w:t>несвоевременность</w:t>
      </w:r>
      <w:r w:rsidR="00E830B1" w:rsidRPr="00C878FF">
        <w:rPr>
          <w:sz w:val="28"/>
          <w:szCs w:val="28"/>
        </w:rPr>
        <w:t xml:space="preserve"> представления исполнителями работ (услуг) (поставщиками, подрядчиками) документов для расчетов</w:t>
      </w:r>
      <w:r w:rsidR="00B66828">
        <w:rPr>
          <w:sz w:val="28"/>
          <w:szCs w:val="28"/>
        </w:rPr>
        <w:t>;</w:t>
      </w:r>
      <w:r w:rsidR="00D85D11" w:rsidRPr="00C878FF">
        <w:rPr>
          <w:sz w:val="28"/>
          <w:szCs w:val="28"/>
        </w:rPr>
        <w:t xml:space="preserve"> необходимость корректировки сметной документации в связи с отсутствием положительного заключения государственного учреждения, </w:t>
      </w:r>
      <w:r w:rsidR="004B6AA4" w:rsidRPr="00C878FF">
        <w:rPr>
          <w:noProof/>
        </w:rPr>
        <w:lastRenderedPageBreak/>
        <w:drawing>
          <wp:anchor distT="0" distB="0" distL="114300" distR="114300" simplePos="0" relativeHeight="251675648" behindDoc="1" locked="0" layoutInCell="1" allowOverlap="1">
            <wp:simplePos x="0" y="0"/>
            <wp:positionH relativeFrom="column">
              <wp:posOffset>-375285</wp:posOffset>
            </wp:positionH>
            <wp:positionV relativeFrom="paragraph">
              <wp:posOffset>0</wp:posOffset>
            </wp:positionV>
            <wp:extent cx="3829050" cy="8277225"/>
            <wp:effectExtent l="0" t="0" r="0" b="0"/>
            <wp:wrapSquare wrapText="bothSides"/>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r w:rsidR="00D85D11" w:rsidRPr="00C878FF">
        <w:rPr>
          <w:sz w:val="28"/>
          <w:szCs w:val="28"/>
        </w:rPr>
        <w:t>уполномоченного на проведение государственной экспертизы проектной документации и результатов инженерных изысканий</w:t>
      </w:r>
      <w:r w:rsidR="00505670" w:rsidRPr="00C878FF">
        <w:rPr>
          <w:sz w:val="28"/>
          <w:szCs w:val="28"/>
        </w:rPr>
        <w:t xml:space="preserve"> и иные причины.</w:t>
      </w:r>
    </w:p>
    <w:p w:rsidR="004B6AA4" w:rsidRPr="00C878FF" w:rsidRDefault="008063F3" w:rsidP="008063F3">
      <w:pPr>
        <w:ind w:firstLine="709"/>
        <w:rPr>
          <w:sz w:val="28"/>
          <w:szCs w:val="28"/>
        </w:rPr>
      </w:pPr>
      <w:r w:rsidRPr="00C878FF">
        <w:rPr>
          <w:sz w:val="28"/>
          <w:szCs w:val="28"/>
        </w:rPr>
        <w:t>Отмечено, что в</w:t>
      </w:r>
      <w:r w:rsidR="00A67569" w:rsidRPr="00C878FF">
        <w:rPr>
          <w:sz w:val="28"/>
          <w:szCs w:val="28"/>
        </w:rPr>
        <w:t xml:space="preserve"> 2022 году в рамках государственных программ Приморского края и включенных в их состав федеральных проектов в большей части достигнут ряд целевых показателей.</w:t>
      </w:r>
      <w:r w:rsidR="0071396C" w:rsidRPr="00C878FF">
        <w:rPr>
          <w:sz w:val="28"/>
          <w:szCs w:val="28"/>
        </w:rPr>
        <w:t xml:space="preserve"> Однако система целевых показателей отдельных программ не в полной мере обеспечивает возможность проверки и подтверждения достижения целей и решения задач.</w:t>
      </w:r>
    </w:p>
    <w:p w:rsidR="007007C5" w:rsidRPr="00C878FF" w:rsidRDefault="00B94897" w:rsidP="00B94897">
      <w:pPr>
        <w:ind w:firstLine="708"/>
        <w:rPr>
          <w:sz w:val="28"/>
          <w:szCs w:val="28"/>
        </w:rPr>
      </w:pPr>
      <w:r w:rsidRPr="00C878FF">
        <w:rPr>
          <w:sz w:val="28"/>
          <w:szCs w:val="28"/>
        </w:rPr>
        <w:t xml:space="preserve">По результатам внешней проверки </w:t>
      </w:r>
      <w:r w:rsidR="007007C5" w:rsidRPr="00C878FF">
        <w:rPr>
          <w:sz w:val="28"/>
          <w:szCs w:val="28"/>
        </w:rPr>
        <w:t xml:space="preserve">нарушения не установлены, </w:t>
      </w:r>
      <w:r w:rsidR="00B90A6C" w:rsidRPr="00C878FF">
        <w:rPr>
          <w:sz w:val="28"/>
          <w:szCs w:val="28"/>
        </w:rPr>
        <w:t xml:space="preserve">а отдельные </w:t>
      </w:r>
      <w:r w:rsidR="007007C5" w:rsidRPr="00C878FF">
        <w:rPr>
          <w:sz w:val="28"/>
          <w:szCs w:val="28"/>
        </w:rPr>
        <w:t>недостатки не влекут за собой внесения изменени</w:t>
      </w:r>
      <w:r w:rsidR="008F261C">
        <w:rPr>
          <w:sz w:val="28"/>
          <w:szCs w:val="28"/>
        </w:rPr>
        <w:t>й</w:t>
      </w:r>
      <w:r w:rsidR="007007C5" w:rsidRPr="00C878FF">
        <w:rPr>
          <w:sz w:val="28"/>
          <w:szCs w:val="28"/>
        </w:rPr>
        <w:t xml:space="preserve"> в отчет об исполнении краевого бюджета за 2022 год.</w:t>
      </w:r>
    </w:p>
    <w:p w:rsidR="003656C4" w:rsidRPr="00C878FF" w:rsidRDefault="003656C4"/>
    <w:p w:rsidR="002912C3" w:rsidRPr="00C878FF" w:rsidRDefault="002912C3" w:rsidP="002912C3">
      <w:pPr>
        <w:widowControl w:val="0"/>
        <w:autoSpaceDE w:val="0"/>
        <w:autoSpaceDN w:val="0"/>
        <w:adjustRightInd w:val="0"/>
        <w:ind w:firstLine="709"/>
        <w:rPr>
          <w:b/>
          <w:sz w:val="28"/>
          <w:szCs w:val="28"/>
        </w:rPr>
      </w:pPr>
      <w:r w:rsidRPr="00C878FF">
        <w:rPr>
          <w:b/>
          <w:sz w:val="28"/>
          <w:szCs w:val="28"/>
        </w:rPr>
        <w:t>2.3.2.</w:t>
      </w:r>
      <w:r w:rsidRPr="00C878FF">
        <w:rPr>
          <w:sz w:val="28"/>
          <w:szCs w:val="28"/>
        </w:rPr>
        <w:t> </w:t>
      </w:r>
      <w:r w:rsidRPr="00C878FF">
        <w:rPr>
          <w:b/>
          <w:sz w:val="28"/>
          <w:szCs w:val="28"/>
        </w:rPr>
        <w:t>Исполнение бюджета ТФОМС Приморского края за 202</w:t>
      </w:r>
      <w:r w:rsidR="009D0347" w:rsidRPr="00C878FF">
        <w:rPr>
          <w:b/>
          <w:sz w:val="28"/>
          <w:szCs w:val="28"/>
        </w:rPr>
        <w:t>2</w:t>
      </w:r>
      <w:r w:rsidRPr="00C878FF">
        <w:rPr>
          <w:b/>
          <w:sz w:val="28"/>
          <w:szCs w:val="28"/>
        </w:rPr>
        <w:t xml:space="preserve"> год.</w:t>
      </w:r>
    </w:p>
    <w:p w:rsidR="00713A66" w:rsidRPr="00C878FF" w:rsidRDefault="00713A66" w:rsidP="00713A66">
      <w:pPr>
        <w:ind w:firstLine="708"/>
        <w:rPr>
          <w:sz w:val="28"/>
          <w:szCs w:val="28"/>
        </w:rPr>
      </w:pPr>
      <w:r w:rsidRPr="00C878FF">
        <w:rPr>
          <w:sz w:val="28"/>
          <w:szCs w:val="28"/>
        </w:rPr>
        <w:t xml:space="preserve">Проверкой, проведенной Контрольно-счетной палатой, достоверность представленного отчета об исполнении бюджета ТФОМС за 2022 год подтверждена. Фактов недостоверного и неполного отражения данных в отчете об исполнении бюджета ТФОМС не установлено. </w:t>
      </w:r>
      <w:r w:rsidRPr="00C878FF">
        <w:rPr>
          <w:color w:val="FF0000"/>
          <w:sz w:val="28"/>
          <w:szCs w:val="28"/>
        </w:rPr>
        <w:t xml:space="preserve"> </w:t>
      </w:r>
      <w:r w:rsidRPr="00C878FF">
        <w:rPr>
          <w:sz w:val="28"/>
          <w:szCs w:val="28"/>
        </w:rPr>
        <w:t xml:space="preserve">Структура представленного отчета об исполнении бюджета ТФОМС за 2022 год в отношении перечня источников формирования доходов и направлений </w:t>
      </w:r>
      <w:r w:rsidRPr="00C878FF">
        <w:rPr>
          <w:sz w:val="28"/>
          <w:szCs w:val="28"/>
        </w:rPr>
        <w:lastRenderedPageBreak/>
        <w:t xml:space="preserve">расходования средств, а также источников финансирования дефицита бюджета, соответствует Закону Приморского края от 24.12.2021 № 35-КЗ </w:t>
      </w:r>
      <w:r w:rsidRPr="00C878FF">
        <w:rPr>
          <w:color w:val="000000"/>
          <w:sz w:val="28"/>
          <w:szCs w:val="28"/>
        </w:rPr>
        <w:t>"О бюджете территориального фонда обязательного медицинского страхования Приморского края на 2022 год и плановый период 2023 и 2024 годов"</w:t>
      </w:r>
      <w:r w:rsidRPr="00C878FF">
        <w:rPr>
          <w:sz w:val="28"/>
          <w:szCs w:val="28"/>
        </w:rPr>
        <w:t>.</w:t>
      </w:r>
    </w:p>
    <w:p w:rsidR="00713A66" w:rsidRPr="00C878FF" w:rsidRDefault="00713A66" w:rsidP="00713A66">
      <w:pPr>
        <w:ind w:firstLine="709"/>
        <w:rPr>
          <w:sz w:val="28"/>
          <w:szCs w:val="28"/>
        </w:rPr>
      </w:pPr>
      <w:r w:rsidRPr="00C878FF">
        <w:rPr>
          <w:sz w:val="28"/>
          <w:szCs w:val="28"/>
        </w:rPr>
        <w:t xml:space="preserve">Годовая бюджетная отчетность ГУ ТФОМС ПК за 2022 год соответствует требованиям Инструкции о порядке составления и представления годовой, квартальной и месячной отчетности об исполнении бюджетов бюджетной системы Российской Федерации, утвержденной приказом Министерства финансов Российской Федерации от 28.12.2010 № 191н. </w:t>
      </w:r>
    </w:p>
    <w:p w:rsidR="00E8109C" w:rsidRDefault="00830FC4" w:rsidP="00713A66">
      <w:pPr>
        <w:autoSpaceDE w:val="0"/>
        <w:autoSpaceDN w:val="0"/>
        <w:adjustRightInd w:val="0"/>
        <w:ind w:firstLine="709"/>
        <w:rPr>
          <w:color w:val="000000"/>
          <w:sz w:val="28"/>
          <w:szCs w:val="28"/>
        </w:rPr>
      </w:pPr>
      <w:r>
        <w:rPr>
          <w:color w:val="000000"/>
          <w:sz w:val="28"/>
          <w:szCs w:val="28"/>
        </w:rPr>
        <w:t>За 2022 год п</w:t>
      </w:r>
      <w:r w:rsidR="00713A66" w:rsidRPr="00C878FF">
        <w:rPr>
          <w:color w:val="000000"/>
          <w:sz w:val="28"/>
          <w:szCs w:val="28"/>
        </w:rPr>
        <w:t>ри планируемом объеме доходов в сумме 37 725,2 млн рублей исполнение составило 100,1 %, или 37 769,9 млн рублей, что на 44,7</w:t>
      </w:r>
      <w:r>
        <w:rPr>
          <w:color w:val="000000"/>
          <w:sz w:val="28"/>
          <w:szCs w:val="28"/>
        </w:rPr>
        <w:t> </w:t>
      </w:r>
      <w:r w:rsidR="00713A66" w:rsidRPr="00C878FF">
        <w:rPr>
          <w:color w:val="000000"/>
          <w:sz w:val="28"/>
          <w:szCs w:val="28"/>
        </w:rPr>
        <w:t xml:space="preserve">млн рублей сверх предусмотренного планом. </w:t>
      </w:r>
    </w:p>
    <w:p w:rsidR="00713A66" w:rsidRPr="00C878FF" w:rsidRDefault="00830FC4" w:rsidP="00713A66">
      <w:pPr>
        <w:autoSpaceDE w:val="0"/>
        <w:autoSpaceDN w:val="0"/>
        <w:adjustRightInd w:val="0"/>
        <w:ind w:firstLine="709"/>
        <w:rPr>
          <w:sz w:val="28"/>
          <w:szCs w:val="28"/>
        </w:rPr>
      </w:pPr>
      <w:r>
        <w:rPr>
          <w:color w:val="000000"/>
          <w:sz w:val="28"/>
          <w:szCs w:val="28"/>
        </w:rPr>
        <w:t>В составе доходов у</w:t>
      </w:r>
      <w:r w:rsidR="00713A66" w:rsidRPr="00C878FF">
        <w:rPr>
          <w:color w:val="000000"/>
          <w:sz w:val="28"/>
          <w:szCs w:val="28"/>
        </w:rPr>
        <w:t>дельный вес безвозмездных перечислений составляет 99,8 %</w:t>
      </w:r>
      <w:r w:rsidR="00E8109C">
        <w:rPr>
          <w:color w:val="000000"/>
          <w:sz w:val="28"/>
          <w:szCs w:val="28"/>
        </w:rPr>
        <w:t>, по которым у</w:t>
      </w:r>
      <w:r w:rsidR="00713A66" w:rsidRPr="00C878FF">
        <w:rPr>
          <w:sz w:val="28"/>
          <w:szCs w:val="28"/>
        </w:rPr>
        <w:t>твержденные бюджетные назначения</w:t>
      </w:r>
      <w:r w:rsidR="00713A66" w:rsidRPr="00C878FF">
        <w:rPr>
          <w:b/>
          <w:sz w:val="28"/>
          <w:szCs w:val="28"/>
        </w:rPr>
        <w:t xml:space="preserve"> </w:t>
      </w:r>
      <w:r w:rsidR="00713A66" w:rsidRPr="00C878FF">
        <w:rPr>
          <w:sz w:val="28"/>
          <w:szCs w:val="28"/>
        </w:rPr>
        <w:t xml:space="preserve">исполнены </w:t>
      </w:r>
      <w:r w:rsidR="00E8109C">
        <w:rPr>
          <w:sz w:val="28"/>
          <w:szCs w:val="28"/>
        </w:rPr>
        <w:t>н</w:t>
      </w:r>
      <w:r w:rsidR="00713A66" w:rsidRPr="00C878FF">
        <w:rPr>
          <w:sz w:val="28"/>
          <w:szCs w:val="28"/>
        </w:rPr>
        <w:t xml:space="preserve">а 100,1 %, или на 37 706,2 млн рублей. </w:t>
      </w:r>
      <w:r w:rsidR="00713A66" w:rsidRPr="00C878FF">
        <w:rPr>
          <w:color w:val="000000"/>
          <w:sz w:val="28"/>
          <w:szCs w:val="28"/>
        </w:rPr>
        <w:t xml:space="preserve">Удельный вес </w:t>
      </w:r>
      <w:r w:rsidR="00713A66" w:rsidRPr="00C878FF">
        <w:rPr>
          <w:sz w:val="28"/>
          <w:szCs w:val="28"/>
        </w:rPr>
        <w:t>налоговых и неналоговых доходов в общем объеме составляет 0,2 %</w:t>
      </w:r>
      <w:r w:rsidR="008F261C">
        <w:rPr>
          <w:sz w:val="28"/>
          <w:szCs w:val="28"/>
        </w:rPr>
        <w:t>, которые</w:t>
      </w:r>
      <w:r w:rsidR="00713A66" w:rsidRPr="00C878FF">
        <w:rPr>
          <w:sz w:val="28"/>
          <w:szCs w:val="28"/>
        </w:rPr>
        <w:t xml:space="preserve"> исполнены на 63,7</w:t>
      </w:r>
      <w:r w:rsidR="00E8109C">
        <w:rPr>
          <w:sz w:val="28"/>
          <w:szCs w:val="28"/>
        </w:rPr>
        <w:t> </w:t>
      </w:r>
      <w:r w:rsidR="00713A66" w:rsidRPr="00C878FF">
        <w:rPr>
          <w:sz w:val="28"/>
          <w:szCs w:val="28"/>
        </w:rPr>
        <w:t>млн рублей (117,3 %).</w:t>
      </w:r>
    </w:p>
    <w:p w:rsidR="00713A66" w:rsidRPr="00C878FF" w:rsidRDefault="00713A66" w:rsidP="00713A66">
      <w:pPr>
        <w:spacing w:after="1" w:line="280" w:lineRule="atLeast"/>
        <w:ind w:firstLine="708"/>
        <w:rPr>
          <w:sz w:val="28"/>
          <w:szCs w:val="28"/>
        </w:rPr>
      </w:pPr>
      <w:r w:rsidRPr="00C878FF">
        <w:rPr>
          <w:sz w:val="28"/>
          <w:szCs w:val="28"/>
        </w:rPr>
        <w:t>Исполнение по расходам за 2022 год составило 37 788,3 млн рублей, или 95,6 % от суммы уточненных плановых назнач</w:t>
      </w:r>
      <w:r w:rsidR="00631855">
        <w:rPr>
          <w:sz w:val="28"/>
          <w:szCs w:val="28"/>
        </w:rPr>
        <w:t>ений</w:t>
      </w:r>
      <w:r w:rsidRPr="00C878FF">
        <w:rPr>
          <w:sz w:val="28"/>
          <w:szCs w:val="28"/>
        </w:rPr>
        <w:t>. По сравнению с фактическим исполнением расход</w:t>
      </w:r>
      <w:r w:rsidR="00631855">
        <w:rPr>
          <w:sz w:val="28"/>
          <w:szCs w:val="28"/>
        </w:rPr>
        <w:t>ов</w:t>
      </w:r>
      <w:r w:rsidRPr="00C878FF">
        <w:rPr>
          <w:sz w:val="28"/>
          <w:szCs w:val="28"/>
        </w:rPr>
        <w:t xml:space="preserve"> за 2021 год</w:t>
      </w:r>
      <w:r w:rsidRPr="00C878FF">
        <w:rPr>
          <w:rFonts w:eastAsia="Calibri"/>
          <w:sz w:val="28"/>
          <w:szCs w:val="28"/>
          <w:lang w:eastAsia="en-US"/>
        </w:rPr>
        <w:t xml:space="preserve"> в 2022 году расходы увеличились на 1 701,7 млн рублей, или на 4,7 %.</w:t>
      </w:r>
      <w:r w:rsidRPr="00C878FF">
        <w:rPr>
          <w:sz w:val="28"/>
          <w:szCs w:val="28"/>
        </w:rPr>
        <w:t xml:space="preserve"> </w:t>
      </w:r>
      <w:r w:rsidRPr="00C878FF">
        <w:rPr>
          <w:color w:val="000000"/>
          <w:sz w:val="28"/>
          <w:szCs w:val="28"/>
        </w:rPr>
        <w:t>Расходы исполнены по 2 разделам бюджетной классификации расходов: 0100 "Общегосударственные расходы" и 0900 "Здравоохранение", удельный вес которых составил 0,6 % и 99,4 % соответственно.</w:t>
      </w:r>
    </w:p>
    <w:p w:rsidR="00713A66" w:rsidRPr="00C878FF" w:rsidRDefault="00713A66" w:rsidP="00713A66">
      <w:pPr>
        <w:ind w:firstLine="709"/>
        <w:rPr>
          <w:color w:val="000000"/>
          <w:sz w:val="28"/>
          <w:szCs w:val="28"/>
        </w:rPr>
      </w:pPr>
      <w:r w:rsidRPr="00C878FF">
        <w:rPr>
          <w:color w:val="000000"/>
          <w:sz w:val="28"/>
          <w:szCs w:val="28"/>
        </w:rPr>
        <w:t xml:space="preserve">При плановых показателях дефицита в размере </w:t>
      </w:r>
      <w:r w:rsidRPr="00C878FF">
        <w:rPr>
          <w:rFonts w:eastAsia="Calibri"/>
          <w:sz w:val="28"/>
          <w:szCs w:val="28"/>
          <w:lang w:eastAsia="en-US"/>
        </w:rPr>
        <w:t xml:space="preserve">1 778,3 млн рублей </w:t>
      </w:r>
      <w:r w:rsidRPr="00C878FF">
        <w:rPr>
          <w:color w:val="000000"/>
          <w:sz w:val="28"/>
          <w:szCs w:val="28"/>
        </w:rPr>
        <w:t xml:space="preserve">по итогам исполнения бюджета ТФОМС сложился дефицит в сумме 18,5 млн рублей. </w:t>
      </w:r>
    </w:p>
    <w:p w:rsidR="00713A66" w:rsidRPr="00C878FF" w:rsidRDefault="00713A66" w:rsidP="00713A66">
      <w:pPr>
        <w:spacing w:after="1" w:line="260" w:lineRule="atLeast"/>
        <w:ind w:firstLine="708"/>
        <w:rPr>
          <w:sz w:val="28"/>
          <w:szCs w:val="28"/>
        </w:rPr>
      </w:pPr>
      <w:r w:rsidRPr="00C878FF">
        <w:rPr>
          <w:sz w:val="28"/>
          <w:szCs w:val="28"/>
        </w:rPr>
        <w:t xml:space="preserve">В заключении на годовой отчет об исполнении </w:t>
      </w:r>
      <w:r w:rsidR="008F261C">
        <w:rPr>
          <w:sz w:val="28"/>
          <w:szCs w:val="28"/>
        </w:rPr>
        <w:t xml:space="preserve">бюджета ТФОМС </w:t>
      </w:r>
      <w:r w:rsidRPr="00C878FF">
        <w:rPr>
          <w:sz w:val="28"/>
          <w:szCs w:val="28"/>
        </w:rPr>
        <w:t>Контрольно-счетной палатой отмечено:</w:t>
      </w:r>
    </w:p>
    <w:p w:rsidR="00713A66" w:rsidRPr="00C878FF" w:rsidRDefault="00713A66" w:rsidP="00713A66">
      <w:pPr>
        <w:spacing w:after="1" w:line="260" w:lineRule="atLeast"/>
        <w:ind w:firstLine="708"/>
        <w:rPr>
          <w:sz w:val="28"/>
          <w:szCs w:val="28"/>
        </w:rPr>
      </w:pPr>
      <w:r w:rsidRPr="00C878FF">
        <w:rPr>
          <w:sz w:val="28"/>
          <w:szCs w:val="28"/>
        </w:rPr>
        <w:t xml:space="preserve">резкое снижение межбюджетных трансфертов на финансовое обеспечение осуществления денежных выплат стимулирующего характера медицинским работникам за выявление онкологических заболеваний в ходе проведения диспансеризации и профилактических медицинских осмотров населения по сравнению с предыдущими периодами </w:t>
      </w:r>
      <w:r w:rsidR="00C754FD">
        <w:rPr>
          <w:sz w:val="28"/>
          <w:szCs w:val="28"/>
        </w:rPr>
        <w:t>–</w:t>
      </w:r>
      <w:r w:rsidRPr="00C878FF">
        <w:rPr>
          <w:sz w:val="28"/>
          <w:szCs w:val="28"/>
        </w:rPr>
        <w:t xml:space="preserve"> с 8,4 млн в 2020 году, 8,5 млн в 2021 году, до 363,0 тыс. рублей в 2022 году, исполнено на 57,1 % от утвержденного объема (0,7 млн рублей). Неисполнение плановых назначений, а также снижение объемов поступлений по сравнению с предыдущими периодами обусловлено особенностями Правил предоставления межбюджетных трансфертов, утвержденных постановлением Правительства Российской Федерации от</w:t>
      </w:r>
      <w:r w:rsidRPr="00C878FF">
        <w:rPr>
          <w:sz w:val="28"/>
          <w:szCs w:val="20"/>
        </w:rPr>
        <w:t xml:space="preserve"> </w:t>
      </w:r>
      <w:r w:rsidRPr="00C878FF">
        <w:rPr>
          <w:sz w:val="28"/>
          <w:szCs w:val="28"/>
        </w:rPr>
        <w:t>30.12.2019 № 1940 и небольшим размером денежных выплат, предусмотренных действующими Правилами предоставления межбюджетных трансфертов;</w:t>
      </w:r>
    </w:p>
    <w:p w:rsidR="00713A66" w:rsidRPr="00C878FF" w:rsidRDefault="00713A66" w:rsidP="00713A66">
      <w:pPr>
        <w:ind w:firstLine="708"/>
        <w:rPr>
          <w:sz w:val="28"/>
          <w:szCs w:val="28"/>
        </w:rPr>
      </w:pPr>
      <w:r w:rsidRPr="00C878FF">
        <w:rPr>
          <w:sz w:val="28"/>
          <w:szCs w:val="28"/>
        </w:rPr>
        <w:lastRenderedPageBreak/>
        <w:t>низкое освоение средств на софинансирование расходов медицинских организаций на оплату труда врачей и среднего медицинского персонала на 2022 год</w:t>
      </w:r>
      <w:r w:rsidRPr="00C878FF">
        <w:rPr>
          <w:i/>
          <w:sz w:val="28"/>
          <w:szCs w:val="28"/>
        </w:rPr>
        <w:t xml:space="preserve"> </w:t>
      </w:r>
      <w:r w:rsidRPr="00C878FF">
        <w:rPr>
          <w:sz w:val="28"/>
          <w:szCs w:val="28"/>
        </w:rPr>
        <w:t xml:space="preserve">утверждены в сумме 227,9 млн рублей, исполнены </w:t>
      </w:r>
      <w:r w:rsidR="00CB3623">
        <w:rPr>
          <w:sz w:val="28"/>
          <w:szCs w:val="28"/>
        </w:rPr>
        <w:t xml:space="preserve">на </w:t>
      </w:r>
      <w:r w:rsidR="00CB3623" w:rsidRPr="00C878FF">
        <w:rPr>
          <w:sz w:val="28"/>
          <w:szCs w:val="28"/>
        </w:rPr>
        <w:t>27,2 млн рублей</w:t>
      </w:r>
      <w:r w:rsidR="00CB3623">
        <w:rPr>
          <w:sz w:val="28"/>
          <w:szCs w:val="28"/>
        </w:rPr>
        <w:t xml:space="preserve">, или </w:t>
      </w:r>
      <w:r w:rsidRPr="00C878FF">
        <w:rPr>
          <w:sz w:val="28"/>
          <w:szCs w:val="28"/>
        </w:rPr>
        <w:t>на 11,9 %</w:t>
      </w:r>
      <w:r w:rsidR="00CB3623">
        <w:rPr>
          <w:sz w:val="28"/>
          <w:szCs w:val="28"/>
        </w:rPr>
        <w:t>, ч</w:t>
      </w:r>
      <w:r w:rsidRPr="00C878FF">
        <w:rPr>
          <w:sz w:val="28"/>
          <w:szCs w:val="28"/>
        </w:rPr>
        <w:t>то указывает на недостаточно эффективную реализацию государственной меры поддержки медицинских работников. Действующий механизм распределения и использования средств нормированного страхового запаса для софинансирования расходов на оплату труда врачей и среднего медицинского персонала базируется лишь на основе прогнозируемого увеличения численности, что не позволяет медицинским организациям использовать предусмотренные на указанные цели средства в полном объеме.</w:t>
      </w:r>
    </w:p>
    <w:p w:rsidR="00713A66" w:rsidRPr="00C878FF" w:rsidRDefault="00713A66" w:rsidP="00713A66">
      <w:pPr>
        <w:autoSpaceDE w:val="0"/>
        <w:autoSpaceDN w:val="0"/>
        <w:adjustRightInd w:val="0"/>
        <w:ind w:firstLine="708"/>
        <w:rPr>
          <w:sz w:val="28"/>
          <w:szCs w:val="28"/>
        </w:rPr>
      </w:pPr>
      <w:r w:rsidRPr="00C878FF">
        <w:rPr>
          <w:sz w:val="28"/>
          <w:szCs w:val="28"/>
        </w:rPr>
        <w:t xml:space="preserve">Исполнение территориальной программы ОМС оценивалось Контрольно-счетной палатой по данным формы № 62, и результаты анализа показали рост объемов медицинской помощи за 2022 год по отношению к </w:t>
      </w:r>
      <w:r w:rsidR="00F84855">
        <w:rPr>
          <w:sz w:val="28"/>
          <w:szCs w:val="28"/>
        </w:rPr>
        <w:t>предыдущему</w:t>
      </w:r>
      <w:r w:rsidRPr="00C878FF">
        <w:rPr>
          <w:sz w:val="28"/>
          <w:szCs w:val="28"/>
        </w:rPr>
        <w:t xml:space="preserve"> году в основном по всем условиям оказания, за исключением таких видов медицинской помощи, как:</w:t>
      </w:r>
    </w:p>
    <w:p w:rsidR="00713A66" w:rsidRPr="00C878FF" w:rsidRDefault="00713A66" w:rsidP="00713A66">
      <w:pPr>
        <w:autoSpaceDE w:val="0"/>
        <w:autoSpaceDN w:val="0"/>
        <w:adjustRightInd w:val="0"/>
        <w:ind w:firstLine="708"/>
        <w:rPr>
          <w:sz w:val="28"/>
          <w:szCs w:val="28"/>
        </w:rPr>
      </w:pPr>
      <w:r w:rsidRPr="00C878FF">
        <w:rPr>
          <w:sz w:val="28"/>
          <w:szCs w:val="28"/>
        </w:rPr>
        <w:t>объемы посещений в неотложной помощи в амбулаторных условиях снижены на 24,3 %, в то же время стоимость одного посещения увеличилась на 22,9 %;</w:t>
      </w:r>
    </w:p>
    <w:p w:rsidR="00713A66" w:rsidRPr="00C878FF" w:rsidRDefault="00713A66" w:rsidP="00713A66">
      <w:pPr>
        <w:autoSpaceDE w:val="0"/>
        <w:autoSpaceDN w:val="0"/>
        <w:adjustRightInd w:val="0"/>
        <w:ind w:firstLine="708"/>
        <w:rPr>
          <w:sz w:val="28"/>
          <w:szCs w:val="28"/>
        </w:rPr>
      </w:pPr>
      <w:r w:rsidRPr="00C878FF">
        <w:rPr>
          <w:sz w:val="28"/>
          <w:szCs w:val="28"/>
        </w:rPr>
        <w:t>объемы обращений в связи с заболеваниями в амбулаторных условиях снижены на 6,1 %, стоимость одного обращения увеличилась на 9,0 %;</w:t>
      </w:r>
    </w:p>
    <w:p w:rsidR="00713A66" w:rsidRPr="00C878FF" w:rsidRDefault="00713A66" w:rsidP="00713A66">
      <w:pPr>
        <w:autoSpaceDE w:val="0"/>
        <w:autoSpaceDN w:val="0"/>
        <w:adjustRightInd w:val="0"/>
        <w:ind w:firstLine="708"/>
        <w:rPr>
          <w:sz w:val="28"/>
          <w:szCs w:val="28"/>
        </w:rPr>
      </w:pPr>
      <w:r w:rsidRPr="00C878FF">
        <w:rPr>
          <w:sz w:val="28"/>
          <w:szCs w:val="28"/>
        </w:rPr>
        <w:t>тестирование на выявление новой коронавирусной инфекции (COVID-19), где снижение объемов на 39,1 % сопровождается снижением стоимости единицы тестирования на 5,6 %;</w:t>
      </w:r>
    </w:p>
    <w:p w:rsidR="00713A66" w:rsidRPr="00C878FF" w:rsidRDefault="00713A66" w:rsidP="00713A66">
      <w:pPr>
        <w:autoSpaceDE w:val="0"/>
        <w:autoSpaceDN w:val="0"/>
        <w:adjustRightInd w:val="0"/>
        <w:ind w:firstLine="708"/>
        <w:rPr>
          <w:sz w:val="28"/>
          <w:szCs w:val="28"/>
        </w:rPr>
      </w:pPr>
      <w:r w:rsidRPr="00C878FF">
        <w:rPr>
          <w:sz w:val="28"/>
          <w:szCs w:val="28"/>
        </w:rPr>
        <w:t>объемы случаев госпитализации в круглосуточном стационаре снижены на 3,3 %, стоимость случая госпитализации увеличена на 10,0 %.</w:t>
      </w:r>
    </w:p>
    <w:p w:rsidR="005B23B7" w:rsidRDefault="0001746E" w:rsidP="00713A66">
      <w:pPr>
        <w:autoSpaceDE w:val="0"/>
        <w:autoSpaceDN w:val="0"/>
        <w:adjustRightInd w:val="0"/>
        <w:ind w:firstLine="709"/>
        <w:rPr>
          <w:sz w:val="28"/>
          <w:szCs w:val="28"/>
        </w:rPr>
      </w:pPr>
      <w:r>
        <w:rPr>
          <w:sz w:val="28"/>
          <w:szCs w:val="28"/>
        </w:rPr>
        <w:t>В заключении отмечено, что ф</w:t>
      </w:r>
      <w:r w:rsidR="00713A66" w:rsidRPr="00C878FF">
        <w:rPr>
          <w:sz w:val="28"/>
          <w:szCs w:val="28"/>
        </w:rPr>
        <w:t xml:space="preserve">актические показатели нормативов финансовых затрат (стоимости единицы) по всем видам медицинской помощи не соответствуют утвержденным нормативам на 2022 год, из них: фактический расход на 1 вызов скорой медицинской помощи превысил норматив на 27,7 %; </w:t>
      </w:r>
      <w:r w:rsidR="00713A66" w:rsidRPr="00C878FF">
        <w:rPr>
          <w:rFonts w:eastAsia="Calibri"/>
          <w:sz w:val="28"/>
          <w:szCs w:val="28"/>
        </w:rPr>
        <w:t>по амбулаторно-поликлинической помощи</w:t>
      </w:r>
      <w:r w:rsidR="00713A66" w:rsidRPr="00C878FF">
        <w:rPr>
          <w:sz w:val="28"/>
          <w:szCs w:val="28"/>
        </w:rPr>
        <w:t xml:space="preserve"> фактически сложившаяся стоимость, в том числе: комплексных посещений для проведения профилактических осмотров</w:t>
      </w:r>
      <w:r w:rsidR="009154B4">
        <w:rPr>
          <w:sz w:val="28"/>
          <w:szCs w:val="28"/>
        </w:rPr>
        <w:t>,</w:t>
      </w:r>
      <w:r w:rsidR="00713A66" w:rsidRPr="00C878FF">
        <w:rPr>
          <w:sz w:val="28"/>
          <w:szCs w:val="28"/>
        </w:rPr>
        <w:t xml:space="preserve"> превышает стоимость, утвержденную в территориальной программе ОМС</w:t>
      </w:r>
      <w:r w:rsidR="009154B4">
        <w:rPr>
          <w:sz w:val="28"/>
          <w:szCs w:val="28"/>
        </w:rPr>
        <w:t>,</w:t>
      </w:r>
      <w:r w:rsidR="00713A66" w:rsidRPr="00C878FF">
        <w:rPr>
          <w:sz w:val="28"/>
          <w:szCs w:val="28"/>
        </w:rPr>
        <w:t xml:space="preserve"> на 10,0 %; по посещениям в неотложной форме стоимость одного посещения выше на 10,6 %; по посещениям с иными целями превышение от норматива на 48,4 %; в условиях дневного стационара стоимость одного случая лечения сложилась ниже утвержденного норматива на 16,9 %; в условиях круглосуточного стационара стоимость одного случая госпитализации сложилась выше утвержденного норматива на 24,1 %. </w:t>
      </w:r>
    </w:p>
    <w:p w:rsidR="005B23B7" w:rsidRDefault="005B23B7">
      <w:pPr>
        <w:spacing w:after="160" w:line="259" w:lineRule="auto"/>
        <w:jc w:val="left"/>
        <w:rPr>
          <w:sz w:val="28"/>
          <w:szCs w:val="28"/>
        </w:rPr>
      </w:pPr>
      <w:r>
        <w:rPr>
          <w:sz w:val="28"/>
          <w:szCs w:val="28"/>
        </w:rPr>
        <w:br w:type="page"/>
      </w:r>
    </w:p>
    <w:p w:rsidR="009D0347" w:rsidRPr="00C878FF" w:rsidRDefault="009D0347" w:rsidP="009D0347">
      <w:pPr>
        <w:ind w:firstLine="709"/>
        <w:rPr>
          <w:b/>
          <w:sz w:val="28"/>
          <w:szCs w:val="28"/>
        </w:rPr>
      </w:pPr>
      <w:r w:rsidRPr="00C878FF">
        <w:rPr>
          <w:b/>
          <w:sz w:val="28"/>
          <w:szCs w:val="28"/>
        </w:rPr>
        <w:lastRenderedPageBreak/>
        <w:t>2.4</w:t>
      </w:r>
      <w:r w:rsidR="00703166" w:rsidRPr="00C878FF">
        <w:rPr>
          <w:b/>
          <w:sz w:val="28"/>
          <w:szCs w:val="28"/>
        </w:rPr>
        <w:t>. </w:t>
      </w:r>
      <w:r w:rsidRPr="00C878FF">
        <w:rPr>
          <w:b/>
          <w:sz w:val="28"/>
          <w:szCs w:val="28"/>
        </w:rPr>
        <w:t>Тематические экспе</w:t>
      </w:r>
      <w:r w:rsidR="00BC567E">
        <w:rPr>
          <w:b/>
          <w:sz w:val="28"/>
          <w:szCs w:val="28"/>
        </w:rPr>
        <w:t>ртно-аналитические мероприятия</w:t>
      </w:r>
      <w:r w:rsidRPr="00C878FF">
        <w:rPr>
          <w:b/>
          <w:sz w:val="28"/>
          <w:szCs w:val="28"/>
        </w:rPr>
        <w:t>.</w:t>
      </w:r>
    </w:p>
    <w:p w:rsidR="009D0347" w:rsidRPr="00C878FF" w:rsidRDefault="009D0347" w:rsidP="009D0347">
      <w:pPr>
        <w:ind w:firstLine="709"/>
        <w:rPr>
          <w:sz w:val="28"/>
          <w:szCs w:val="28"/>
        </w:rPr>
      </w:pPr>
      <w:r w:rsidRPr="00C878FF">
        <w:rPr>
          <w:sz w:val="28"/>
          <w:szCs w:val="28"/>
        </w:rPr>
        <w:t>В отчетном году аудиторами Контрольно-счетной палаты проведено 6</w:t>
      </w:r>
      <w:r w:rsidR="00F6207A" w:rsidRPr="00C878FF">
        <w:rPr>
          <w:sz w:val="28"/>
          <w:szCs w:val="28"/>
        </w:rPr>
        <w:t> </w:t>
      </w:r>
      <w:r w:rsidRPr="00C878FF">
        <w:rPr>
          <w:sz w:val="28"/>
          <w:szCs w:val="28"/>
        </w:rPr>
        <w:t>тематических экспертно-аналитических мероприяти</w:t>
      </w:r>
      <w:r w:rsidR="009154B4">
        <w:rPr>
          <w:sz w:val="28"/>
          <w:szCs w:val="28"/>
        </w:rPr>
        <w:t>й</w:t>
      </w:r>
      <w:r w:rsidR="00845C21">
        <w:rPr>
          <w:sz w:val="28"/>
          <w:szCs w:val="28"/>
        </w:rPr>
        <w:t xml:space="preserve">, в том числе </w:t>
      </w:r>
      <w:r w:rsidR="0086223B" w:rsidRPr="0086223B">
        <w:rPr>
          <w:sz w:val="28"/>
          <w:szCs w:val="28"/>
        </w:rPr>
        <w:t>совместное экспертно-аналитическое мероприятие по предложению Счетной палаты Российской Федерации.</w:t>
      </w:r>
    </w:p>
    <w:p w:rsidR="00573215" w:rsidRPr="00573215" w:rsidRDefault="008F2CEF" w:rsidP="00573215">
      <w:pPr>
        <w:autoSpaceDE w:val="0"/>
        <w:autoSpaceDN w:val="0"/>
        <w:adjustRightInd w:val="0"/>
        <w:ind w:firstLine="708"/>
        <w:rPr>
          <w:sz w:val="28"/>
          <w:szCs w:val="28"/>
        </w:rPr>
      </w:pPr>
      <w:r>
        <w:rPr>
          <w:sz w:val="28"/>
          <w:szCs w:val="28"/>
        </w:rPr>
        <w:t>Так, в</w:t>
      </w:r>
      <w:r w:rsidR="00573215" w:rsidRPr="00573215">
        <w:rPr>
          <w:sz w:val="28"/>
          <w:szCs w:val="28"/>
        </w:rPr>
        <w:t xml:space="preserve"> министерстве здравоохранения Приморского края </w:t>
      </w:r>
      <w:r w:rsidR="00C60B5D" w:rsidRPr="00573215">
        <w:rPr>
          <w:sz w:val="28"/>
          <w:szCs w:val="28"/>
        </w:rPr>
        <w:t xml:space="preserve">проведено </w:t>
      </w:r>
      <w:r w:rsidR="00C60B5D" w:rsidRPr="00ED53C9">
        <w:rPr>
          <w:b/>
          <w:sz w:val="28"/>
          <w:szCs w:val="28"/>
        </w:rPr>
        <w:t>экспертно</w:t>
      </w:r>
      <w:r w:rsidR="009154B4">
        <w:rPr>
          <w:b/>
          <w:sz w:val="28"/>
          <w:szCs w:val="28"/>
        </w:rPr>
        <w:t>-</w:t>
      </w:r>
      <w:r w:rsidR="00573215" w:rsidRPr="00ED53C9">
        <w:rPr>
          <w:b/>
          <w:sz w:val="28"/>
          <w:szCs w:val="28"/>
        </w:rPr>
        <w:t>аналитическое мероприятие</w:t>
      </w:r>
      <w:r w:rsidR="00573215" w:rsidRPr="00573215">
        <w:rPr>
          <w:sz w:val="28"/>
          <w:szCs w:val="28"/>
        </w:rPr>
        <w:t xml:space="preserve"> </w:t>
      </w:r>
      <w:r w:rsidR="00573215" w:rsidRPr="00573215">
        <w:rPr>
          <w:b/>
          <w:sz w:val="28"/>
          <w:szCs w:val="28"/>
        </w:rPr>
        <w:t>"Анализ выполнения объемов и финансового обеспечения оказания медицинской помощи, оценка мер по обеспечению доступности медицинской помощи по профилю "Медицинская реабилитация</w:t>
      </w:r>
      <w:r w:rsidR="00573215" w:rsidRPr="00573215">
        <w:rPr>
          <w:sz w:val="28"/>
          <w:szCs w:val="28"/>
        </w:rPr>
        <w:t>", показавшее актуальность данного направления медицины, находящегося в настоящее время в активной стадии своего развития.</w:t>
      </w:r>
    </w:p>
    <w:p w:rsidR="00573215" w:rsidRPr="00573215" w:rsidRDefault="0001746E" w:rsidP="00573215">
      <w:pPr>
        <w:autoSpaceDE w:val="0"/>
        <w:autoSpaceDN w:val="0"/>
        <w:adjustRightInd w:val="0"/>
        <w:ind w:firstLine="708"/>
        <w:rPr>
          <w:sz w:val="28"/>
          <w:szCs w:val="28"/>
        </w:rPr>
      </w:pPr>
      <w:r>
        <w:rPr>
          <w:rFonts w:eastAsia="Calibri"/>
          <w:sz w:val="28"/>
          <w:szCs w:val="28"/>
          <w:lang w:eastAsia="en-US"/>
        </w:rPr>
        <w:t>В</w:t>
      </w:r>
      <w:r w:rsidR="00573215" w:rsidRPr="00573215">
        <w:rPr>
          <w:sz w:val="28"/>
          <w:szCs w:val="28"/>
        </w:rPr>
        <w:t xml:space="preserve"> качестве положительных изменений в области медицинской реабилитации  по сравнению с 2019 годом, когда ее доступность находилась на крайне низком уровне, можно привести такие факты, как </w:t>
      </w:r>
      <w:r w:rsidR="00573215" w:rsidRPr="00573215">
        <w:rPr>
          <w:rFonts w:eastAsia="Calibri"/>
          <w:sz w:val="28"/>
          <w:szCs w:val="28"/>
          <w:lang w:eastAsia="en-US"/>
        </w:rPr>
        <w:t xml:space="preserve">рост объемов и стоимости финансового обеспечения и рост количества медицинских организаций, оказывающих данные услуги (в 2,5 раза); оснащение краевых бюджетных учреждений реабилитационным оборудованием  как за счет федерального бюджета, так и краевого (в 2022 году приобретено оборудования на общую сумму </w:t>
      </w:r>
      <w:r w:rsidR="00573215" w:rsidRPr="00573215">
        <w:rPr>
          <w:sz w:val="28"/>
          <w:szCs w:val="28"/>
        </w:rPr>
        <w:t>52,7 млн рублей, на 2023 год планируется в объеме 60,3 млн рублей)</w:t>
      </w:r>
      <w:r w:rsidR="00573215" w:rsidRPr="00573215">
        <w:rPr>
          <w:rFonts w:eastAsia="Calibri"/>
          <w:sz w:val="28"/>
          <w:szCs w:val="28"/>
          <w:lang w:eastAsia="en-US"/>
        </w:rPr>
        <w:t xml:space="preserve">. Кроме того, принимаются меры по решению кадрового дефицита работников по профилю "медицинская реабилитация". </w:t>
      </w:r>
    </w:p>
    <w:p w:rsidR="00573215" w:rsidRPr="00573215" w:rsidRDefault="00573215" w:rsidP="00573215">
      <w:pPr>
        <w:ind w:firstLine="708"/>
        <w:rPr>
          <w:sz w:val="28"/>
          <w:szCs w:val="28"/>
        </w:rPr>
      </w:pPr>
    </w:p>
    <w:p w:rsidR="00573215" w:rsidRPr="00573215" w:rsidRDefault="00573215" w:rsidP="00573215">
      <w:pPr>
        <w:ind w:firstLine="708"/>
        <w:jc w:val="center"/>
        <w:rPr>
          <w:b/>
          <w:szCs w:val="28"/>
        </w:rPr>
      </w:pPr>
    </w:p>
    <w:tbl>
      <w:tblPr>
        <w:tblStyle w:val="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8"/>
        <w:gridCol w:w="4696"/>
      </w:tblGrid>
      <w:tr w:rsidR="00573215" w:rsidRPr="00573215" w:rsidTr="00C00668">
        <w:trPr>
          <w:trHeight w:val="3410"/>
        </w:trPr>
        <w:tc>
          <w:tcPr>
            <w:tcW w:w="4658" w:type="dxa"/>
          </w:tcPr>
          <w:p w:rsidR="00573215" w:rsidRPr="00573215" w:rsidRDefault="00573215" w:rsidP="00573215">
            <w:pPr>
              <w:rPr>
                <w:rFonts w:ascii="Times New Roman" w:eastAsiaTheme="minorHAnsi" w:hAnsi="Times New Roman" w:cs="Times New Roman"/>
                <w:sz w:val="28"/>
                <w:szCs w:val="28"/>
              </w:rPr>
            </w:pPr>
            <w:r w:rsidRPr="00573215">
              <w:rPr>
                <w:rFonts w:eastAsiaTheme="minorHAnsi"/>
                <w:noProof/>
                <w:sz w:val="28"/>
                <w:szCs w:val="28"/>
              </w:rPr>
              <w:drawing>
                <wp:inline distT="0" distB="0" distL="0" distR="0" wp14:anchorId="0B7CD54D" wp14:editId="4F0F8F76">
                  <wp:extent cx="3079192" cy="1953159"/>
                  <wp:effectExtent l="0" t="0" r="698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13962" cy="1975214"/>
                          </a:xfrm>
                          <a:prstGeom prst="rect">
                            <a:avLst/>
                          </a:prstGeom>
                          <a:noFill/>
                        </pic:spPr>
                      </pic:pic>
                    </a:graphicData>
                  </a:graphic>
                </wp:inline>
              </w:drawing>
            </w:r>
          </w:p>
        </w:tc>
        <w:tc>
          <w:tcPr>
            <w:tcW w:w="4697" w:type="dxa"/>
          </w:tcPr>
          <w:p w:rsidR="00573215" w:rsidRPr="00573215" w:rsidRDefault="00573215" w:rsidP="00573215">
            <w:pPr>
              <w:rPr>
                <w:rFonts w:ascii="Times New Roman" w:eastAsiaTheme="minorHAnsi" w:hAnsi="Times New Roman" w:cs="Times New Roman"/>
                <w:sz w:val="28"/>
                <w:szCs w:val="28"/>
              </w:rPr>
            </w:pPr>
            <w:r w:rsidRPr="00573215">
              <w:rPr>
                <w:rFonts w:eastAsiaTheme="minorHAnsi"/>
                <w:noProof/>
                <w:sz w:val="28"/>
                <w:szCs w:val="28"/>
              </w:rPr>
              <w:drawing>
                <wp:inline distT="0" distB="0" distL="0" distR="0" wp14:anchorId="22FF8D51" wp14:editId="40DD2209">
                  <wp:extent cx="3113383" cy="1962411"/>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31296" cy="1973702"/>
                          </a:xfrm>
                          <a:prstGeom prst="rect">
                            <a:avLst/>
                          </a:prstGeom>
                          <a:noFill/>
                        </pic:spPr>
                      </pic:pic>
                    </a:graphicData>
                  </a:graphic>
                </wp:inline>
              </w:drawing>
            </w:r>
          </w:p>
        </w:tc>
      </w:tr>
      <w:tr w:rsidR="00573215" w:rsidRPr="00573215" w:rsidTr="00C00668">
        <w:trPr>
          <w:trHeight w:val="582"/>
        </w:trPr>
        <w:tc>
          <w:tcPr>
            <w:tcW w:w="4658" w:type="dxa"/>
          </w:tcPr>
          <w:p w:rsidR="00573215" w:rsidRPr="00573215" w:rsidRDefault="00573215" w:rsidP="00573215">
            <w:pPr>
              <w:jc w:val="center"/>
              <w:rPr>
                <w:rFonts w:ascii="Times New Roman" w:eastAsiaTheme="minorHAnsi" w:hAnsi="Times New Roman" w:cs="Times New Roman"/>
                <w:sz w:val="20"/>
                <w:szCs w:val="20"/>
              </w:rPr>
            </w:pPr>
            <w:r w:rsidRPr="00573215">
              <w:rPr>
                <w:rFonts w:ascii="Times New Roman" w:eastAsiaTheme="minorHAnsi" w:hAnsi="Times New Roman" w:cs="Times New Roman"/>
                <w:sz w:val="20"/>
                <w:szCs w:val="20"/>
              </w:rPr>
              <w:t>Тренажер для разработки тазобедренного/коленного сустава</w:t>
            </w:r>
          </w:p>
        </w:tc>
        <w:tc>
          <w:tcPr>
            <w:tcW w:w="4697" w:type="dxa"/>
          </w:tcPr>
          <w:p w:rsidR="00573215" w:rsidRPr="00573215" w:rsidRDefault="00573215" w:rsidP="00573215">
            <w:pPr>
              <w:jc w:val="center"/>
              <w:rPr>
                <w:rFonts w:ascii="Times New Roman" w:eastAsiaTheme="minorHAnsi" w:hAnsi="Times New Roman" w:cs="Times New Roman"/>
                <w:sz w:val="20"/>
                <w:szCs w:val="20"/>
              </w:rPr>
            </w:pPr>
            <w:r w:rsidRPr="00573215">
              <w:rPr>
                <w:rFonts w:ascii="Times New Roman" w:eastAsiaTheme="minorHAnsi" w:hAnsi="Times New Roman" w:cs="Times New Roman"/>
                <w:sz w:val="20"/>
                <w:szCs w:val="20"/>
              </w:rPr>
              <w:t xml:space="preserve">Система </w:t>
            </w:r>
            <w:proofErr w:type="spellStart"/>
            <w:r w:rsidRPr="00573215">
              <w:rPr>
                <w:rFonts w:ascii="Times New Roman" w:eastAsiaTheme="minorHAnsi" w:hAnsi="Times New Roman" w:cs="Times New Roman"/>
                <w:sz w:val="20"/>
                <w:szCs w:val="20"/>
              </w:rPr>
              <w:t>мультимодальной</w:t>
            </w:r>
            <w:proofErr w:type="spellEnd"/>
            <w:r w:rsidRPr="00573215">
              <w:rPr>
                <w:rFonts w:ascii="Times New Roman" w:eastAsiaTheme="minorHAnsi" w:hAnsi="Times New Roman" w:cs="Times New Roman"/>
                <w:sz w:val="20"/>
                <w:szCs w:val="20"/>
              </w:rPr>
              <w:t xml:space="preserve"> физиотерапии</w:t>
            </w:r>
          </w:p>
          <w:p w:rsidR="00573215" w:rsidRPr="00573215" w:rsidRDefault="00573215" w:rsidP="00573215">
            <w:pPr>
              <w:jc w:val="center"/>
              <w:rPr>
                <w:rFonts w:ascii="Times New Roman" w:eastAsiaTheme="minorHAnsi" w:hAnsi="Times New Roman" w:cs="Times New Roman"/>
                <w:sz w:val="20"/>
                <w:szCs w:val="20"/>
              </w:rPr>
            </w:pPr>
          </w:p>
        </w:tc>
      </w:tr>
      <w:tr w:rsidR="00573215" w:rsidRPr="00573215" w:rsidTr="00C00668">
        <w:trPr>
          <w:trHeight w:val="3086"/>
        </w:trPr>
        <w:tc>
          <w:tcPr>
            <w:tcW w:w="4658" w:type="dxa"/>
          </w:tcPr>
          <w:p w:rsidR="00573215" w:rsidRPr="00573215" w:rsidRDefault="00573215" w:rsidP="00573215">
            <w:pPr>
              <w:rPr>
                <w:rFonts w:ascii="Times New Roman" w:eastAsiaTheme="minorHAnsi" w:hAnsi="Times New Roman" w:cs="Times New Roman"/>
                <w:sz w:val="28"/>
                <w:szCs w:val="28"/>
              </w:rPr>
            </w:pPr>
            <w:r w:rsidRPr="00573215">
              <w:rPr>
                <w:rFonts w:eastAsiaTheme="minorHAnsi"/>
                <w:noProof/>
                <w:sz w:val="28"/>
                <w:szCs w:val="28"/>
              </w:rPr>
              <w:lastRenderedPageBreak/>
              <w:drawing>
                <wp:inline distT="0" distB="0" distL="0" distR="0" wp14:anchorId="7E6F834A" wp14:editId="170CADCA">
                  <wp:extent cx="2907420" cy="1971810"/>
                  <wp:effectExtent l="0" t="0" r="762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20182" cy="1980465"/>
                          </a:xfrm>
                          <a:prstGeom prst="rect">
                            <a:avLst/>
                          </a:prstGeom>
                          <a:noFill/>
                        </pic:spPr>
                      </pic:pic>
                    </a:graphicData>
                  </a:graphic>
                </wp:inline>
              </w:drawing>
            </w:r>
          </w:p>
        </w:tc>
        <w:tc>
          <w:tcPr>
            <w:tcW w:w="4697" w:type="dxa"/>
          </w:tcPr>
          <w:p w:rsidR="00573215" w:rsidRPr="00573215" w:rsidRDefault="00573215" w:rsidP="00573215">
            <w:pPr>
              <w:rPr>
                <w:rFonts w:ascii="Times New Roman" w:eastAsiaTheme="minorHAnsi" w:hAnsi="Times New Roman" w:cs="Times New Roman"/>
                <w:sz w:val="28"/>
                <w:szCs w:val="28"/>
              </w:rPr>
            </w:pPr>
            <w:r w:rsidRPr="00573215">
              <w:rPr>
                <w:rFonts w:eastAsiaTheme="minorHAnsi"/>
                <w:noProof/>
                <w:sz w:val="28"/>
                <w:szCs w:val="28"/>
              </w:rPr>
              <w:drawing>
                <wp:inline distT="0" distB="0" distL="0" distR="0" wp14:anchorId="5C73D441" wp14:editId="62A2B274">
                  <wp:extent cx="2919535" cy="197167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38248" cy="1984312"/>
                          </a:xfrm>
                          <a:prstGeom prst="rect">
                            <a:avLst/>
                          </a:prstGeom>
                          <a:noFill/>
                        </pic:spPr>
                      </pic:pic>
                    </a:graphicData>
                  </a:graphic>
                </wp:inline>
              </w:drawing>
            </w:r>
          </w:p>
        </w:tc>
      </w:tr>
      <w:tr w:rsidR="00573215" w:rsidRPr="00573215" w:rsidTr="00C00668">
        <w:trPr>
          <w:trHeight w:val="307"/>
        </w:trPr>
        <w:tc>
          <w:tcPr>
            <w:tcW w:w="4658" w:type="dxa"/>
          </w:tcPr>
          <w:p w:rsidR="00573215" w:rsidRPr="00573215" w:rsidRDefault="00573215" w:rsidP="00573215">
            <w:pPr>
              <w:jc w:val="center"/>
              <w:rPr>
                <w:rFonts w:ascii="Times New Roman" w:eastAsiaTheme="minorHAnsi" w:hAnsi="Times New Roman" w:cs="Times New Roman"/>
                <w:sz w:val="20"/>
                <w:szCs w:val="20"/>
              </w:rPr>
            </w:pPr>
            <w:r w:rsidRPr="00573215">
              <w:rPr>
                <w:rFonts w:ascii="Times New Roman" w:eastAsiaTheme="minorHAnsi" w:hAnsi="Times New Roman" w:cs="Times New Roman"/>
                <w:sz w:val="20"/>
                <w:szCs w:val="20"/>
              </w:rPr>
              <w:t>Устройство поддержания веса, динамическое</w:t>
            </w:r>
          </w:p>
        </w:tc>
        <w:tc>
          <w:tcPr>
            <w:tcW w:w="4697" w:type="dxa"/>
          </w:tcPr>
          <w:p w:rsidR="00573215" w:rsidRPr="00573215" w:rsidRDefault="00573215" w:rsidP="00573215">
            <w:pPr>
              <w:jc w:val="center"/>
              <w:rPr>
                <w:rFonts w:ascii="Times New Roman" w:eastAsiaTheme="minorHAnsi" w:hAnsi="Times New Roman" w:cs="Times New Roman"/>
                <w:sz w:val="20"/>
                <w:szCs w:val="20"/>
              </w:rPr>
            </w:pPr>
            <w:r w:rsidRPr="00573215">
              <w:rPr>
                <w:rFonts w:ascii="Times New Roman" w:eastAsiaTheme="minorHAnsi" w:hAnsi="Times New Roman" w:cs="Times New Roman"/>
                <w:sz w:val="20"/>
                <w:szCs w:val="20"/>
                <w:lang w:eastAsia="en-US"/>
              </w:rPr>
              <w:t>Устройство поддержания веса</w:t>
            </w:r>
          </w:p>
        </w:tc>
      </w:tr>
      <w:tr w:rsidR="00C00668" w:rsidRPr="00573215" w:rsidTr="00C00668">
        <w:trPr>
          <w:trHeight w:val="75"/>
        </w:trPr>
        <w:tc>
          <w:tcPr>
            <w:tcW w:w="9355" w:type="dxa"/>
            <w:gridSpan w:val="2"/>
          </w:tcPr>
          <w:p w:rsidR="00C00668" w:rsidRPr="00573215" w:rsidRDefault="00C00668" w:rsidP="00573215">
            <w:pPr>
              <w:jc w:val="center"/>
              <w:rPr>
                <w:rFonts w:eastAsiaTheme="minorHAnsi"/>
                <w:sz w:val="20"/>
                <w:szCs w:val="20"/>
                <w:lang w:eastAsia="en-US"/>
              </w:rPr>
            </w:pPr>
            <w:r w:rsidRPr="00573215">
              <w:rPr>
                <w:rFonts w:ascii="Times New Roman" w:eastAsiaTheme="minorHAnsi" w:hAnsi="Times New Roman" w:cs="Times New Roman"/>
                <w:sz w:val="20"/>
                <w:szCs w:val="20"/>
              </w:rPr>
              <w:t>Фото Контрольно-счетной палаты Приморского края 18.04.2023</w:t>
            </w:r>
          </w:p>
        </w:tc>
      </w:tr>
    </w:tbl>
    <w:p w:rsidR="00573215" w:rsidRPr="00573215" w:rsidRDefault="00573215" w:rsidP="00573215">
      <w:pPr>
        <w:ind w:firstLine="708"/>
        <w:rPr>
          <w:sz w:val="28"/>
          <w:szCs w:val="28"/>
        </w:rPr>
      </w:pPr>
    </w:p>
    <w:p w:rsidR="00573215" w:rsidRPr="00573215" w:rsidRDefault="001E25F6" w:rsidP="00573215">
      <w:pPr>
        <w:ind w:firstLine="708"/>
        <w:rPr>
          <w:sz w:val="28"/>
          <w:szCs w:val="28"/>
        </w:rPr>
      </w:pPr>
      <w:r>
        <w:rPr>
          <w:sz w:val="28"/>
          <w:szCs w:val="28"/>
        </w:rPr>
        <w:t>Однако</w:t>
      </w:r>
      <w:r w:rsidR="00573215" w:rsidRPr="00573215">
        <w:rPr>
          <w:sz w:val="28"/>
          <w:szCs w:val="28"/>
        </w:rPr>
        <w:t xml:space="preserve"> в ходе исследования сделан вывод, что уровень доступности медицинской реабилитации в Приморском крае еще ограничен, проблемы в отрасли остаются и требуют решения:</w:t>
      </w:r>
    </w:p>
    <w:p w:rsidR="00573215" w:rsidRPr="00573215" w:rsidRDefault="00573215" w:rsidP="00573215">
      <w:pPr>
        <w:ind w:firstLine="708"/>
        <w:rPr>
          <w:rFonts w:eastAsia="Calibri"/>
          <w:sz w:val="28"/>
          <w:szCs w:val="28"/>
          <w:lang w:eastAsia="en-US"/>
        </w:rPr>
      </w:pPr>
      <w:r w:rsidRPr="00573215">
        <w:rPr>
          <w:rFonts w:eastAsia="Calibri"/>
          <w:sz w:val="28"/>
          <w:szCs w:val="28"/>
          <w:lang w:eastAsia="en-US"/>
        </w:rPr>
        <w:t>удельный вес федеральных структур и частных клиник, оказывающих медицинскую реабилитацию населению, крайне мал: в 2019 году – 3 % и 2,2</w:t>
      </w:r>
      <w:r w:rsidR="001E25F6">
        <w:rPr>
          <w:rFonts w:eastAsia="Calibri"/>
          <w:sz w:val="28"/>
          <w:szCs w:val="28"/>
          <w:lang w:eastAsia="en-US"/>
        </w:rPr>
        <w:t> </w:t>
      </w:r>
      <w:r w:rsidRPr="00573215">
        <w:rPr>
          <w:rFonts w:eastAsia="Calibri"/>
          <w:sz w:val="28"/>
          <w:szCs w:val="28"/>
          <w:lang w:eastAsia="en-US"/>
        </w:rPr>
        <w:t>% соответственно, на 2023 год – 3,2 % и 2,4 % соответственно;</w:t>
      </w:r>
    </w:p>
    <w:p w:rsidR="00573215" w:rsidRPr="00573215" w:rsidRDefault="00573215" w:rsidP="00573215">
      <w:pPr>
        <w:autoSpaceDE w:val="0"/>
        <w:autoSpaceDN w:val="0"/>
        <w:adjustRightInd w:val="0"/>
        <w:ind w:firstLine="708"/>
        <w:rPr>
          <w:rFonts w:eastAsia="Calibri"/>
          <w:sz w:val="28"/>
          <w:szCs w:val="28"/>
          <w:lang w:eastAsia="en-US"/>
        </w:rPr>
      </w:pPr>
      <w:r w:rsidRPr="00573215">
        <w:rPr>
          <w:sz w:val="28"/>
          <w:szCs w:val="28"/>
        </w:rPr>
        <w:t>низкий процент охвата медицинской реабилитацией детей, особенно живущих в сельской местности. Медицинская реабилитация детского населения в условиях круглосуточного стационара в 2019-2021 годы не оказывалась; в 2022 году объемы выполнены на 50 %, и все случаи госпитализации оказаны городским жителям;</w:t>
      </w:r>
      <w:r w:rsidRPr="00573215">
        <w:rPr>
          <w:rFonts w:eastAsia="Calibri"/>
          <w:sz w:val="28"/>
          <w:szCs w:val="28"/>
          <w:lang w:eastAsia="en-US"/>
        </w:rPr>
        <w:t xml:space="preserve"> </w:t>
      </w:r>
    </w:p>
    <w:p w:rsidR="00573215" w:rsidRPr="00573215" w:rsidRDefault="00573215" w:rsidP="00573215">
      <w:pPr>
        <w:ind w:firstLine="709"/>
        <w:rPr>
          <w:sz w:val="28"/>
          <w:szCs w:val="28"/>
        </w:rPr>
      </w:pPr>
      <w:r w:rsidRPr="00573215">
        <w:rPr>
          <w:sz w:val="28"/>
          <w:szCs w:val="28"/>
        </w:rPr>
        <w:t xml:space="preserve">отсутствие лицензий в связи с недостаточным оснащением подразделений медицинских организаций реабилитационным оборудованием в соответствии с утвержденными стандартами и дефицита специалистов по профилю "медицинская реабилитация". </w:t>
      </w:r>
      <w:r w:rsidRPr="00573215">
        <w:rPr>
          <w:rFonts w:eastAsia="Calibri"/>
          <w:sz w:val="28"/>
          <w:szCs w:val="28"/>
          <w:lang w:eastAsia="en-US"/>
        </w:rPr>
        <w:t xml:space="preserve">По аналогичной причине </w:t>
      </w:r>
      <w:r w:rsidRPr="00573215">
        <w:rPr>
          <w:sz w:val="28"/>
          <w:szCs w:val="28"/>
        </w:rPr>
        <w:t>медицинская реабилитация взрослого населения, например, в КГБУЗ "</w:t>
      </w:r>
      <w:proofErr w:type="spellStart"/>
      <w:r w:rsidRPr="00573215">
        <w:rPr>
          <w:sz w:val="28"/>
          <w:szCs w:val="28"/>
        </w:rPr>
        <w:t>Дальнереченская</w:t>
      </w:r>
      <w:proofErr w:type="spellEnd"/>
      <w:r w:rsidRPr="00573215">
        <w:rPr>
          <w:sz w:val="28"/>
          <w:szCs w:val="28"/>
        </w:rPr>
        <w:t xml:space="preserve"> центральная городская больница", КГБУЗ "Кавалеровская центральная районная больница" и КГБУЗ "</w:t>
      </w:r>
      <w:proofErr w:type="spellStart"/>
      <w:r w:rsidRPr="00573215">
        <w:rPr>
          <w:sz w:val="28"/>
          <w:szCs w:val="28"/>
        </w:rPr>
        <w:t>Хасанская</w:t>
      </w:r>
      <w:proofErr w:type="spellEnd"/>
      <w:r w:rsidRPr="00573215">
        <w:rPr>
          <w:sz w:val="28"/>
          <w:szCs w:val="28"/>
        </w:rPr>
        <w:t xml:space="preserve"> центральная районная больница" не осуществляется, тем самым ограничивая ее доступность для пациентов данных муниципальных образований. </w:t>
      </w:r>
    </w:p>
    <w:p w:rsidR="00F51139" w:rsidRPr="00C00564" w:rsidRDefault="008F2CEF" w:rsidP="00F51139">
      <w:pPr>
        <w:ind w:firstLine="709"/>
        <w:rPr>
          <w:sz w:val="28"/>
          <w:szCs w:val="28"/>
        </w:rPr>
      </w:pPr>
      <w:r w:rsidRPr="0001746E">
        <w:rPr>
          <w:b/>
          <w:bCs/>
          <w:sz w:val="28"/>
          <w:szCs w:val="28"/>
        </w:rPr>
        <w:t>Э</w:t>
      </w:r>
      <w:r w:rsidR="00F51139" w:rsidRPr="0001746E">
        <w:rPr>
          <w:b/>
          <w:bCs/>
          <w:color w:val="000000"/>
          <w:sz w:val="28"/>
          <w:szCs w:val="28"/>
        </w:rPr>
        <w:t>кспертно-аналитическое мероприятие</w:t>
      </w:r>
      <w:r w:rsidR="00F51139" w:rsidRPr="0001746E">
        <w:rPr>
          <w:b/>
          <w:sz w:val="28"/>
          <w:szCs w:val="28"/>
        </w:rPr>
        <w:t xml:space="preserve"> "Анализ реализации мероприятий государственной программы Приморского края "Развитие транспортного комплекса Приморского края", направленных на строительство (реконструкцию) (в том числе проектно-изыскательские работы) мостовых сооружений на автомобильных дорогах регионального или межмуниципального значения Приморского края" </w:t>
      </w:r>
      <w:r w:rsidRPr="00C00564">
        <w:rPr>
          <w:color w:val="000000"/>
          <w:sz w:val="28"/>
          <w:szCs w:val="28"/>
        </w:rPr>
        <w:t>проведено</w:t>
      </w:r>
      <w:r w:rsidRPr="00C00564">
        <w:rPr>
          <w:sz w:val="28"/>
          <w:szCs w:val="28"/>
        </w:rPr>
        <w:t xml:space="preserve"> </w:t>
      </w:r>
      <w:r w:rsidR="00F51139" w:rsidRPr="00C00564">
        <w:rPr>
          <w:sz w:val="28"/>
          <w:szCs w:val="28"/>
        </w:rPr>
        <w:t>в министерстве транспорта и дорожного хозяйства Приморского края. Проверяемый период деятельности: 2020, 2021, 2022 годы, истекший период 2023 года.</w:t>
      </w:r>
    </w:p>
    <w:p w:rsidR="00F51139" w:rsidRPr="00C00564" w:rsidRDefault="00F51139" w:rsidP="00F51139">
      <w:pPr>
        <w:ind w:firstLine="709"/>
        <w:rPr>
          <w:sz w:val="28"/>
          <w:szCs w:val="28"/>
        </w:rPr>
      </w:pPr>
      <w:r w:rsidRPr="00C00564">
        <w:rPr>
          <w:sz w:val="28"/>
          <w:szCs w:val="28"/>
        </w:rPr>
        <w:t>Экспертно-аналитическим мероприятием установлено следующее.</w:t>
      </w:r>
    </w:p>
    <w:p w:rsidR="00F51139" w:rsidRPr="00C00564" w:rsidRDefault="00F51139" w:rsidP="00F51139">
      <w:pPr>
        <w:ind w:firstLine="709"/>
        <w:rPr>
          <w:sz w:val="28"/>
          <w:szCs w:val="28"/>
        </w:rPr>
      </w:pPr>
      <w:r w:rsidRPr="00C00564">
        <w:rPr>
          <w:sz w:val="28"/>
          <w:szCs w:val="28"/>
        </w:rPr>
        <w:lastRenderedPageBreak/>
        <w:t xml:space="preserve">На автомобильных дорогах регионального или межмуниципального значения Приморского края в оперативном управлении Министерства по состоянию на 01.01.2023 находится 1620 мостов и путепроводов общей протяженностью 71262,44 </w:t>
      </w:r>
      <w:proofErr w:type="spellStart"/>
      <w:r w:rsidRPr="00C00564">
        <w:rPr>
          <w:sz w:val="28"/>
          <w:szCs w:val="28"/>
        </w:rPr>
        <w:t>пог.м</w:t>
      </w:r>
      <w:proofErr w:type="spellEnd"/>
      <w:r w:rsidRPr="00C00564">
        <w:rPr>
          <w:sz w:val="28"/>
          <w:szCs w:val="28"/>
        </w:rPr>
        <w:t xml:space="preserve">, из которых 417 шт. (14857,49 </w:t>
      </w:r>
      <w:proofErr w:type="spellStart"/>
      <w:r w:rsidRPr="00C00564">
        <w:rPr>
          <w:sz w:val="28"/>
          <w:szCs w:val="28"/>
        </w:rPr>
        <w:t>пог.м</w:t>
      </w:r>
      <w:proofErr w:type="spellEnd"/>
      <w:r w:rsidRPr="00C00564">
        <w:rPr>
          <w:sz w:val="28"/>
          <w:szCs w:val="28"/>
        </w:rPr>
        <w:t xml:space="preserve">) – в аварийном состоянии, 31 шт. (987,17 </w:t>
      </w:r>
      <w:proofErr w:type="spellStart"/>
      <w:r w:rsidRPr="00C00564">
        <w:rPr>
          <w:sz w:val="28"/>
          <w:szCs w:val="28"/>
        </w:rPr>
        <w:t>пог.м</w:t>
      </w:r>
      <w:proofErr w:type="spellEnd"/>
      <w:r w:rsidRPr="00C00564">
        <w:rPr>
          <w:sz w:val="28"/>
          <w:szCs w:val="28"/>
        </w:rPr>
        <w:t>) – в предаварийном состоянии.</w:t>
      </w:r>
    </w:p>
    <w:p w:rsidR="00F51139" w:rsidRPr="00C00564" w:rsidRDefault="00F51139" w:rsidP="00F51139">
      <w:pPr>
        <w:ind w:firstLine="709"/>
        <w:rPr>
          <w:sz w:val="28"/>
          <w:szCs w:val="28"/>
        </w:rPr>
      </w:pPr>
      <w:r w:rsidRPr="00C00564">
        <w:rPr>
          <w:sz w:val="28"/>
          <w:szCs w:val="28"/>
        </w:rPr>
        <w:t xml:space="preserve">За период с 2019 по 2022 год количество мостовых сооружений, находящихся в аварийном состоянии, увеличилось на 91 шт., их общая протяженность – на 3 448,30 </w:t>
      </w:r>
      <w:proofErr w:type="spellStart"/>
      <w:r w:rsidRPr="00C00564">
        <w:rPr>
          <w:sz w:val="28"/>
          <w:szCs w:val="28"/>
        </w:rPr>
        <w:t>пог.м</w:t>
      </w:r>
      <w:proofErr w:type="spellEnd"/>
      <w:r w:rsidRPr="00C00564">
        <w:rPr>
          <w:sz w:val="28"/>
          <w:szCs w:val="28"/>
        </w:rPr>
        <w:t>.</w:t>
      </w:r>
    </w:p>
    <w:p w:rsidR="00F51139" w:rsidRDefault="00F51139" w:rsidP="00F51139">
      <w:pPr>
        <w:ind w:firstLine="709"/>
        <w:rPr>
          <w:sz w:val="28"/>
          <w:szCs w:val="28"/>
        </w:rPr>
      </w:pPr>
      <w:r w:rsidRPr="00C00564">
        <w:rPr>
          <w:sz w:val="28"/>
          <w:szCs w:val="28"/>
        </w:rPr>
        <w:t>Период эксплуатации 120 мостовых сооружений составляет более 60 лет. Их количество в общем количестве мостов составляет более 7,4 %, и доля их с каждым годом увеличивается. Потенциально эти мосты являются претендентами к признанию их морально устаревшими.</w:t>
      </w:r>
    </w:p>
    <w:p w:rsidR="00C53216" w:rsidRPr="00C00564" w:rsidRDefault="00C53216" w:rsidP="00F51139">
      <w:pPr>
        <w:ind w:firstLine="709"/>
        <w:rPr>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6"/>
        <w:gridCol w:w="3438"/>
      </w:tblGrid>
      <w:tr w:rsidR="007F0EBE" w:rsidTr="007F0EBE">
        <w:tc>
          <w:tcPr>
            <w:tcW w:w="4672" w:type="dxa"/>
          </w:tcPr>
          <w:p w:rsidR="007F0EBE" w:rsidRDefault="007F0EBE" w:rsidP="00F51139">
            <w:pPr>
              <w:rPr>
                <w:sz w:val="28"/>
                <w:szCs w:val="28"/>
              </w:rPr>
            </w:pPr>
            <w:r w:rsidRPr="00C00564">
              <w:rPr>
                <w:noProof/>
                <w:sz w:val="28"/>
                <w:szCs w:val="28"/>
              </w:rPr>
              <w:drawing>
                <wp:inline distT="0" distB="0" distL="0" distR="0" wp14:anchorId="0C5AB414" wp14:editId="0EBB2D5F">
                  <wp:extent cx="3613070" cy="1818042"/>
                  <wp:effectExtent l="0" t="0" r="6985" b="0"/>
                  <wp:docPr id="24" name="Рисунок 24" descr="C:\Users\grinenko_ns\Desktop\Рабочая папка\48. ЭАМ Строительство мостов Минтранс ПК\ФОТО\Фото Александра 25.05.2023\2023-05-25 13.3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inenko_ns\Desktop\Рабочая папка\48. ЭАМ Строительство мостов Минтранс ПК\ФОТО\Фото Александра 25.05.2023\2023-05-25 13.32.46.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1755" r="5449" b="26323"/>
                          <a:stretch/>
                        </pic:blipFill>
                        <pic:spPr bwMode="auto">
                          <a:xfrm>
                            <a:off x="0" y="0"/>
                            <a:ext cx="3626193" cy="18246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rsidR="007F0EBE" w:rsidRPr="007F0EBE" w:rsidRDefault="007F0EBE" w:rsidP="007F0EBE">
            <w:pPr>
              <w:jc w:val="center"/>
              <w:rPr>
                <w:rFonts w:ascii="Times New Roman" w:hAnsi="Times New Roman" w:cs="Times New Roman"/>
                <w:sz w:val="20"/>
                <w:szCs w:val="20"/>
              </w:rPr>
            </w:pPr>
            <w:r w:rsidRPr="007F0EBE">
              <w:rPr>
                <w:rFonts w:ascii="Times New Roman" w:hAnsi="Times New Roman" w:cs="Times New Roman"/>
                <w:sz w:val="20"/>
                <w:szCs w:val="20"/>
              </w:rPr>
              <w:t>Один из аварийных мостов</w:t>
            </w:r>
          </w:p>
          <w:p w:rsidR="007F0EBE" w:rsidRPr="007F0EBE" w:rsidRDefault="007F0EBE" w:rsidP="00C53216">
            <w:pPr>
              <w:rPr>
                <w:rFonts w:ascii="Times New Roman" w:hAnsi="Times New Roman" w:cs="Times New Roman"/>
                <w:sz w:val="20"/>
                <w:szCs w:val="20"/>
              </w:rPr>
            </w:pPr>
            <w:r w:rsidRPr="007F0EBE">
              <w:rPr>
                <w:rFonts w:ascii="Times New Roman" w:hAnsi="Times New Roman" w:cs="Times New Roman"/>
                <w:sz w:val="20"/>
                <w:szCs w:val="20"/>
              </w:rPr>
              <w:t>Мостовой переход через ручей на км 125+016 автомобильной дороги Артем – Находка – порт Восточный</w:t>
            </w:r>
          </w:p>
          <w:p w:rsidR="007F0EBE" w:rsidRPr="007F0EBE" w:rsidRDefault="007F0EBE" w:rsidP="007F0EBE">
            <w:pPr>
              <w:jc w:val="center"/>
              <w:rPr>
                <w:rFonts w:ascii="Times New Roman" w:hAnsi="Times New Roman" w:cs="Times New Roman"/>
                <w:sz w:val="20"/>
                <w:szCs w:val="20"/>
              </w:rPr>
            </w:pPr>
            <w:r w:rsidRPr="007F0EBE">
              <w:rPr>
                <w:rFonts w:ascii="Times New Roman" w:hAnsi="Times New Roman" w:cs="Times New Roman"/>
                <w:sz w:val="20"/>
                <w:szCs w:val="20"/>
              </w:rPr>
              <w:t>Фото сделано сотрудниками Контрольно-счетной палаты Приморского края 25.05.2023</w:t>
            </w:r>
          </w:p>
          <w:p w:rsidR="007F0EBE" w:rsidRDefault="007F0EBE" w:rsidP="00F51139">
            <w:pPr>
              <w:rPr>
                <w:sz w:val="28"/>
                <w:szCs w:val="28"/>
              </w:rPr>
            </w:pPr>
          </w:p>
        </w:tc>
      </w:tr>
    </w:tbl>
    <w:p w:rsidR="007F0EBE" w:rsidRDefault="007F0EBE" w:rsidP="00F51139">
      <w:pPr>
        <w:ind w:firstLine="709"/>
        <w:rPr>
          <w:sz w:val="28"/>
          <w:szCs w:val="28"/>
        </w:rPr>
      </w:pPr>
    </w:p>
    <w:p w:rsidR="00F51139" w:rsidRPr="00C00564" w:rsidRDefault="009D1E12" w:rsidP="0070594A">
      <w:pPr>
        <w:ind w:firstLine="708"/>
        <w:rPr>
          <w:sz w:val="28"/>
          <w:szCs w:val="28"/>
        </w:rPr>
      </w:pPr>
      <w:r>
        <w:rPr>
          <w:sz w:val="28"/>
          <w:szCs w:val="28"/>
        </w:rPr>
        <w:t xml:space="preserve">Расходы </w:t>
      </w:r>
      <w:r w:rsidR="00F51139" w:rsidRPr="00C00564">
        <w:rPr>
          <w:sz w:val="28"/>
          <w:szCs w:val="28"/>
        </w:rPr>
        <w:t xml:space="preserve">на реализацию мероприятий по строительству (реконструкции) (в том числе проектно-изыскательские работы) мостовых сооружений на автомобильных дорогах общего пользования регионального или межмуниципального значения в рамках ГП "Развитие транспортного комплекса Приморского края" за период 2020 год – 2022 год </w:t>
      </w:r>
      <w:r>
        <w:rPr>
          <w:sz w:val="28"/>
          <w:szCs w:val="28"/>
        </w:rPr>
        <w:t xml:space="preserve">исполнены на </w:t>
      </w:r>
      <w:r w:rsidRPr="00C00564">
        <w:rPr>
          <w:sz w:val="28"/>
          <w:szCs w:val="28"/>
        </w:rPr>
        <w:t>74,5 %</w:t>
      </w:r>
      <w:r>
        <w:rPr>
          <w:sz w:val="28"/>
          <w:szCs w:val="28"/>
        </w:rPr>
        <w:t xml:space="preserve"> (план </w:t>
      </w:r>
      <w:r w:rsidR="001E25F6">
        <w:rPr>
          <w:sz w:val="28"/>
          <w:szCs w:val="28"/>
        </w:rPr>
        <w:t>–</w:t>
      </w:r>
      <w:r>
        <w:rPr>
          <w:sz w:val="28"/>
          <w:szCs w:val="28"/>
        </w:rPr>
        <w:t xml:space="preserve"> </w:t>
      </w:r>
      <w:r w:rsidRPr="00C00564">
        <w:rPr>
          <w:sz w:val="28"/>
          <w:szCs w:val="28"/>
        </w:rPr>
        <w:t>7503,16 млн рублей</w:t>
      </w:r>
      <w:r>
        <w:rPr>
          <w:sz w:val="28"/>
          <w:szCs w:val="28"/>
        </w:rPr>
        <w:t xml:space="preserve">, </w:t>
      </w:r>
      <w:r w:rsidR="0070594A">
        <w:rPr>
          <w:sz w:val="28"/>
          <w:szCs w:val="28"/>
        </w:rPr>
        <w:t xml:space="preserve">факт </w:t>
      </w:r>
      <w:r w:rsidR="001E25F6">
        <w:rPr>
          <w:sz w:val="28"/>
          <w:szCs w:val="28"/>
        </w:rPr>
        <w:t>–</w:t>
      </w:r>
      <w:r w:rsidR="0070594A">
        <w:rPr>
          <w:sz w:val="28"/>
          <w:szCs w:val="28"/>
        </w:rPr>
        <w:t xml:space="preserve"> 5588,42 млн рублей</w:t>
      </w:r>
      <w:r w:rsidR="00F51139" w:rsidRPr="00C00564">
        <w:rPr>
          <w:sz w:val="28"/>
          <w:szCs w:val="28"/>
        </w:rPr>
        <w:t>)</w:t>
      </w:r>
      <w:r w:rsidR="0070594A">
        <w:rPr>
          <w:sz w:val="28"/>
          <w:szCs w:val="28"/>
        </w:rPr>
        <w:t xml:space="preserve">, </w:t>
      </w:r>
      <w:r w:rsidR="00F51139" w:rsidRPr="00C00564">
        <w:rPr>
          <w:sz w:val="28"/>
          <w:szCs w:val="28"/>
        </w:rPr>
        <w:t xml:space="preserve">за 1 квартал 2023 года </w:t>
      </w:r>
      <w:r w:rsidR="001E25F6">
        <w:rPr>
          <w:sz w:val="28"/>
          <w:szCs w:val="28"/>
        </w:rPr>
        <w:t>–</w:t>
      </w:r>
      <w:r w:rsidR="0070594A">
        <w:rPr>
          <w:sz w:val="28"/>
          <w:szCs w:val="28"/>
        </w:rPr>
        <w:t xml:space="preserve"> </w:t>
      </w:r>
      <w:r w:rsidR="0070594A" w:rsidRPr="00C00564">
        <w:rPr>
          <w:sz w:val="28"/>
          <w:szCs w:val="28"/>
        </w:rPr>
        <w:t xml:space="preserve">7,9 % </w:t>
      </w:r>
      <w:r w:rsidR="0070594A">
        <w:rPr>
          <w:sz w:val="28"/>
          <w:szCs w:val="28"/>
        </w:rPr>
        <w:t xml:space="preserve">(годовой план </w:t>
      </w:r>
      <w:r w:rsidR="001E25F6">
        <w:rPr>
          <w:sz w:val="28"/>
          <w:szCs w:val="28"/>
        </w:rPr>
        <w:t>–</w:t>
      </w:r>
      <w:r w:rsidR="0070594A">
        <w:rPr>
          <w:sz w:val="28"/>
          <w:szCs w:val="28"/>
        </w:rPr>
        <w:t xml:space="preserve"> </w:t>
      </w:r>
      <w:r w:rsidR="0070594A" w:rsidRPr="00C00564">
        <w:rPr>
          <w:sz w:val="28"/>
          <w:szCs w:val="28"/>
        </w:rPr>
        <w:t>2723,54 млн рублей</w:t>
      </w:r>
      <w:r w:rsidR="0070594A">
        <w:rPr>
          <w:sz w:val="28"/>
          <w:szCs w:val="28"/>
        </w:rPr>
        <w:t xml:space="preserve">, факт </w:t>
      </w:r>
      <w:r w:rsidR="001E25F6">
        <w:rPr>
          <w:sz w:val="28"/>
          <w:szCs w:val="28"/>
        </w:rPr>
        <w:t>–</w:t>
      </w:r>
      <w:r w:rsidR="00F3311E">
        <w:rPr>
          <w:sz w:val="28"/>
          <w:szCs w:val="28"/>
        </w:rPr>
        <w:t xml:space="preserve"> 215,78 млн рублей</w:t>
      </w:r>
      <w:r w:rsidR="00F51139" w:rsidRPr="00C00564">
        <w:rPr>
          <w:sz w:val="28"/>
          <w:szCs w:val="28"/>
        </w:rPr>
        <w:t>).</w:t>
      </w:r>
    </w:p>
    <w:p w:rsidR="00F51139" w:rsidRPr="00C00564" w:rsidRDefault="00596924" w:rsidP="00F51139">
      <w:pPr>
        <w:ind w:firstLine="709"/>
        <w:rPr>
          <w:sz w:val="28"/>
          <w:szCs w:val="28"/>
        </w:rPr>
      </w:pPr>
      <w:r>
        <w:rPr>
          <w:sz w:val="28"/>
          <w:szCs w:val="28"/>
        </w:rPr>
        <w:t>Р</w:t>
      </w:r>
      <w:r w:rsidR="00F3311E">
        <w:rPr>
          <w:sz w:val="28"/>
          <w:szCs w:val="28"/>
        </w:rPr>
        <w:t xml:space="preserve">асходы за счет </w:t>
      </w:r>
      <w:r w:rsidR="00187E68" w:rsidRPr="00187E68">
        <w:rPr>
          <w:sz w:val="28"/>
          <w:szCs w:val="28"/>
        </w:rPr>
        <w:t xml:space="preserve">инфраструктурного бюджетного кредита </w:t>
      </w:r>
      <w:r w:rsidR="00187E68">
        <w:rPr>
          <w:sz w:val="28"/>
          <w:szCs w:val="28"/>
        </w:rPr>
        <w:t xml:space="preserve">(далее – </w:t>
      </w:r>
      <w:r w:rsidR="00F51139" w:rsidRPr="00C00564">
        <w:rPr>
          <w:sz w:val="28"/>
          <w:szCs w:val="28"/>
        </w:rPr>
        <w:t>ИБК</w:t>
      </w:r>
      <w:r w:rsidR="00187E68">
        <w:rPr>
          <w:sz w:val="28"/>
          <w:szCs w:val="28"/>
        </w:rPr>
        <w:t>)</w:t>
      </w:r>
      <w:r w:rsidR="00F51139" w:rsidRPr="00C00564">
        <w:rPr>
          <w:sz w:val="28"/>
          <w:szCs w:val="28"/>
        </w:rPr>
        <w:t xml:space="preserve"> в рамках реализации ГП "Обеспечение доступным жильем и качественными услугами жилищно-коммунального хозяйства насел</w:t>
      </w:r>
      <w:r w:rsidR="00CD563E">
        <w:rPr>
          <w:sz w:val="28"/>
          <w:szCs w:val="28"/>
        </w:rPr>
        <w:t>ения Приморского края" в</w:t>
      </w:r>
      <w:r w:rsidR="00CD563E" w:rsidRPr="00C00564">
        <w:rPr>
          <w:sz w:val="28"/>
          <w:szCs w:val="28"/>
        </w:rPr>
        <w:t xml:space="preserve"> 2022 году </w:t>
      </w:r>
      <w:r w:rsidR="00CD563E">
        <w:rPr>
          <w:sz w:val="28"/>
          <w:szCs w:val="28"/>
        </w:rPr>
        <w:t>составили</w:t>
      </w:r>
      <w:r w:rsidR="00F51139" w:rsidRPr="00C00564">
        <w:rPr>
          <w:sz w:val="28"/>
          <w:szCs w:val="28"/>
        </w:rPr>
        <w:t xml:space="preserve"> 208,32 млн рублей, или 100,0 % от </w:t>
      </w:r>
      <w:r w:rsidR="00CD563E">
        <w:rPr>
          <w:sz w:val="28"/>
          <w:szCs w:val="28"/>
        </w:rPr>
        <w:t>плана, в</w:t>
      </w:r>
      <w:r w:rsidR="00F51139" w:rsidRPr="00C00564">
        <w:rPr>
          <w:sz w:val="28"/>
          <w:szCs w:val="28"/>
        </w:rPr>
        <w:t xml:space="preserve"> 1 квартале 2023 года исполнение отсутствует (</w:t>
      </w:r>
      <w:r w:rsidR="00CD563E">
        <w:rPr>
          <w:sz w:val="28"/>
          <w:szCs w:val="28"/>
        </w:rPr>
        <w:t xml:space="preserve">годовой </w:t>
      </w:r>
      <w:r w:rsidR="00F51139" w:rsidRPr="00C00564">
        <w:rPr>
          <w:sz w:val="28"/>
          <w:szCs w:val="28"/>
        </w:rPr>
        <w:t>план</w:t>
      </w:r>
      <w:r w:rsidR="00CD563E">
        <w:rPr>
          <w:sz w:val="28"/>
          <w:szCs w:val="28"/>
        </w:rPr>
        <w:t xml:space="preserve"> </w:t>
      </w:r>
      <w:r w:rsidR="001E25F6">
        <w:rPr>
          <w:sz w:val="28"/>
          <w:szCs w:val="28"/>
        </w:rPr>
        <w:t>–</w:t>
      </w:r>
      <w:r w:rsidR="00CD563E">
        <w:rPr>
          <w:sz w:val="28"/>
          <w:szCs w:val="28"/>
        </w:rPr>
        <w:t xml:space="preserve"> </w:t>
      </w:r>
      <w:r w:rsidR="00F51139" w:rsidRPr="00C00564">
        <w:rPr>
          <w:sz w:val="28"/>
          <w:szCs w:val="28"/>
        </w:rPr>
        <w:t>254,93 млн рублей).</w:t>
      </w:r>
    </w:p>
    <w:p w:rsidR="00F51139" w:rsidRPr="00C00564" w:rsidRDefault="00F51139" w:rsidP="00F51139">
      <w:pPr>
        <w:ind w:firstLine="709"/>
        <w:rPr>
          <w:sz w:val="28"/>
          <w:szCs w:val="28"/>
        </w:rPr>
      </w:pPr>
      <w:r w:rsidRPr="00C00564">
        <w:rPr>
          <w:sz w:val="28"/>
          <w:szCs w:val="28"/>
        </w:rPr>
        <w:t xml:space="preserve">Кроме того, в проверяемом периоде </w:t>
      </w:r>
      <w:r w:rsidR="005777EF">
        <w:rPr>
          <w:sz w:val="28"/>
          <w:szCs w:val="28"/>
        </w:rPr>
        <w:t>расходы</w:t>
      </w:r>
      <w:r w:rsidRPr="00C00564">
        <w:rPr>
          <w:sz w:val="28"/>
          <w:szCs w:val="28"/>
        </w:rPr>
        <w:t xml:space="preserve"> на разработку документации по планировке территорий (на автомобильные дороги и мостовые сооружения) </w:t>
      </w:r>
      <w:r w:rsidR="005777EF">
        <w:rPr>
          <w:sz w:val="28"/>
          <w:szCs w:val="28"/>
        </w:rPr>
        <w:t xml:space="preserve">исполнены на 18,20 % (план </w:t>
      </w:r>
      <w:r w:rsidR="001E25F6">
        <w:rPr>
          <w:sz w:val="28"/>
          <w:szCs w:val="28"/>
        </w:rPr>
        <w:t>–</w:t>
      </w:r>
      <w:r w:rsidR="005777EF">
        <w:rPr>
          <w:sz w:val="28"/>
          <w:szCs w:val="28"/>
        </w:rPr>
        <w:t xml:space="preserve"> </w:t>
      </w:r>
      <w:r w:rsidRPr="00C00564">
        <w:rPr>
          <w:sz w:val="28"/>
          <w:szCs w:val="28"/>
        </w:rPr>
        <w:t>201,73 млн рублей</w:t>
      </w:r>
      <w:r w:rsidR="005777EF">
        <w:rPr>
          <w:sz w:val="28"/>
          <w:szCs w:val="28"/>
        </w:rPr>
        <w:t>, факт</w:t>
      </w:r>
      <w:r w:rsidR="001E25F6">
        <w:rPr>
          <w:sz w:val="28"/>
          <w:szCs w:val="28"/>
        </w:rPr>
        <w:t> –</w:t>
      </w:r>
      <w:r w:rsidR="005777EF">
        <w:rPr>
          <w:sz w:val="28"/>
          <w:szCs w:val="28"/>
        </w:rPr>
        <w:t xml:space="preserve"> </w:t>
      </w:r>
      <w:r w:rsidRPr="00C00564">
        <w:rPr>
          <w:sz w:val="28"/>
          <w:szCs w:val="28"/>
        </w:rPr>
        <w:t>36,71 млн рублей</w:t>
      </w:r>
      <w:r w:rsidR="005777EF">
        <w:rPr>
          <w:sz w:val="28"/>
          <w:szCs w:val="28"/>
        </w:rPr>
        <w:t>)</w:t>
      </w:r>
      <w:r w:rsidRPr="00C00564">
        <w:rPr>
          <w:sz w:val="28"/>
          <w:szCs w:val="28"/>
        </w:rPr>
        <w:t>.</w:t>
      </w:r>
    </w:p>
    <w:p w:rsidR="00F51139" w:rsidRPr="00C00564" w:rsidRDefault="00F51139" w:rsidP="00F51139">
      <w:pPr>
        <w:ind w:firstLine="709"/>
        <w:rPr>
          <w:sz w:val="28"/>
          <w:szCs w:val="28"/>
        </w:rPr>
      </w:pPr>
      <w:r w:rsidRPr="00C00564">
        <w:rPr>
          <w:sz w:val="28"/>
          <w:szCs w:val="28"/>
        </w:rPr>
        <w:t xml:space="preserve">Основная доля кассовых расходов (96,5 % от всех кассовых расходов) пришлась на оплату 24 государственных контрактов на подрядные работы (5836,91 млн рублей). Доля расходов на проведение проектно-изыскательских </w:t>
      </w:r>
      <w:r w:rsidRPr="00C00564">
        <w:rPr>
          <w:sz w:val="28"/>
          <w:szCs w:val="28"/>
        </w:rPr>
        <w:lastRenderedPageBreak/>
        <w:t>работ составила 3,2 % (193,52 млн рублей) в рамках исполнения 55 государственных контрактов.</w:t>
      </w:r>
    </w:p>
    <w:p w:rsidR="00F51139" w:rsidRPr="00C00564" w:rsidRDefault="00F51139" w:rsidP="00F51139">
      <w:pPr>
        <w:ind w:firstLine="709"/>
        <w:rPr>
          <w:sz w:val="28"/>
          <w:szCs w:val="28"/>
        </w:rPr>
      </w:pPr>
      <w:r w:rsidRPr="00C00564">
        <w:rPr>
          <w:sz w:val="28"/>
          <w:szCs w:val="28"/>
        </w:rPr>
        <w:t>В проверяемом периоде:</w:t>
      </w:r>
    </w:p>
    <w:p w:rsidR="00F51139" w:rsidRPr="00C00564" w:rsidRDefault="00F51139" w:rsidP="00F51139">
      <w:pPr>
        <w:ind w:firstLine="709"/>
        <w:rPr>
          <w:sz w:val="28"/>
          <w:szCs w:val="28"/>
        </w:rPr>
      </w:pPr>
      <w:r w:rsidRPr="00C00564">
        <w:rPr>
          <w:sz w:val="28"/>
          <w:szCs w:val="28"/>
        </w:rPr>
        <w:t>введены в эксплуатацию 9 мостов общей протяженностью 1300,55</w:t>
      </w:r>
      <w:r w:rsidR="001E25F6">
        <w:rPr>
          <w:sz w:val="28"/>
          <w:szCs w:val="28"/>
        </w:rPr>
        <w:t> </w:t>
      </w:r>
      <w:proofErr w:type="spellStart"/>
      <w:r w:rsidRPr="00C00564">
        <w:rPr>
          <w:sz w:val="28"/>
          <w:szCs w:val="28"/>
        </w:rPr>
        <w:t>пог.м</w:t>
      </w:r>
      <w:proofErr w:type="spellEnd"/>
      <w:r w:rsidRPr="00C00564">
        <w:rPr>
          <w:sz w:val="28"/>
          <w:szCs w:val="28"/>
        </w:rPr>
        <w:t>.</w:t>
      </w:r>
      <w:r w:rsidR="00222CAA">
        <w:rPr>
          <w:sz w:val="28"/>
          <w:szCs w:val="28"/>
        </w:rPr>
        <w:t>;</w:t>
      </w:r>
    </w:p>
    <w:p w:rsidR="00EB56D2" w:rsidRDefault="00EB56D2" w:rsidP="00EB56D2">
      <w:pPr>
        <w:rPr>
          <w:sz w:val="28"/>
          <w:szCs w:val="28"/>
        </w:rPr>
      </w:pPr>
    </w:p>
    <w:tbl>
      <w:tblPr>
        <w:tblStyle w:val="a8"/>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4720"/>
      </w:tblGrid>
      <w:tr w:rsidR="0012487F" w:rsidTr="008C7963">
        <w:tc>
          <w:tcPr>
            <w:tcW w:w="4828" w:type="dxa"/>
          </w:tcPr>
          <w:p w:rsidR="00F1112A" w:rsidRPr="00C00564" w:rsidRDefault="0012487F" w:rsidP="00EB56D2">
            <w:pPr>
              <w:rPr>
                <w:noProof/>
              </w:rPr>
            </w:pPr>
            <w:r w:rsidRPr="00C00564">
              <w:rPr>
                <w:noProof/>
              </w:rPr>
              <w:drawing>
                <wp:inline distT="0" distB="0" distL="0" distR="0" wp14:anchorId="26124CC9" wp14:editId="271881FA">
                  <wp:extent cx="3059723" cy="1485731"/>
                  <wp:effectExtent l="0" t="0" r="7620" b="635"/>
                  <wp:docPr id="39" name="Рисунок 39" descr="C:\Users\grinenko_ns\AppData\Local\Microsoft\Windows\Temporary Internet Files\Content.Word\IMG_6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inenko_ns\AppData\Local\Microsoft\Windows\Temporary Internet Files\Content.Word\IMG_6904.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9862" b="16891"/>
                          <a:stretch/>
                        </pic:blipFill>
                        <pic:spPr bwMode="auto">
                          <a:xfrm>
                            <a:off x="0" y="0"/>
                            <a:ext cx="3091244" cy="15010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65" w:type="dxa"/>
          </w:tcPr>
          <w:p w:rsidR="00F1112A" w:rsidRDefault="0012487F" w:rsidP="00F1112A">
            <w:pPr>
              <w:jc w:val="center"/>
              <w:rPr>
                <w:sz w:val="28"/>
                <w:szCs w:val="28"/>
              </w:rPr>
            </w:pPr>
            <w:r w:rsidRPr="00C00564">
              <w:rPr>
                <w:noProof/>
                <w:sz w:val="28"/>
                <w:szCs w:val="28"/>
              </w:rPr>
              <w:drawing>
                <wp:inline distT="0" distB="0" distL="0" distR="0" wp14:anchorId="34F3C21B" wp14:editId="066A468D">
                  <wp:extent cx="2860063" cy="1485265"/>
                  <wp:effectExtent l="0" t="0" r="0" b="635"/>
                  <wp:docPr id="41" name="Рисунок 41" descr="C:\Users\grinenko_ns\Desktop\Рабочая папка\48. ЭАМ Строительство мостов Минтранс ПК\ФОТО\Фото мои 25.05.2023\3. р. Смолянка км 49+224\IMG_6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rinenko_ns\Desktop\Рабочая папка\48. ЭАМ Строительство мостов Минтранс ПК\ФОТО\Фото мои 25.05.2023\3. р. Смолянка км 49+224\IMG_6871.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6624" b="16240"/>
                          <a:stretch/>
                        </pic:blipFill>
                        <pic:spPr bwMode="auto">
                          <a:xfrm>
                            <a:off x="0" y="0"/>
                            <a:ext cx="2912757" cy="15126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2487F" w:rsidTr="008C7963">
        <w:tc>
          <w:tcPr>
            <w:tcW w:w="4828" w:type="dxa"/>
          </w:tcPr>
          <w:p w:rsidR="00F1112A" w:rsidRPr="00B27971" w:rsidRDefault="00162303" w:rsidP="00162303">
            <w:pPr>
              <w:jc w:val="center"/>
              <w:rPr>
                <w:rFonts w:ascii="Times New Roman" w:hAnsi="Times New Roman" w:cs="Times New Roman"/>
                <w:sz w:val="18"/>
                <w:szCs w:val="18"/>
              </w:rPr>
            </w:pPr>
            <w:r w:rsidRPr="00B27971">
              <w:rPr>
                <w:rFonts w:ascii="Times New Roman" w:hAnsi="Times New Roman" w:cs="Times New Roman"/>
                <w:sz w:val="18"/>
                <w:szCs w:val="18"/>
              </w:rPr>
              <w:t>Мостовой переход через р. Литовка на км 127 автомобильной дороги Артем – Находка – порт Восточный</w:t>
            </w:r>
          </w:p>
        </w:tc>
        <w:tc>
          <w:tcPr>
            <w:tcW w:w="4665" w:type="dxa"/>
          </w:tcPr>
          <w:p w:rsidR="00F1112A" w:rsidRPr="00B27971" w:rsidRDefault="00162303" w:rsidP="00B27971">
            <w:pPr>
              <w:jc w:val="center"/>
              <w:rPr>
                <w:rFonts w:ascii="Times New Roman" w:hAnsi="Times New Roman" w:cs="Times New Roman"/>
                <w:sz w:val="18"/>
                <w:szCs w:val="18"/>
              </w:rPr>
            </w:pPr>
            <w:r w:rsidRPr="00B27971">
              <w:rPr>
                <w:rFonts w:ascii="Times New Roman" w:hAnsi="Times New Roman" w:cs="Times New Roman"/>
                <w:sz w:val="18"/>
                <w:szCs w:val="18"/>
              </w:rPr>
              <w:t>Мостовой переход на км 49+224 автомобильной дороги Артем – Находка – порт Восточный</w:t>
            </w:r>
          </w:p>
        </w:tc>
      </w:tr>
      <w:tr w:rsidR="00162303" w:rsidTr="008C7963">
        <w:tc>
          <w:tcPr>
            <w:tcW w:w="9493" w:type="dxa"/>
            <w:gridSpan w:val="2"/>
          </w:tcPr>
          <w:p w:rsidR="00162303" w:rsidRPr="00B27971" w:rsidRDefault="00162303" w:rsidP="00162303">
            <w:pPr>
              <w:jc w:val="center"/>
              <w:rPr>
                <w:rFonts w:ascii="Times New Roman" w:hAnsi="Times New Roman" w:cs="Times New Roman"/>
                <w:sz w:val="18"/>
                <w:szCs w:val="18"/>
              </w:rPr>
            </w:pPr>
            <w:r w:rsidRPr="00B27971">
              <w:rPr>
                <w:rFonts w:ascii="Times New Roman" w:hAnsi="Times New Roman" w:cs="Times New Roman"/>
                <w:sz w:val="18"/>
                <w:szCs w:val="18"/>
              </w:rPr>
              <w:t>Фото сделано сотрудниками Контрольно-счетной палаты Приморского края 25.05.2023</w:t>
            </w:r>
          </w:p>
        </w:tc>
      </w:tr>
    </w:tbl>
    <w:p w:rsidR="00F51139" w:rsidRPr="00C00564" w:rsidRDefault="00F51139" w:rsidP="00F51139">
      <w:pPr>
        <w:ind w:firstLine="709"/>
        <w:rPr>
          <w:sz w:val="28"/>
          <w:szCs w:val="28"/>
        </w:rPr>
      </w:pPr>
    </w:p>
    <w:p w:rsidR="00F51139" w:rsidRDefault="00F51139" w:rsidP="00F51139">
      <w:pPr>
        <w:ind w:firstLine="709"/>
        <w:rPr>
          <w:sz w:val="28"/>
          <w:szCs w:val="28"/>
        </w:rPr>
      </w:pPr>
      <w:r w:rsidRPr="00C00564">
        <w:rPr>
          <w:sz w:val="28"/>
          <w:szCs w:val="28"/>
        </w:rPr>
        <w:t>завершено строительство (реконструкция), но не введены в эксплуатацию 7 мостовых сооружений. Согласно пояснениям Министерства, отсутствие разрешений на строительство (реконструкцию) вызвано отсутствием у Министерства прав на земельные участки, необходимые для размещения объектов строительства (реконструкции)</w:t>
      </w:r>
      <w:r w:rsidR="00222CAA">
        <w:rPr>
          <w:sz w:val="28"/>
          <w:szCs w:val="28"/>
        </w:rPr>
        <w:t>;</w:t>
      </w:r>
    </w:p>
    <w:p w:rsidR="00DB2DC4" w:rsidRPr="00C00564" w:rsidRDefault="00DB2DC4" w:rsidP="00F51139">
      <w:pPr>
        <w:ind w:firstLine="709"/>
        <w:rPr>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3"/>
        <w:gridCol w:w="4691"/>
      </w:tblGrid>
      <w:tr w:rsidR="00222CAA" w:rsidTr="008C7963">
        <w:tc>
          <w:tcPr>
            <w:tcW w:w="4986" w:type="dxa"/>
          </w:tcPr>
          <w:p w:rsidR="00222CAA" w:rsidRDefault="00222CAA" w:rsidP="00F51139">
            <w:pPr>
              <w:rPr>
                <w:sz w:val="28"/>
                <w:szCs w:val="28"/>
              </w:rPr>
            </w:pPr>
            <w:r w:rsidRPr="00C00564">
              <w:rPr>
                <w:noProof/>
                <w:sz w:val="28"/>
                <w:szCs w:val="28"/>
              </w:rPr>
              <w:drawing>
                <wp:inline distT="0" distB="0" distL="0" distR="0" wp14:anchorId="7AED15C6" wp14:editId="74694AE2">
                  <wp:extent cx="3024554" cy="1531904"/>
                  <wp:effectExtent l="0" t="0" r="4445" b="0"/>
                  <wp:docPr id="42" name="Рисунок 42" descr="C:\Users\grinenko_ns\Desktop\Рабочая папка\48. ЭАМ Строительство мостов Минтранс ПК\ФОТО\Фото мои 25.05.2023\16. Дорога Находка Лазо. р. Водопадная км 38+900\IMG_6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rinenko_ns\Desktop\Рабочая папка\48. ЭАМ Строительство мостов Минтранс ПК\ФОТО\Фото мои 25.05.2023\16. Дорога Находка Лазо. р. Водопадная км 38+900\IMG_6916.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0300" b="15598"/>
                          <a:stretch/>
                        </pic:blipFill>
                        <pic:spPr bwMode="auto">
                          <a:xfrm>
                            <a:off x="0" y="0"/>
                            <a:ext cx="3038863" cy="15391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59" w:type="dxa"/>
          </w:tcPr>
          <w:p w:rsidR="00222CAA" w:rsidRDefault="00CF356F" w:rsidP="00F51139">
            <w:pPr>
              <w:rPr>
                <w:sz w:val="28"/>
                <w:szCs w:val="28"/>
              </w:rPr>
            </w:pPr>
            <w:r w:rsidRPr="00C00564">
              <w:rPr>
                <w:noProof/>
                <w:sz w:val="28"/>
                <w:szCs w:val="28"/>
              </w:rPr>
              <w:drawing>
                <wp:inline distT="0" distB="0" distL="0" distR="0" wp14:anchorId="36871F63" wp14:editId="78CBE22B">
                  <wp:extent cx="3042520" cy="1501756"/>
                  <wp:effectExtent l="0" t="0" r="5715" b="3810"/>
                  <wp:docPr id="43" name="Рисунок 43" descr="C:\Users\grinenko_ns\Desktop\Рабочая папка\48. ЭАМ Строительство мостов Минтранс ПК\ФОТО\Фото Александра 25.05.2023\2023-05-25 12.5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rinenko_ns\Desktop\Рабочая папка\48. ЭАМ Строительство мостов Минтранс ПК\ФОТО\Фото Александра 25.05.2023\2023-05-25 12.50.05.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31852" b="30047"/>
                          <a:stretch/>
                        </pic:blipFill>
                        <pic:spPr bwMode="auto">
                          <a:xfrm flipH="1">
                            <a:off x="0" y="0"/>
                            <a:ext cx="3079144" cy="15198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22CAA" w:rsidTr="008C7963">
        <w:tc>
          <w:tcPr>
            <w:tcW w:w="4986" w:type="dxa"/>
          </w:tcPr>
          <w:p w:rsidR="00222CAA" w:rsidRPr="00CF356F" w:rsidRDefault="00222CAA" w:rsidP="00222CAA">
            <w:pPr>
              <w:jc w:val="center"/>
              <w:rPr>
                <w:rFonts w:ascii="Times New Roman" w:hAnsi="Times New Roman" w:cs="Times New Roman"/>
                <w:sz w:val="18"/>
                <w:szCs w:val="18"/>
              </w:rPr>
            </w:pPr>
            <w:r w:rsidRPr="00CF356F">
              <w:rPr>
                <w:rFonts w:ascii="Times New Roman" w:hAnsi="Times New Roman" w:cs="Times New Roman"/>
                <w:sz w:val="18"/>
                <w:szCs w:val="18"/>
              </w:rPr>
              <w:t>Мостовой переход через р. Водопадная на км 38+900 автомобильной дороги Находка – Лазо – Ольга – Кавалерово (реконструкция завершена в 2021 году)</w:t>
            </w:r>
          </w:p>
        </w:tc>
        <w:tc>
          <w:tcPr>
            <w:tcW w:w="4359" w:type="dxa"/>
          </w:tcPr>
          <w:p w:rsidR="00CF356F" w:rsidRPr="00CF356F" w:rsidRDefault="00CF356F" w:rsidP="00CF356F">
            <w:pPr>
              <w:jc w:val="center"/>
              <w:rPr>
                <w:rFonts w:ascii="Times New Roman" w:hAnsi="Times New Roman" w:cs="Times New Roman"/>
                <w:sz w:val="18"/>
                <w:szCs w:val="18"/>
              </w:rPr>
            </w:pPr>
            <w:r w:rsidRPr="00CF356F">
              <w:rPr>
                <w:rFonts w:ascii="Times New Roman" w:hAnsi="Times New Roman" w:cs="Times New Roman"/>
                <w:sz w:val="18"/>
                <w:szCs w:val="18"/>
              </w:rPr>
              <w:t>Мостовой переход через ручей на км 91+580 автомобильной дороги Артем – Находка – порт Восточный (реконструкция завершена в 2022 году)</w:t>
            </w:r>
          </w:p>
          <w:p w:rsidR="00222CAA" w:rsidRPr="00CF356F" w:rsidRDefault="00222CAA" w:rsidP="00F51139">
            <w:pPr>
              <w:rPr>
                <w:rFonts w:ascii="Times New Roman" w:hAnsi="Times New Roman" w:cs="Times New Roman"/>
                <w:sz w:val="18"/>
                <w:szCs w:val="18"/>
              </w:rPr>
            </w:pPr>
          </w:p>
        </w:tc>
      </w:tr>
      <w:tr w:rsidR="00222CAA" w:rsidTr="008C7963">
        <w:tc>
          <w:tcPr>
            <w:tcW w:w="9345" w:type="dxa"/>
            <w:gridSpan w:val="2"/>
          </w:tcPr>
          <w:p w:rsidR="00222CAA" w:rsidRPr="00CF356F" w:rsidRDefault="00222CAA" w:rsidP="00222CAA">
            <w:pPr>
              <w:jc w:val="center"/>
              <w:rPr>
                <w:rFonts w:ascii="Times New Roman" w:hAnsi="Times New Roman" w:cs="Times New Roman"/>
                <w:sz w:val="18"/>
                <w:szCs w:val="18"/>
              </w:rPr>
            </w:pPr>
            <w:r w:rsidRPr="00CF356F">
              <w:rPr>
                <w:rFonts w:ascii="Times New Roman" w:hAnsi="Times New Roman" w:cs="Times New Roman"/>
                <w:sz w:val="18"/>
                <w:szCs w:val="18"/>
              </w:rPr>
              <w:t>Фото сделано сотрудниками Контрольно-счетной палаты Приморского края 25.05.2023</w:t>
            </w:r>
          </w:p>
        </w:tc>
      </w:tr>
    </w:tbl>
    <w:p w:rsidR="00F51139" w:rsidRPr="00C00564" w:rsidRDefault="00F51139" w:rsidP="00F51139">
      <w:pPr>
        <w:ind w:firstLine="709"/>
        <w:rPr>
          <w:sz w:val="28"/>
          <w:szCs w:val="28"/>
        </w:rPr>
      </w:pPr>
    </w:p>
    <w:p w:rsidR="00F51139" w:rsidRDefault="00F51139" w:rsidP="00F51139">
      <w:pPr>
        <w:ind w:firstLine="709"/>
        <w:rPr>
          <w:sz w:val="28"/>
          <w:szCs w:val="28"/>
        </w:rPr>
      </w:pPr>
      <w:r w:rsidRPr="00C00564">
        <w:rPr>
          <w:sz w:val="28"/>
          <w:szCs w:val="28"/>
        </w:rPr>
        <w:t>выполняются подрядные работы на 8 мостовых сооружениях и 1 путепроводе через железную дорогу</w:t>
      </w:r>
      <w:r w:rsidR="00CF356F">
        <w:rPr>
          <w:sz w:val="28"/>
          <w:szCs w:val="28"/>
        </w:rPr>
        <w:t>;</w:t>
      </w:r>
    </w:p>
    <w:p w:rsidR="00013006" w:rsidRDefault="00013006" w:rsidP="00F51139">
      <w:pPr>
        <w:ind w:firstLine="709"/>
        <w:rPr>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509"/>
      </w:tblGrid>
      <w:tr w:rsidR="00CF356F" w:rsidTr="008C7963">
        <w:tc>
          <w:tcPr>
            <w:tcW w:w="4836" w:type="dxa"/>
          </w:tcPr>
          <w:p w:rsidR="00CF356F" w:rsidRDefault="00CF356F" w:rsidP="00F51139">
            <w:pPr>
              <w:rPr>
                <w:sz w:val="28"/>
                <w:szCs w:val="28"/>
              </w:rPr>
            </w:pPr>
            <w:r w:rsidRPr="00C00564">
              <w:rPr>
                <w:noProof/>
                <w:sz w:val="28"/>
                <w:szCs w:val="28"/>
              </w:rPr>
              <w:lastRenderedPageBreak/>
              <w:drawing>
                <wp:inline distT="0" distB="0" distL="0" distR="0" wp14:anchorId="08108756" wp14:editId="7D24B2CC">
                  <wp:extent cx="2930847" cy="1441939"/>
                  <wp:effectExtent l="0" t="0" r="3175" b="6350"/>
                  <wp:docPr id="44" name="Рисунок 44" descr="C:\Users\grinenko_ns\Desktop\Рабочая папка\48. ЭАМ Строительство мостов Минтранс ПК\ФОТО\Фото Александра 25.05.2023\2023-05-25 15.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rinenko_ns\Desktop\Рабочая папка\48. ЭАМ Строительство мостов Минтранс ПК\ФОТО\Фото Александра 25.05.2023\2023-05-25 15.04.29.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4880" b="39663"/>
                          <a:stretch/>
                        </pic:blipFill>
                        <pic:spPr bwMode="auto">
                          <a:xfrm>
                            <a:off x="0" y="0"/>
                            <a:ext cx="2943097" cy="14479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9" w:type="dxa"/>
          </w:tcPr>
          <w:p w:rsidR="00CF356F" w:rsidRDefault="00013006" w:rsidP="00F51139">
            <w:pPr>
              <w:rPr>
                <w:sz w:val="28"/>
                <w:szCs w:val="28"/>
              </w:rPr>
            </w:pPr>
            <w:r w:rsidRPr="00C00564">
              <w:rPr>
                <w:noProof/>
                <w:sz w:val="28"/>
                <w:szCs w:val="28"/>
              </w:rPr>
              <w:drawing>
                <wp:inline distT="0" distB="0" distL="0" distR="0" wp14:anchorId="1F3F52E7" wp14:editId="5B5C17C7">
                  <wp:extent cx="2716991" cy="1441450"/>
                  <wp:effectExtent l="0" t="0" r="7620" b="6350"/>
                  <wp:docPr id="45" name="Рисунок 45" descr="C:\Users\grinenko_ns\Desktop\Рабочая папка\48. ЭАМ Строительство мостов Минтранс ПК\ФОТО\Фото мои 25.05.2023\1. путепровод через жд км 19+524\IMG_6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rinenko_ns\Desktop\Рабочая папка\48. ЭАМ Строительство мостов Минтранс ПК\ФОТО\Фото мои 25.05.2023\1. путепровод через жд км 19+524\IMG_6865.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3676" b="15385"/>
                          <a:stretch/>
                        </pic:blipFill>
                        <pic:spPr bwMode="auto">
                          <a:xfrm>
                            <a:off x="0" y="0"/>
                            <a:ext cx="2738761" cy="1453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F356F" w:rsidTr="008C7963">
        <w:tc>
          <w:tcPr>
            <w:tcW w:w="4836" w:type="dxa"/>
          </w:tcPr>
          <w:p w:rsidR="00CF356F" w:rsidRPr="00013006" w:rsidRDefault="00CF356F" w:rsidP="00013006">
            <w:pPr>
              <w:jc w:val="center"/>
              <w:rPr>
                <w:rFonts w:ascii="Times New Roman" w:hAnsi="Times New Roman" w:cs="Times New Roman"/>
                <w:sz w:val="18"/>
                <w:szCs w:val="18"/>
              </w:rPr>
            </w:pPr>
            <w:r w:rsidRPr="00013006">
              <w:rPr>
                <w:rFonts w:ascii="Times New Roman" w:hAnsi="Times New Roman" w:cs="Times New Roman"/>
                <w:sz w:val="18"/>
                <w:szCs w:val="18"/>
              </w:rPr>
              <w:t>Реконструкция мостового перехода через р. Партизанская на км 11+576 автомобильной дороги Нахо</w:t>
            </w:r>
            <w:r w:rsidR="00013006" w:rsidRPr="00013006">
              <w:rPr>
                <w:rFonts w:ascii="Times New Roman" w:hAnsi="Times New Roman" w:cs="Times New Roman"/>
                <w:sz w:val="18"/>
                <w:szCs w:val="18"/>
              </w:rPr>
              <w:t>дка – Лазо – Ольга – Кавалерово</w:t>
            </w:r>
          </w:p>
        </w:tc>
        <w:tc>
          <w:tcPr>
            <w:tcW w:w="4509" w:type="dxa"/>
          </w:tcPr>
          <w:p w:rsidR="00CF356F" w:rsidRPr="00013006" w:rsidRDefault="00013006" w:rsidP="00013006">
            <w:pPr>
              <w:jc w:val="center"/>
              <w:rPr>
                <w:rFonts w:ascii="Times New Roman" w:hAnsi="Times New Roman" w:cs="Times New Roman"/>
                <w:sz w:val="18"/>
                <w:szCs w:val="18"/>
              </w:rPr>
            </w:pPr>
            <w:r w:rsidRPr="00013006">
              <w:rPr>
                <w:rFonts w:ascii="Times New Roman" w:hAnsi="Times New Roman" w:cs="Times New Roman"/>
                <w:sz w:val="18"/>
                <w:szCs w:val="18"/>
              </w:rPr>
              <w:t>Реконструкция путепровода через железную дорогу на км 19+524 автомобильной дороги Артем – Находка – порт Восточный</w:t>
            </w:r>
          </w:p>
        </w:tc>
      </w:tr>
      <w:tr w:rsidR="00CF356F" w:rsidTr="008C7963">
        <w:tc>
          <w:tcPr>
            <w:tcW w:w="9345" w:type="dxa"/>
            <w:gridSpan w:val="2"/>
          </w:tcPr>
          <w:p w:rsidR="00CF356F" w:rsidRPr="00013006" w:rsidRDefault="00CF356F" w:rsidP="00013006">
            <w:pPr>
              <w:jc w:val="center"/>
              <w:rPr>
                <w:rFonts w:ascii="Times New Roman" w:hAnsi="Times New Roman" w:cs="Times New Roman"/>
                <w:sz w:val="18"/>
                <w:szCs w:val="18"/>
              </w:rPr>
            </w:pPr>
            <w:r w:rsidRPr="00013006">
              <w:rPr>
                <w:rFonts w:ascii="Times New Roman" w:hAnsi="Times New Roman" w:cs="Times New Roman"/>
                <w:sz w:val="18"/>
                <w:szCs w:val="18"/>
              </w:rPr>
              <w:t>Фото сделано сотрудниками Контрольно-счетной пал</w:t>
            </w:r>
            <w:r w:rsidR="00013006" w:rsidRPr="00013006">
              <w:rPr>
                <w:rFonts w:ascii="Times New Roman" w:hAnsi="Times New Roman" w:cs="Times New Roman"/>
                <w:sz w:val="18"/>
                <w:szCs w:val="18"/>
              </w:rPr>
              <w:t>аты Приморского края 25.05.2023</w:t>
            </w:r>
          </w:p>
        </w:tc>
      </w:tr>
    </w:tbl>
    <w:p w:rsidR="00CF356F" w:rsidRPr="00C00564" w:rsidRDefault="00CF356F" w:rsidP="00F51139">
      <w:pPr>
        <w:ind w:firstLine="709"/>
        <w:rPr>
          <w:sz w:val="28"/>
          <w:szCs w:val="28"/>
        </w:rPr>
      </w:pPr>
    </w:p>
    <w:p w:rsidR="00F51139" w:rsidRPr="00C00564" w:rsidRDefault="00F51139" w:rsidP="00F51139">
      <w:pPr>
        <w:ind w:firstLine="709"/>
        <w:rPr>
          <w:sz w:val="28"/>
          <w:szCs w:val="28"/>
        </w:rPr>
      </w:pPr>
      <w:r w:rsidRPr="00C00564">
        <w:rPr>
          <w:sz w:val="28"/>
          <w:szCs w:val="28"/>
        </w:rPr>
        <w:t>В рассматриваемом периоде разработана проектная документация и получены положительные заключения государственной экспертизы на 36 мостовых сооружений (в 1 квартале 2023 года проводились работы по проведению инженерных изысканий и разработке проектной документации на 22 мостовых сооружения).</w:t>
      </w:r>
    </w:p>
    <w:p w:rsidR="00F51139" w:rsidRPr="00C00564" w:rsidRDefault="00F51139" w:rsidP="00F51139">
      <w:pPr>
        <w:ind w:firstLine="709"/>
        <w:rPr>
          <w:sz w:val="28"/>
          <w:szCs w:val="28"/>
        </w:rPr>
      </w:pPr>
      <w:r w:rsidRPr="00C00564">
        <w:rPr>
          <w:sz w:val="28"/>
          <w:szCs w:val="28"/>
        </w:rPr>
        <w:t>Из анализа данных, полученных в ходе экспертно-аналитического мероприятия, можно сделать вывод о том, что в среднем (на примере мостов, введенных в эксплуатацию в проверяемом периоде), на строительство (реконструкцию) моста (включая проектно-изыскательские, кадастровые и иные сопутствующие работы) уходит 5 – 6 лет с даты обследования моста.</w:t>
      </w:r>
    </w:p>
    <w:p w:rsidR="00F51139" w:rsidRPr="00C878FF" w:rsidRDefault="00F51139" w:rsidP="00F51139">
      <w:pPr>
        <w:ind w:firstLine="709"/>
        <w:rPr>
          <w:sz w:val="28"/>
          <w:szCs w:val="28"/>
        </w:rPr>
      </w:pPr>
      <w:r w:rsidRPr="00C00564">
        <w:rPr>
          <w:sz w:val="28"/>
          <w:szCs w:val="28"/>
        </w:rPr>
        <w:t>При существующих темпах работ процесс восстановления аварийных и предаварийных мостов до нормативного состояния затянется на десятки лет.</w:t>
      </w:r>
    </w:p>
    <w:p w:rsidR="00E4116F" w:rsidRPr="00C878FF" w:rsidRDefault="007E49D3" w:rsidP="001A70B3">
      <w:pPr>
        <w:ind w:firstLine="708"/>
        <w:contextualSpacing/>
        <w:rPr>
          <w:rFonts w:eastAsia="Calibri"/>
          <w:sz w:val="28"/>
          <w:szCs w:val="28"/>
        </w:rPr>
      </w:pPr>
      <w:r w:rsidRPr="00C878FF">
        <w:rPr>
          <w:noProof/>
          <w:color w:val="000000"/>
          <w:sz w:val="28"/>
          <w:szCs w:val="28"/>
        </w:rPr>
        <w:drawing>
          <wp:anchor distT="0" distB="0" distL="114300" distR="114300" simplePos="0" relativeHeight="251668480" behindDoc="1" locked="0" layoutInCell="1" allowOverlap="1" wp14:anchorId="032ACB26" wp14:editId="1BC01453">
            <wp:simplePos x="0" y="0"/>
            <wp:positionH relativeFrom="column">
              <wp:posOffset>74567</wp:posOffset>
            </wp:positionH>
            <wp:positionV relativeFrom="paragraph">
              <wp:posOffset>113030</wp:posOffset>
            </wp:positionV>
            <wp:extent cx="1666875" cy="1337310"/>
            <wp:effectExtent l="0" t="0" r="9525" b="0"/>
            <wp:wrapTight wrapText="bothSides">
              <wp:wrapPolygon edited="0">
                <wp:start x="0" y="0"/>
                <wp:lineTo x="0" y="21231"/>
                <wp:lineTo x="21477" y="21231"/>
                <wp:lineTo x="21477"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66875" cy="1337310"/>
                    </a:xfrm>
                    <a:prstGeom prst="rect">
                      <a:avLst/>
                    </a:prstGeom>
                    <a:noFill/>
                  </pic:spPr>
                </pic:pic>
              </a:graphicData>
            </a:graphic>
            <wp14:sizeRelH relativeFrom="page">
              <wp14:pctWidth>0</wp14:pctWidth>
            </wp14:sizeRelH>
            <wp14:sizeRelV relativeFrom="page">
              <wp14:pctHeight>0</wp14:pctHeight>
            </wp14:sizeRelV>
          </wp:anchor>
        </w:drawing>
      </w:r>
      <w:r w:rsidR="00E4116F" w:rsidRPr="00C878FF">
        <w:rPr>
          <w:color w:val="000000"/>
          <w:sz w:val="28"/>
          <w:szCs w:val="28"/>
        </w:rPr>
        <w:t xml:space="preserve">В ходе проведенного в 2023 году </w:t>
      </w:r>
      <w:r w:rsidR="00E4116F" w:rsidRPr="003F1ECC">
        <w:rPr>
          <w:b/>
          <w:color w:val="000000"/>
          <w:sz w:val="28"/>
          <w:szCs w:val="28"/>
        </w:rPr>
        <w:t>экспертно-</w:t>
      </w:r>
      <w:r w:rsidR="001A70B3" w:rsidRPr="003F1ECC">
        <w:rPr>
          <w:b/>
          <w:color w:val="000000"/>
          <w:sz w:val="28"/>
          <w:szCs w:val="28"/>
        </w:rPr>
        <w:t>аналитического мероприятия</w:t>
      </w:r>
      <w:r w:rsidR="00E4116F" w:rsidRPr="003F1ECC">
        <w:rPr>
          <w:b/>
          <w:color w:val="000000"/>
          <w:sz w:val="28"/>
          <w:szCs w:val="28"/>
        </w:rPr>
        <w:t xml:space="preserve"> </w:t>
      </w:r>
      <w:r w:rsidR="00703166" w:rsidRPr="00C878FF">
        <w:rPr>
          <w:rFonts w:eastAsia="Calibri"/>
          <w:b/>
          <w:sz w:val="28"/>
          <w:szCs w:val="28"/>
        </w:rPr>
        <w:t>"</w:t>
      </w:r>
      <w:r w:rsidR="00E4116F" w:rsidRPr="00C878FF">
        <w:rPr>
          <w:b/>
          <w:sz w:val="28"/>
          <w:szCs w:val="28"/>
        </w:rPr>
        <w:t>Проверка целевого использования средств, высвободившихся от налогообложения в результате предоставления налоговых льгот, оценка эффективности предоставления налоговых льгот в 2021-2022 годах</w:t>
      </w:r>
      <w:r w:rsidR="00703166" w:rsidRPr="00C878FF">
        <w:rPr>
          <w:rFonts w:eastAsia="Calibri"/>
          <w:b/>
          <w:sz w:val="28"/>
          <w:szCs w:val="28"/>
        </w:rPr>
        <w:t>"</w:t>
      </w:r>
      <w:r w:rsidR="00E4116F" w:rsidRPr="00C878FF">
        <w:rPr>
          <w:rFonts w:eastAsia="Calibri"/>
          <w:sz w:val="28"/>
          <w:szCs w:val="28"/>
        </w:rPr>
        <w:t>, установлено следующее.</w:t>
      </w:r>
    </w:p>
    <w:p w:rsidR="00E4116F" w:rsidRPr="00C878FF" w:rsidRDefault="00E4116F" w:rsidP="00E4116F">
      <w:pPr>
        <w:tabs>
          <w:tab w:val="left" w:pos="1260"/>
        </w:tabs>
        <w:suppressAutoHyphens/>
        <w:ind w:firstLine="709"/>
        <w:contextualSpacing/>
        <w:rPr>
          <w:rFonts w:eastAsia="Calibri"/>
          <w:sz w:val="28"/>
          <w:szCs w:val="28"/>
        </w:rPr>
      </w:pPr>
      <w:r w:rsidRPr="00C878FF">
        <w:rPr>
          <w:sz w:val="28"/>
          <w:szCs w:val="28"/>
        </w:rPr>
        <w:t>Общий объем налоговых расходов Приморского края в 2021 году составил 8 828,20 млн рублей, в 2022 году – 11 739,94 млн рублей</w:t>
      </w:r>
      <w:r w:rsidRPr="00C878FF">
        <w:rPr>
          <w:bCs/>
          <w:sz w:val="28"/>
          <w:szCs w:val="28"/>
        </w:rPr>
        <w:t xml:space="preserve">, увеличение </w:t>
      </w:r>
      <w:r w:rsidR="00296BB8">
        <w:rPr>
          <w:bCs/>
          <w:sz w:val="28"/>
          <w:szCs w:val="28"/>
        </w:rPr>
        <w:t>–</w:t>
      </w:r>
      <w:r w:rsidRPr="00C878FF">
        <w:rPr>
          <w:bCs/>
          <w:sz w:val="28"/>
          <w:szCs w:val="28"/>
        </w:rPr>
        <w:t xml:space="preserve"> на 2 911,74 млн рублей, или 33,0 %. Налоговые расходы за 2021 год отражены по данным УФНС России по Приморскому краю, за 2022 год произведена оценка и прогноз исполнительными органами Приморского края.</w:t>
      </w:r>
    </w:p>
    <w:p w:rsidR="00E4116F" w:rsidRPr="00C878FF" w:rsidRDefault="00E4116F" w:rsidP="00E4116F">
      <w:pPr>
        <w:tabs>
          <w:tab w:val="left" w:pos="1260"/>
        </w:tabs>
        <w:suppressAutoHyphens/>
        <w:ind w:firstLine="709"/>
        <w:contextualSpacing/>
        <w:rPr>
          <w:bCs/>
          <w:sz w:val="28"/>
          <w:szCs w:val="28"/>
        </w:rPr>
      </w:pPr>
      <w:r w:rsidRPr="00C878FF">
        <w:rPr>
          <w:bCs/>
          <w:sz w:val="28"/>
          <w:szCs w:val="28"/>
        </w:rPr>
        <w:t>По данным Минфина Приморского края по итогам 2021 года из 31 вида налоговых расходов по 19 произведена положительная оценка эффективности предоставления налоговой льготы, по 8 – оценка эффективности не произведена, так как начало действия налоговых льгот установлено в 2022 году (2022 год будет являться базовым), по 4 – дана отрицательная оценка.</w:t>
      </w:r>
    </w:p>
    <w:p w:rsidR="00E4116F" w:rsidRPr="00C878FF" w:rsidRDefault="00E4116F" w:rsidP="00E4116F">
      <w:pPr>
        <w:autoSpaceDE w:val="0"/>
        <w:autoSpaceDN w:val="0"/>
        <w:adjustRightInd w:val="0"/>
        <w:ind w:firstLine="709"/>
        <w:contextualSpacing/>
        <w:rPr>
          <w:bCs/>
          <w:sz w:val="28"/>
          <w:szCs w:val="28"/>
        </w:rPr>
      </w:pPr>
      <w:r w:rsidRPr="00C878FF">
        <w:rPr>
          <w:bCs/>
          <w:sz w:val="28"/>
          <w:szCs w:val="28"/>
        </w:rPr>
        <w:t>Основной объем налоговых льгот по налогам на прибыль и на имущество приходится на три</w:t>
      </w:r>
      <w:r w:rsidRPr="00C878FF">
        <w:rPr>
          <w:sz w:val="28"/>
          <w:szCs w:val="20"/>
        </w:rPr>
        <w:t xml:space="preserve"> целевые категории плательщиков налогов</w:t>
      </w:r>
      <w:r w:rsidRPr="00C878FF">
        <w:rPr>
          <w:bCs/>
          <w:sz w:val="28"/>
          <w:szCs w:val="28"/>
        </w:rPr>
        <w:t>:</w:t>
      </w:r>
      <w:r w:rsidRPr="00C878FF">
        <w:rPr>
          <w:sz w:val="28"/>
          <w:szCs w:val="20"/>
        </w:rPr>
        <w:t xml:space="preserve"> </w:t>
      </w:r>
      <w:r w:rsidRPr="00C878FF">
        <w:rPr>
          <w:bCs/>
          <w:sz w:val="28"/>
          <w:szCs w:val="28"/>
        </w:rPr>
        <w:lastRenderedPageBreak/>
        <w:t>организации-резиденты ТОР</w:t>
      </w:r>
      <w:r w:rsidR="00296BB8">
        <w:rPr>
          <w:bCs/>
          <w:sz w:val="28"/>
          <w:szCs w:val="28"/>
        </w:rPr>
        <w:t>,</w:t>
      </w:r>
      <w:r w:rsidRPr="00C878FF">
        <w:rPr>
          <w:bCs/>
          <w:sz w:val="28"/>
          <w:szCs w:val="28"/>
        </w:rPr>
        <w:t xml:space="preserve"> организации-резиденты </w:t>
      </w:r>
      <w:r w:rsidRPr="00C878FF">
        <w:rPr>
          <w:sz w:val="28"/>
          <w:szCs w:val="28"/>
        </w:rPr>
        <w:t>свободного порта Владивосток</w:t>
      </w:r>
      <w:r w:rsidRPr="00C878FF">
        <w:rPr>
          <w:bCs/>
          <w:sz w:val="28"/>
          <w:szCs w:val="28"/>
        </w:rPr>
        <w:t xml:space="preserve"> (СПВ)</w:t>
      </w:r>
      <w:r w:rsidR="00296BB8">
        <w:rPr>
          <w:bCs/>
          <w:sz w:val="28"/>
          <w:szCs w:val="28"/>
        </w:rPr>
        <w:t>,</w:t>
      </w:r>
      <w:r w:rsidRPr="00C878FF">
        <w:rPr>
          <w:bCs/>
          <w:sz w:val="28"/>
          <w:szCs w:val="28"/>
        </w:rPr>
        <w:t xml:space="preserve"> организации-участники инвестиционных проектов.</w:t>
      </w:r>
    </w:p>
    <w:p w:rsidR="00E4116F" w:rsidRPr="00C878FF" w:rsidRDefault="00E4116F" w:rsidP="00E4116F">
      <w:pPr>
        <w:autoSpaceDE w:val="0"/>
        <w:autoSpaceDN w:val="0"/>
        <w:adjustRightInd w:val="0"/>
        <w:ind w:firstLine="709"/>
        <w:contextualSpacing/>
        <w:rPr>
          <w:rFonts w:eastAsiaTheme="minorHAnsi"/>
          <w:sz w:val="28"/>
          <w:szCs w:val="28"/>
          <w:lang w:eastAsia="en-US"/>
        </w:rPr>
      </w:pPr>
      <w:r w:rsidRPr="00C878FF">
        <w:rPr>
          <w:rFonts w:eastAsiaTheme="minorHAnsi"/>
          <w:sz w:val="28"/>
          <w:szCs w:val="28"/>
          <w:lang w:eastAsia="en-US"/>
        </w:rPr>
        <w:t xml:space="preserve">Министерством экономического развития Приморского края, как уполномоченным органом, в Реестр </w:t>
      </w:r>
      <w:r w:rsidRPr="00C878FF">
        <w:rPr>
          <w:sz w:val="28"/>
          <w:szCs w:val="28"/>
        </w:rPr>
        <w:t>приоритетных инвестиционных проектов Приморского края</w:t>
      </w:r>
      <w:r w:rsidRPr="00C878FF">
        <w:rPr>
          <w:rFonts w:eastAsiaTheme="minorHAnsi"/>
          <w:sz w:val="28"/>
          <w:szCs w:val="28"/>
          <w:lang w:eastAsia="en-US"/>
        </w:rPr>
        <w:t xml:space="preserve"> не включены сведения об идентификационных номерах налогоплательщика, реализующего приоритетный проект, а также о реквизитах решения Совета, которым инвестиционный проект был признан приоритетным. </w:t>
      </w:r>
    </w:p>
    <w:p w:rsidR="00E4116F" w:rsidRPr="00C878FF" w:rsidRDefault="00E4116F" w:rsidP="00E4116F">
      <w:pPr>
        <w:autoSpaceDE w:val="0"/>
        <w:autoSpaceDN w:val="0"/>
        <w:adjustRightInd w:val="0"/>
        <w:ind w:firstLine="709"/>
        <w:contextualSpacing/>
        <w:rPr>
          <w:rFonts w:eastAsiaTheme="minorHAnsi"/>
          <w:sz w:val="28"/>
          <w:szCs w:val="28"/>
          <w:lang w:eastAsia="en-US"/>
        </w:rPr>
      </w:pPr>
      <w:r w:rsidRPr="00C878FF">
        <w:rPr>
          <w:rFonts w:eastAsiaTheme="minorHAnsi"/>
          <w:sz w:val="28"/>
          <w:szCs w:val="28"/>
          <w:lang w:eastAsia="en-US"/>
        </w:rPr>
        <w:t>Контрольно-счетная палата Приморского края пришла к выводу, что без хозяйствующих субъектов, осуществляющих деятельность на территории Приморского края, оценку эффективности планируемых к предоставлению налоговых расходов Приморского края, осуществить невозможно.</w:t>
      </w:r>
    </w:p>
    <w:p w:rsidR="00E4116F" w:rsidRPr="00C878FF" w:rsidRDefault="00E4116F" w:rsidP="00E4116F">
      <w:pPr>
        <w:autoSpaceDE w:val="0"/>
        <w:autoSpaceDN w:val="0"/>
        <w:adjustRightInd w:val="0"/>
        <w:ind w:firstLine="709"/>
        <w:contextualSpacing/>
        <w:rPr>
          <w:rFonts w:eastAsiaTheme="minorHAnsi"/>
          <w:sz w:val="28"/>
          <w:szCs w:val="28"/>
          <w:lang w:eastAsia="en-US"/>
        </w:rPr>
      </w:pPr>
      <w:r w:rsidRPr="00C878FF">
        <w:rPr>
          <w:rFonts w:eastAsiaTheme="minorHAnsi"/>
          <w:bCs/>
          <w:sz w:val="28"/>
          <w:szCs w:val="28"/>
          <w:lang w:eastAsia="en-US"/>
        </w:rPr>
        <w:t xml:space="preserve">Контрольно-счетная палата Приморского края </w:t>
      </w:r>
      <w:r w:rsidRPr="00C878FF">
        <w:rPr>
          <w:rFonts w:eastAsiaTheme="minorHAnsi"/>
          <w:sz w:val="28"/>
          <w:szCs w:val="28"/>
          <w:lang w:eastAsia="en-US"/>
        </w:rPr>
        <w:t xml:space="preserve">считает целесообразным закрепить за органами исполнительной власти Приморского края (кураторами налоговых расходов) обязательства по учету как </w:t>
      </w:r>
      <w:r w:rsidRPr="00C878FF">
        <w:rPr>
          <w:rFonts w:eastAsiaTheme="minorHAnsi"/>
          <w:bCs/>
          <w:sz w:val="28"/>
          <w:szCs w:val="28"/>
          <w:lang w:eastAsia="en-US"/>
        </w:rPr>
        <w:t xml:space="preserve">контролируемых показателей, установленных соглашением об осуществлении деятельности организаций, так и </w:t>
      </w:r>
      <w:r w:rsidRPr="00C878FF">
        <w:rPr>
          <w:rFonts w:eastAsiaTheme="minorHAnsi"/>
          <w:sz w:val="28"/>
          <w:szCs w:val="28"/>
          <w:lang w:eastAsia="en-US"/>
        </w:rPr>
        <w:t xml:space="preserve">выпадающих доходов краевого бюджета, в результате предоставления организациям налоговых льгот, согласно </w:t>
      </w:r>
      <w:r w:rsidR="00703166" w:rsidRPr="00C878FF">
        <w:rPr>
          <w:rFonts w:eastAsiaTheme="minorHAnsi"/>
          <w:bCs/>
          <w:sz w:val="28"/>
          <w:szCs w:val="28"/>
          <w:lang w:eastAsia="en-US"/>
        </w:rPr>
        <w:t>"</w:t>
      </w:r>
      <w:r w:rsidRPr="00C878FF">
        <w:rPr>
          <w:rFonts w:eastAsiaTheme="minorHAnsi"/>
          <w:bCs/>
          <w:sz w:val="28"/>
          <w:szCs w:val="28"/>
          <w:lang w:eastAsia="en-US"/>
        </w:rPr>
        <w:t>Основным направлениями бюджетной, налоговой и таможенно-тарифной политики на 2023, 2024 годы и на плановый период 2025 и 2026 годов</w:t>
      </w:r>
      <w:r w:rsidR="00703166" w:rsidRPr="00C878FF">
        <w:rPr>
          <w:rFonts w:eastAsiaTheme="minorHAnsi"/>
          <w:bCs/>
          <w:sz w:val="28"/>
          <w:szCs w:val="28"/>
          <w:lang w:eastAsia="en-US"/>
        </w:rPr>
        <w:t>"</w:t>
      </w:r>
      <w:r w:rsidRPr="00C878FF">
        <w:rPr>
          <w:rFonts w:eastAsiaTheme="minorHAnsi"/>
          <w:sz w:val="28"/>
          <w:szCs w:val="28"/>
          <w:lang w:eastAsia="en-US"/>
        </w:rPr>
        <w:t>.</w:t>
      </w:r>
    </w:p>
    <w:p w:rsidR="00C00564" w:rsidRPr="00C00564" w:rsidRDefault="008D64CB" w:rsidP="00C00564">
      <w:pPr>
        <w:ind w:firstLine="709"/>
        <w:rPr>
          <w:sz w:val="28"/>
          <w:szCs w:val="28"/>
        </w:rPr>
      </w:pPr>
      <w:r>
        <w:rPr>
          <w:noProof/>
          <w:sz w:val="28"/>
          <w:szCs w:val="28"/>
        </w:rPr>
        <w:drawing>
          <wp:anchor distT="0" distB="0" distL="114300" distR="114300" simplePos="0" relativeHeight="251680768" behindDoc="1" locked="0" layoutInCell="1" allowOverlap="1">
            <wp:simplePos x="0" y="0"/>
            <wp:positionH relativeFrom="column">
              <wp:posOffset>-11430</wp:posOffset>
            </wp:positionH>
            <wp:positionV relativeFrom="paragraph">
              <wp:posOffset>93980</wp:posOffset>
            </wp:positionV>
            <wp:extent cx="2277110" cy="1602740"/>
            <wp:effectExtent l="0" t="0" r="8890" b="0"/>
            <wp:wrapTight wrapText="bothSides">
              <wp:wrapPolygon edited="0">
                <wp:start x="0" y="0"/>
                <wp:lineTo x="0" y="21309"/>
                <wp:lineTo x="21504" y="21309"/>
                <wp:lineTo x="21504"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77110" cy="1602740"/>
                    </a:xfrm>
                    <a:prstGeom prst="rect">
                      <a:avLst/>
                    </a:prstGeom>
                    <a:noFill/>
                  </pic:spPr>
                </pic:pic>
              </a:graphicData>
            </a:graphic>
            <wp14:sizeRelH relativeFrom="page">
              <wp14:pctWidth>0</wp14:pctWidth>
            </wp14:sizeRelH>
            <wp14:sizeRelV relativeFrom="page">
              <wp14:pctHeight>0</wp14:pctHeight>
            </wp14:sizeRelV>
          </wp:anchor>
        </w:drawing>
      </w:r>
      <w:r w:rsidR="00C00564" w:rsidRPr="00C00564">
        <w:rPr>
          <w:rFonts w:eastAsia="Calibri"/>
          <w:color w:val="000000"/>
          <w:sz w:val="28"/>
          <w:szCs w:val="28"/>
          <w:u w:color="000000"/>
          <w:bdr w:val="nil"/>
        </w:rPr>
        <w:t xml:space="preserve">В 2023 году Контрольно-счетной палатой проведено </w:t>
      </w:r>
      <w:r w:rsidR="00C00564" w:rsidRPr="00C83867">
        <w:rPr>
          <w:rFonts w:eastAsia="Calibri"/>
          <w:b/>
          <w:bCs/>
          <w:color w:val="000000"/>
          <w:sz w:val="28"/>
          <w:szCs w:val="28"/>
          <w:u w:color="000000"/>
          <w:bdr w:val="nil"/>
        </w:rPr>
        <w:t xml:space="preserve">экспертно-аналитическое мероприятие </w:t>
      </w:r>
      <w:r w:rsidR="00C83867">
        <w:rPr>
          <w:b/>
          <w:bCs/>
          <w:sz w:val="28"/>
          <w:szCs w:val="28"/>
        </w:rPr>
        <w:t>"</w:t>
      </w:r>
      <w:r w:rsidR="00C00564" w:rsidRPr="00C83867">
        <w:rPr>
          <w:b/>
          <w:bCs/>
          <w:sz w:val="28"/>
          <w:szCs w:val="28"/>
        </w:rPr>
        <w:t xml:space="preserve">Аудит закупок в рамках мероприятия </w:t>
      </w:r>
      <w:r w:rsidR="00C83867">
        <w:rPr>
          <w:b/>
          <w:bCs/>
          <w:sz w:val="28"/>
          <w:szCs w:val="28"/>
        </w:rPr>
        <w:t>"</w:t>
      </w:r>
      <w:r w:rsidR="00C00564" w:rsidRPr="00C83867">
        <w:rPr>
          <w:b/>
          <w:bCs/>
          <w:sz w:val="28"/>
          <w:szCs w:val="28"/>
        </w:rPr>
        <w:t>Реализация региональных программ модерниз</w:t>
      </w:r>
      <w:r w:rsidR="00C00564" w:rsidRPr="00C4127E">
        <w:rPr>
          <w:b/>
          <w:bCs/>
          <w:sz w:val="28"/>
          <w:szCs w:val="28"/>
        </w:rPr>
        <w:t>аци</w:t>
      </w:r>
      <w:r w:rsidR="00C4127E">
        <w:rPr>
          <w:b/>
          <w:bCs/>
          <w:sz w:val="28"/>
          <w:szCs w:val="28"/>
        </w:rPr>
        <w:t>и</w:t>
      </w:r>
      <w:r w:rsidR="00C00564" w:rsidRPr="00C83867">
        <w:rPr>
          <w:b/>
          <w:bCs/>
          <w:sz w:val="28"/>
          <w:szCs w:val="28"/>
        </w:rPr>
        <w:t xml:space="preserve"> первичного звена здравоохранения</w:t>
      </w:r>
      <w:r w:rsidR="00C83867">
        <w:rPr>
          <w:b/>
          <w:bCs/>
          <w:sz w:val="28"/>
          <w:szCs w:val="28"/>
        </w:rPr>
        <w:t>"</w:t>
      </w:r>
      <w:r w:rsidR="00C00564" w:rsidRPr="00C83867">
        <w:rPr>
          <w:b/>
          <w:bCs/>
          <w:sz w:val="28"/>
          <w:szCs w:val="28"/>
        </w:rPr>
        <w:t xml:space="preserve"> ГП Приморского края </w:t>
      </w:r>
      <w:r w:rsidR="00C83867">
        <w:rPr>
          <w:b/>
          <w:bCs/>
          <w:sz w:val="28"/>
          <w:szCs w:val="28"/>
        </w:rPr>
        <w:t>"</w:t>
      </w:r>
      <w:r w:rsidR="00C00564" w:rsidRPr="00C83867">
        <w:rPr>
          <w:b/>
          <w:bCs/>
          <w:sz w:val="28"/>
          <w:szCs w:val="28"/>
        </w:rPr>
        <w:t>Развитие здравоохранения Приморского края</w:t>
      </w:r>
      <w:r w:rsidR="00C83867">
        <w:rPr>
          <w:b/>
          <w:bCs/>
          <w:sz w:val="28"/>
          <w:szCs w:val="28"/>
        </w:rPr>
        <w:t>"</w:t>
      </w:r>
      <w:r w:rsidR="00C00564" w:rsidRPr="00C83867">
        <w:rPr>
          <w:b/>
          <w:bCs/>
          <w:sz w:val="28"/>
          <w:szCs w:val="28"/>
        </w:rPr>
        <w:t xml:space="preserve"> за 2021 – 2022 годы и истекший период 2023 года</w:t>
      </w:r>
      <w:r w:rsidR="00C83867">
        <w:rPr>
          <w:b/>
          <w:bCs/>
          <w:sz w:val="28"/>
          <w:szCs w:val="28"/>
        </w:rPr>
        <w:t>"</w:t>
      </w:r>
      <w:r w:rsidR="00C00564" w:rsidRPr="00C83867">
        <w:rPr>
          <w:b/>
          <w:bCs/>
          <w:sz w:val="28"/>
          <w:szCs w:val="28"/>
        </w:rPr>
        <w:t>.</w:t>
      </w:r>
    </w:p>
    <w:p w:rsidR="00C00564" w:rsidRPr="00C00564" w:rsidRDefault="00C00564" w:rsidP="008D64CB">
      <w:pPr>
        <w:ind w:firstLine="708"/>
        <w:rPr>
          <w:sz w:val="28"/>
          <w:szCs w:val="28"/>
        </w:rPr>
      </w:pPr>
      <w:r w:rsidRPr="00C00564">
        <w:rPr>
          <w:sz w:val="28"/>
          <w:szCs w:val="28"/>
        </w:rPr>
        <w:t>Объектами аудита в сфере закупок товаров, услуг</w:t>
      </w:r>
      <w:r w:rsidRPr="00C00564">
        <w:rPr>
          <w:rFonts w:eastAsia="Calibri"/>
          <w:color w:val="000000"/>
          <w:sz w:val="28"/>
          <w:szCs w:val="28"/>
          <w:u w:color="000000"/>
          <w:bdr w:val="nil"/>
        </w:rPr>
        <w:t xml:space="preserve"> определены </w:t>
      </w:r>
      <w:r w:rsidRPr="00C00564">
        <w:rPr>
          <w:sz w:val="28"/>
          <w:szCs w:val="28"/>
        </w:rPr>
        <w:t>министерство здравоохранения Приморского края, министерство строите</w:t>
      </w:r>
      <w:r w:rsidR="0030756B">
        <w:rPr>
          <w:sz w:val="28"/>
          <w:szCs w:val="28"/>
        </w:rPr>
        <w:t>льства Приморского края (далее –</w:t>
      </w:r>
      <w:r w:rsidRPr="00C00564">
        <w:rPr>
          <w:sz w:val="28"/>
          <w:szCs w:val="28"/>
        </w:rPr>
        <w:t xml:space="preserve"> Министерство), краевое государственное казенное учреждение </w:t>
      </w:r>
      <w:r w:rsidR="00C83867">
        <w:rPr>
          <w:sz w:val="28"/>
          <w:szCs w:val="28"/>
        </w:rPr>
        <w:t>"</w:t>
      </w:r>
      <w:r w:rsidRPr="00C00564">
        <w:rPr>
          <w:sz w:val="28"/>
          <w:szCs w:val="28"/>
        </w:rPr>
        <w:t>Управление капитального строительства Приморского края</w:t>
      </w:r>
      <w:r w:rsidR="00C83867">
        <w:rPr>
          <w:sz w:val="28"/>
          <w:szCs w:val="28"/>
        </w:rPr>
        <w:t>"</w:t>
      </w:r>
      <w:r w:rsidRPr="00C00564">
        <w:rPr>
          <w:sz w:val="28"/>
          <w:szCs w:val="28"/>
        </w:rPr>
        <w:t xml:space="preserve"> (далее </w:t>
      </w:r>
      <w:r w:rsidR="0030756B">
        <w:rPr>
          <w:sz w:val="28"/>
          <w:szCs w:val="28"/>
        </w:rPr>
        <w:t>–</w:t>
      </w:r>
      <w:r w:rsidRPr="00C00564">
        <w:rPr>
          <w:sz w:val="28"/>
          <w:szCs w:val="28"/>
        </w:rPr>
        <w:t xml:space="preserve"> КГКУ </w:t>
      </w:r>
      <w:r w:rsidR="00C83867">
        <w:rPr>
          <w:sz w:val="28"/>
          <w:szCs w:val="28"/>
        </w:rPr>
        <w:t>"</w:t>
      </w:r>
      <w:r w:rsidRPr="00C00564">
        <w:rPr>
          <w:sz w:val="28"/>
          <w:szCs w:val="28"/>
        </w:rPr>
        <w:t>УКС Приморского края</w:t>
      </w:r>
      <w:r w:rsidR="00C83867">
        <w:rPr>
          <w:sz w:val="28"/>
          <w:szCs w:val="28"/>
        </w:rPr>
        <w:t>"</w:t>
      </w:r>
      <w:r w:rsidRPr="00C00564">
        <w:rPr>
          <w:sz w:val="28"/>
          <w:szCs w:val="28"/>
        </w:rPr>
        <w:t>, Заказчик).</w:t>
      </w:r>
    </w:p>
    <w:p w:rsidR="00C00564" w:rsidRPr="00C00564" w:rsidRDefault="00C00564" w:rsidP="00C00564">
      <w:pPr>
        <w:ind w:firstLine="709"/>
        <w:rPr>
          <w:sz w:val="28"/>
          <w:szCs w:val="28"/>
        </w:rPr>
      </w:pPr>
      <w:r w:rsidRPr="00C00564">
        <w:rPr>
          <w:sz w:val="28"/>
          <w:szCs w:val="28"/>
        </w:rPr>
        <w:t>Закупки осуществлялись в соответствии с требованиями Федерального закона № 44-ФЗ.</w:t>
      </w:r>
      <w:r w:rsidR="001E6B07">
        <w:rPr>
          <w:sz w:val="28"/>
          <w:szCs w:val="28"/>
        </w:rPr>
        <w:t xml:space="preserve"> </w:t>
      </w:r>
      <w:r w:rsidRPr="00C00564">
        <w:rPr>
          <w:sz w:val="28"/>
          <w:szCs w:val="28"/>
        </w:rPr>
        <w:t xml:space="preserve">В рамках аудита в сфере закупок проведена проверка 6 контрактов на сумму 1 932,72 млн рублей. Все контракты находятся на исполнении. </w:t>
      </w:r>
    </w:p>
    <w:p w:rsidR="00C00564" w:rsidRPr="00C00564" w:rsidRDefault="00C00564" w:rsidP="00C00564">
      <w:pPr>
        <w:ind w:firstLine="709"/>
        <w:rPr>
          <w:sz w:val="28"/>
          <w:szCs w:val="28"/>
        </w:rPr>
      </w:pPr>
      <w:r w:rsidRPr="00C00564">
        <w:rPr>
          <w:sz w:val="28"/>
          <w:szCs w:val="28"/>
        </w:rPr>
        <w:t>Количество контрактов с нарушениями – 5, заключенных на общую сумму 1 586,09 млн рублей. Общее количество нарушений законодательства о контрактной системе – 19</w:t>
      </w:r>
      <w:r w:rsidR="0030756B">
        <w:rPr>
          <w:sz w:val="28"/>
          <w:szCs w:val="28"/>
        </w:rPr>
        <w:t>,</w:t>
      </w:r>
      <w:r w:rsidRPr="00C00564">
        <w:rPr>
          <w:sz w:val="28"/>
          <w:szCs w:val="28"/>
        </w:rPr>
        <w:t xml:space="preserve"> или 8,56 %</w:t>
      </w:r>
      <w:r w:rsidR="0030756B">
        <w:rPr>
          <w:sz w:val="28"/>
          <w:szCs w:val="28"/>
        </w:rPr>
        <w:t>,</w:t>
      </w:r>
      <w:r w:rsidRPr="00C00564">
        <w:rPr>
          <w:sz w:val="28"/>
          <w:szCs w:val="28"/>
        </w:rPr>
        <w:t xml:space="preserve"> от общего числа выявленных </w:t>
      </w:r>
      <w:r w:rsidRPr="00C00564">
        <w:rPr>
          <w:sz w:val="28"/>
          <w:szCs w:val="28"/>
        </w:rPr>
        <w:lastRenderedPageBreak/>
        <w:t>нарушений в 2023 году в сфере закупок товаров, работ, услуг, из них 17 процедурного характера, 2 – стоимостные на сумму 20,7 млн рублей.</w:t>
      </w:r>
    </w:p>
    <w:p w:rsidR="00C00564" w:rsidRPr="00C00564" w:rsidRDefault="00C00564" w:rsidP="00C00564">
      <w:pPr>
        <w:ind w:firstLine="709"/>
        <w:contextualSpacing/>
        <w:rPr>
          <w:sz w:val="28"/>
          <w:szCs w:val="28"/>
        </w:rPr>
      </w:pPr>
      <w:r w:rsidRPr="00C00564">
        <w:rPr>
          <w:sz w:val="28"/>
          <w:szCs w:val="28"/>
        </w:rPr>
        <w:t>На 6 проверенных объектах капитального строительства установлено следующее:</w:t>
      </w:r>
    </w:p>
    <w:p w:rsidR="00C00564" w:rsidRPr="00C00564" w:rsidRDefault="00C00564" w:rsidP="00C00564">
      <w:pPr>
        <w:ind w:firstLine="709"/>
        <w:rPr>
          <w:sz w:val="28"/>
          <w:szCs w:val="28"/>
        </w:rPr>
      </w:pPr>
      <w:r w:rsidRPr="00C00564">
        <w:rPr>
          <w:sz w:val="28"/>
          <w:szCs w:val="28"/>
        </w:rPr>
        <w:t xml:space="preserve">получено 1 разрешение на ввод в эксплуатацию врачебной амбулатории на территории с. Верхний Перевал Пожарского муниципального района, при этом нарушены сроки окончательной сдачи – 30.06.2023, объект по прямому назначению эксплуатируется КГБУЗ </w:t>
      </w:r>
      <w:r w:rsidR="00C83867">
        <w:rPr>
          <w:sz w:val="28"/>
          <w:szCs w:val="28"/>
        </w:rPr>
        <w:t>"</w:t>
      </w:r>
      <w:r w:rsidRPr="00C00564">
        <w:rPr>
          <w:sz w:val="28"/>
          <w:szCs w:val="28"/>
        </w:rPr>
        <w:t>Пожарская ЦРБ</w:t>
      </w:r>
      <w:r w:rsidR="00C83867">
        <w:rPr>
          <w:sz w:val="28"/>
          <w:szCs w:val="28"/>
        </w:rPr>
        <w:t>"</w:t>
      </w:r>
      <w:r w:rsidRPr="00C00564">
        <w:rPr>
          <w:sz w:val="28"/>
          <w:szCs w:val="28"/>
        </w:rPr>
        <w:t xml:space="preserve"> с октября 2023 года, при осмотре 05.09.2023 выявлены многочисленные недостатки, допущенные при вводе объекта в эксплуатацию</w:t>
      </w:r>
      <w:r w:rsidRPr="00C00564">
        <w:rPr>
          <w:sz w:val="28"/>
          <w:szCs w:val="28"/>
          <w:vertAlign w:val="superscript"/>
        </w:rPr>
        <w:footnoteReference w:id="3"/>
      </w:r>
      <w:r w:rsidRPr="00C00564">
        <w:rPr>
          <w:sz w:val="28"/>
          <w:szCs w:val="28"/>
        </w:rPr>
        <w:t xml:space="preserve">; </w:t>
      </w:r>
    </w:p>
    <w:p w:rsidR="00C00564" w:rsidRPr="00C00564" w:rsidRDefault="00C00564" w:rsidP="00C00564">
      <w:pPr>
        <w:ind w:firstLine="709"/>
        <w:rPr>
          <w:sz w:val="28"/>
          <w:szCs w:val="28"/>
        </w:rPr>
      </w:pPr>
      <w:r w:rsidRPr="00C00564">
        <w:rPr>
          <w:sz w:val="28"/>
          <w:szCs w:val="28"/>
        </w:rPr>
        <w:t>в заключенном государственном контракте на строительство врачебной амбулатории в п. Заводском, г. Артем</w:t>
      </w:r>
      <w:r w:rsidR="0030756B">
        <w:rPr>
          <w:sz w:val="28"/>
          <w:szCs w:val="28"/>
        </w:rPr>
        <w:t>а</w:t>
      </w:r>
      <w:r w:rsidRPr="00C00564">
        <w:rPr>
          <w:sz w:val="28"/>
          <w:szCs w:val="28"/>
        </w:rPr>
        <w:t>, некорректно составленный график выполнения работ не позволяет определить срок окончания работ;</w:t>
      </w:r>
    </w:p>
    <w:p w:rsidR="00C00564" w:rsidRPr="00C00564" w:rsidRDefault="00C00564" w:rsidP="00C00564">
      <w:pPr>
        <w:ind w:firstLine="709"/>
        <w:rPr>
          <w:sz w:val="28"/>
          <w:szCs w:val="28"/>
        </w:rPr>
      </w:pPr>
      <w:r w:rsidRPr="00C00564">
        <w:rPr>
          <w:sz w:val="28"/>
          <w:szCs w:val="28"/>
        </w:rPr>
        <w:t xml:space="preserve">на объектах структурного подразделения детской поликлиники на территории п. Трудовое и поликлиники в г. Находка, КГБУЗ </w:t>
      </w:r>
      <w:r w:rsidR="00C83867">
        <w:rPr>
          <w:sz w:val="28"/>
          <w:szCs w:val="28"/>
        </w:rPr>
        <w:t>"</w:t>
      </w:r>
      <w:r w:rsidRPr="00C00564">
        <w:rPr>
          <w:sz w:val="28"/>
          <w:szCs w:val="28"/>
        </w:rPr>
        <w:t>Находкинская ГБ</w:t>
      </w:r>
      <w:r w:rsidR="00C83867">
        <w:rPr>
          <w:sz w:val="28"/>
          <w:szCs w:val="28"/>
        </w:rPr>
        <w:t>"</w:t>
      </w:r>
      <w:r w:rsidRPr="00C00564">
        <w:rPr>
          <w:sz w:val="28"/>
          <w:szCs w:val="28"/>
        </w:rPr>
        <w:t>, строительно-монтажные работы начаты с отставанием на 2 месяца от сроков, установленных соответствующими государственными контрактами.</w:t>
      </w:r>
    </w:p>
    <w:p w:rsidR="00C00564" w:rsidRPr="00C00564" w:rsidRDefault="00C00564" w:rsidP="00C00564">
      <w:pPr>
        <w:ind w:firstLine="709"/>
        <w:rPr>
          <w:sz w:val="28"/>
          <w:szCs w:val="28"/>
        </w:rPr>
      </w:pPr>
      <w:r w:rsidRPr="00C00564">
        <w:rPr>
          <w:sz w:val="28"/>
          <w:szCs w:val="28"/>
        </w:rPr>
        <w:t>требования подрядчикам за просрочку исполнения обязательств по контрактам на общую сумму 20,70 млн рублей</w:t>
      </w:r>
      <w:r w:rsidRPr="00C00564">
        <w:rPr>
          <w:sz w:val="28"/>
          <w:szCs w:val="28"/>
          <w:vertAlign w:val="superscript"/>
        </w:rPr>
        <w:footnoteReference w:id="4"/>
      </w:r>
      <w:r w:rsidRPr="00C00564">
        <w:rPr>
          <w:sz w:val="28"/>
          <w:szCs w:val="28"/>
        </w:rPr>
        <w:t xml:space="preserve"> </w:t>
      </w:r>
      <w:r w:rsidRPr="00C00564">
        <w:rPr>
          <w:rFonts w:eastAsia="Calibri"/>
          <w:sz w:val="28"/>
          <w:szCs w:val="28"/>
        </w:rPr>
        <w:t xml:space="preserve">КГКУ </w:t>
      </w:r>
      <w:r w:rsidR="00C83867">
        <w:rPr>
          <w:rFonts w:eastAsia="Calibri"/>
          <w:sz w:val="28"/>
          <w:szCs w:val="28"/>
        </w:rPr>
        <w:t>"</w:t>
      </w:r>
      <w:r w:rsidRPr="00C00564">
        <w:rPr>
          <w:rFonts w:eastAsia="Calibri"/>
          <w:sz w:val="28"/>
          <w:szCs w:val="28"/>
        </w:rPr>
        <w:t>УКС Приморского края</w:t>
      </w:r>
      <w:r w:rsidR="00C83867">
        <w:rPr>
          <w:rFonts w:eastAsia="Calibri"/>
          <w:sz w:val="28"/>
          <w:szCs w:val="28"/>
        </w:rPr>
        <w:t>"</w:t>
      </w:r>
      <w:r w:rsidRPr="00C00564">
        <w:rPr>
          <w:sz w:val="28"/>
          <w:szCs w:val="28"/>
        </w:rPr>
        <w:t xml:space="preserve"> не выставлялись.</w:t>
      </w:r>
    </w:p>
    <w:p w:rsidR="00C00564" w:rsidRPr="00C00564" w:rsidRDefault="00C00564" w:rsidP="00C00564">
      <w:pPr>
        <w:ind w:firstLine="709"/>
        <w:rPr>
          <w:sz w:val="28"/>
          <w:szCs w:val="28"/>
        </w:rPr>
      </w:pPr>
      <w:r w:rsidRPr="00C00564">
        <w:rPr>
          <w:sz w:val="28"/>
          <w:szCs w:val="28"/>
        </w:rPr>
        <w:t xml:space="preserve">на объекте структурное подразделение поликлиники в г. Владивостоке, КГБУЗ </w:t>
      </w:r>
      <w:r w:rsidR="00C83867">
        <w:rPr>
          <w:sz w:val="28"/>
          <w:szCs w:val="28"/>
        </w:rPr>
        <w:t>"</w:t>
      </w:r>
      <w:r w:rsidRPr="00C00564">
        <w:rPr>
          <w:sz w:val="28"/>
          <w:szCs w:val="28"/>
        </w:rPr>
        <w:t>Владивостокская поликлиника № 1</w:t>
      </w:r>
      <w:r w:rsidR="00C83867">
        <w:rPr>
          <w:sz w:val="28"/>
          <w:szCs w:val="28"/>
        </w:rPr>
        <w:t>"</w:t>
      </w:r>
      <w:r w:rsidRPr="00C00564">
        <w:rPr>
          <w:sz w:val="28"/>
          <w:szCs w:val="28"/>
        </w:rPr>
        <w:t xml:space="preserve"> (далее – Объект) подготовительный этап строительно-монтажных работ начат своевременно, однако в дальнейшем строительно-монтажные работы ведутся без разрешения на строительство, без уведомления инспекции регионального строительного надзора и контроля в области долевого строительства Приморского края (далее – Инспекция), информационный щит на въезде на строительную площадку не соответствует требованиям законодательства.</w:t>
      </w:r>
    </w:p>
    <w:p w:rsidR="00C00564" w:rsidRPr="00C00564" w:rsidRDefault="00C00564" w:rsidP="00C00564">
      <w:pPr>
        <w:ind w:firstLine="709"/>
        <w:rPr>
          <w:sz w:val="28"/>
          <w:szCs w:val="28"/>
        </w:rPr>
      </w:pPr>
      <w:r w:rsidRPr="00C00564">
        <w:rPr>
          <w:sz w:val="28"/>
          <w:szCs w:val="28"/>
        </w:rPr>
        <w:t xml:space="preserve">То есть в течение 2023 года </w:t>
      </w:r>
      <w:r w:rsidRPr="00C00564">
        <w:rPr>
          <w:rFonts w:eastAsia="Calibri"/>
          <w:sz w:val="28"/>
          <w:szCs w:val="28"/>
        </w:rPr>
        <w:t xml:space="preserve">КГКУ </w:t>
      </w:r>
      <w:r w:rsidR="00C83867">
        <w:rPr>
          <w:rFonts w:eastAsia="Calibri"/>
          <w:sz w:val="28"/>
          <w:szCs w:val="28"/>
        </w:rPr>
        <w:t>"</w:t>
      </w:r>
      <w:r w:rsidRPr="00C00564">
        <w:rPr>
          <w:rFonts w:eastAsia="Calibri"/>
          <w:sz w:val="28"/>
          <w:szCs w:val="28"/>
        </w:rPr>
        <w:t>УКС Приморского края</w:t>
      </w:r>
      <w:r w:rsidR="00C83867">
        <w:rPr>
          <w:rFonts w:eastAsia="Calibri"/>
          <w:sz w:val="28"/>
          <w:szCs w:val="28"/>
        </w:rPr>
        <w:t>"</w:t>
      </w:r>
      <w:r w:rsidRPr="00C00564">
        <w:rPr>
          <w:sz w:val="28"/>
          <w:szCs w:val="28"/>
        </w:rPr>
        <w:t xml:space="preserve">, достоверно зная о невозможности ООО </w:t>
      </w:r>
      <w:r w:rsidR="00C83867">
        <w:rPr>
          <w:sz w:val="28"/>
          <w:szCs w:val="28"/>
        </w:rPr>
        <w:t>"</w:t>
      </w:r>
      <w:r w:rsidRPr="00C00564">
        <w:rPr>
          <w:sz w:val="28"/>
          <w:szCs w:val="28"/>
        </w:rPr>
        <w:t>Мир вентиляции</w:t>
      </w:r>
      <w:r w:rsidR="00C83867">
        <w:rPr>
          <w:sz w:val="28"/>
          <w:szCs w:val="28"/>
        </w:rPr>
        <w:t>"</w:t>
      </w:r>
      <w:r w:rsidRPr="00C00564">
        <w:rPr>
          <w:sz w:val="28"/>
          <w:szCs w:val="28"/>
        </w:rPr>
        <w:t xml:space="preserve"> приступить к основному этапу строительно-монтажных работ на объекте капитального строительства </w:t>
      </w:r>
      <w:r w:rsidR="00C83867">
        <w:rPr>
          <w:sz w:val="28"/>
          <w:szCs w:val="28"/>
        </w:rPr>
        <w:t>"</w:t>
      </w:r>
      <w:r w:rsidRPr="00C00564">
        <w:rPr>
          <w:sz w:val="28"/>
          <w:szCs w:val="28"/>
        </w:rPr>
        <w:t xml:space="preserve">Строительство структурного подразделения поликлиники в г. Владивостоке, КГБУЗ </w:t>
      </w:r>
      <w:r w:rsidR="00C83867">
        <w:rPr>
          <w:sz w:val="28"/>
          <w:szCs w:val="28"/>
        </w:rPr>
        <w:t>"</w:t>
      </w:r>
      <w:r w:rsidRPr="00C00564">
        <w:rPr>
          <w:sz w:val="28"/>
          <w:szCs w:val="28"/>
        </w:rPr>
        <w:t>Владивостокская поликлиника № 1</w:t>
      </w:r>
      <w:r w:rsidR="00C83867">
        <w:rPr>
          <w:sz w:val="28"/>
          <w:szCs w:val="28"/>
        </w:rPr>
        <w:t>"</w:t>
      </w:r>
      <w:r w:rsidRPr="00C00564">
        <w:rPr>
          <w:sz w:val="28"/>
          <w:szCs w:val="28"/>
        </w:rPr>
        <w:t xml:space="preserve"> в связи с отсутствием разрешения на строительство, осуществляло за счет бюджетных средств авансирование работ, которые не могли быть начаты в силу закона и проводились с нарушением законодательства в сфере строительства (65,68</w:t>
      </w:r>
      <w:r w:rsidR="00220ED4">
        <w:rPr>
          <w:sz w:val="28"/>
          <w:szCs w:val="28"/>
        </w:rPr>
        <w:t> </w:t>
      </w:r>
      <w:r w:rsidRPr="00C00564">
        <w:rPr>
          <w:sz w:val="28"/>
          <w:szCs w:val="28"/>
        </w:rPr>
        <w:t xml:space="preserve">млн рублей). </w:t>
      </w:r>
    </w:p>
    <w:p w:rsidR="00C00564" w:rsidRPr="00C00564" w:rsidRDefault="00C00564" w:rsidP="00C00564">
      <w:pPr>
        <w:autoSpaceDE w:val="0"/>
        <w:autoSpaceDN w:val="0"/>
        <w:adjustRightInd w:val="0"/>
        <w:ind w:firstLine="709"/>
        <w:outlineLvl w:val="0"/>
        <w:rPr>
          <w:sz w:val="28"/>
          <w:szCs w:val="28"/>
        </w:rPr>
      </w:pPr>
      <w:r w:rsidRPr="00C00564">
        <w:rPr>
          <w:sz w:val="28"/>
          <w:szCs w:val="28"/>
        </w:rPr>
        <w:lastRenderedPageBreak/>
        <w:t xml:space="preserve">По результатам мероприятия </w:t>
      </w:r>
      <w:r w:rsidRPr="00C00564">
        <w:rPr>
          <w:rFonts w:eastAsia="Calibri"/>
          <w:color w:val="000000"/>
          <w:sz w:val="28"/>
          <w:szCs w:val="28"/>
          <w:u w:color="000000"/>
          <w:bdr w:val="nil"/>
        </w:rPr>
        <w:t xml:space="preserve">Контрольно-счетной палатой </w:t>
      </w:r>
      <w:r w:rsidRPr="00C00564">
        <w:rPr>
          <w:sz w:val="28"/>
          <w:szCs w:val="28"/>
        </w:rPr>
        <w:t xml:space="preserve">направлено обращение в инспекцию регионального строительного надзора и контроля в области долевого строительства Приморского края (далее – Инспекция), в части нарушений на объекте строительства структурного подразделения поликлиники в г. Владивостоке, КГБУЗ </w:t>
      </w:r>
      <w:r w:rsidR="00C83867">
        <w:rPr>
          <w:sz w:val="28"/>
          <w:szCs w:val="28"/>
        </w:rPr>
        <w:t>"</w:t>
      </w:r>
      <w:r w:rsidRPr="00C00564">
        <w:rPr>
          <w:sz w:val="28"/>
          <w:szCs w:val="28"/>
        </w:rPr>
        <w:t>Владивостокская поликлиника № 1</w:t>
      </w:r>
      <w:r w:rsidR="00C83867">
        <w:rPr>
          <w:sz w:val="28"/>
          <w:szCs w:val="28"/>
        </w:rPr>
        <w:t>"</w:t>
      </w:r>
      <w:r w:rsidRPr="00C00564">
        <w:rPr>
          <w:sz w:val="28"/>
          <w:szCs w:val="28"/>
        </w:rPr>
        <w:t>.</w:t>
      </w:r>
    </w:p>
    <w:p w:rsidR="00C00564" w:rsidRPr="00C00564" w:rsidRDefault="00C00564" w:rsidP="00C00564">
      <w:pPr>
        <w:autoSpaceDE w:val="0"/>
        <w:autoSpaceDN w:val="0"/>
        <w:adjustRightInd w:val="0"/>
        <w:ind w:firstLine="709"/>
        <w:outlineLvl w:val="0"/>
        <w:rPr>
          <w:rFonts w:eastAsiaTheme="minorHAnsi"/>
          <w:bCs/>
          <w:sz w:val="28"/>
          <w:szCs w:val="28"/>
          <w:lang w:eastAsia="en-US"/>
        </w:rPr>
      </w:pPr>
      <w:r w:rsidRPr="00C00564">
        <w:rPr>
          <w:sz w:val="28"/>
          <w:szCs w:val="28"/>
        </w:rPr>
        <w:t xml:space="preserve">Инспекция провела </w:t>
      </w:r>
      <w:r w:rsidR="00D932F4" w:rsidRPr="00C00564">
        <w:rPr>
          <w:sz w:val="28"/>
          <w:szCs w:val="28"/>
        </w:rPr>
        <w:t xml:space="preserve">15.12.2023 </w:t>
      </w:r>
      <w:r w:rsidRPr="00C00564">
        <w:rPr>
          <w:sz w:val="28"/>
          <w:szCs w:val="28"/>
        </w:rPr>
        <w:t xml:space="preserve">выездную проверку Объекта, по результатам которой инициировано возбуждение административного дела по </w:t>
      </w:r>
      <w:r w:rsidRPr="00C00564">
        <w:rPr>
          <w:rFonts w:eastAsiaTheme="minorHAnsi"/>
          <w:bCs/>
          <w:sz w:val="28"/>
          <w:szCs w:val="28"/>
          <w:lang w:eastAsia="en-US"/>
        </w:rPr>
        <w:t xml:space="preserve">статье 9.5. КоАП </w:t>
      </w:r>
      <w:r w:rsidR="00C83867">
        <w:rPr>
          <w:rFonts w:eastAsiaTheme="minorHAnsi"/>
          <w:bCs/>
          <w:sz w:val="28"/>
          <w:szCs w:val="28"/>
          <w:lang w:eastAsia="en-US"/>
        </w:rPr>
        <w:t>"</w:t>
      </w:r>
      <w:r w:rsidRPr="00C00564">
        <w:rPr>
          <w:rFonts w:eastAsiaTheme="minorHAnsi"/>
          <w:bCs/>
          <w:sz w:val="28"/>
          <w:szCs w:val="28"/>
          <w:lang w:eastAsia="en-US"/>
        </w:rPr>
        <w:t>Нарушение установленного порядка строительства, реконструкции, капитального ремонта объекта капитального строительства, ввода его в эксплуатацию</w:t>
      </w:r>
      <w:r w:rsidR="00C83867">
        <w:rPr>
          <w:rFonts w:eastAsiaTheme="minorHAnsi"/>
          <w:bCs/>
          <w:sz w:val="28"/>
          <w:szCs w:val="28"/>
          <w:lang w:eastAsia="en-US"/>
        </w:rPr>
        <w:t>"</w:t>
      </w:r>
      <w:r w:rsidR="00D932F4">
        <w:rPr>
          <w:rFonts w:eastAsiaTheme="minorHAnsi"/>
          <w:bCs/>
          <w:sz w:val="28"/>
          <w:szCs w:val="28"/>
          <w:lang w:eastAsia="en-US"/>
        </w:rPr>
        <w:t>. И</w:t>
      </w:r>
      <w:r w:rsidRPr="00C00564">
        <w:rPr>
          <w:rFonts w:eastAsiaTheme="minorHAnsi"/>
          <w:bCs/>
          <w:sz w:val="28"/>
          <w:szCs w:val="28"/>
          <w:lang w:eastAsia="en-US"/>
        </w:rPr>
        <w:t>нформационный щит приведен в соответствие с требованиями законодательства.</w:t>
      </w:r>
    </w:p>
    <w:p w:rsidR="00C00564" w:rsidRPr="00C00564" w:rsidRDefault="00C00564" w:rsidP="00C00564">
      <w:pPr>
        <w:ind w:firstLine="709"/>
        <w:rPr>
          <w:sz w:val="28"/>
          <w:szCs w:val="28"/>
        </w:rPr>
      </w:pPr>
      <w:r w:rsidRPr="00C00564">
        <w:rPr>
          <w:sz w:val="28"/>
          <w:szCs w:val="28"/>
        </w:rPr>
        <w:t>При проведении анализа и оценки эффективности, результативности и применении обеспечительных мер и мер ответственности по контрактам и их влияние на достижение целей осуществления закупки установлено, что в проверяемом периоде Заказчиком осуществлено 5 случаев применения мер ответственности (пени и штрафов) в отношении поставщиков (подрядчиков, исполнителей) за неисполнение или ненадлежащее исполнение обязательств, предусмотренных контрактами, на общую сумму 2,26 млн рублей.</w:t>
      </w:r>
    </w:p>
    <w:p w:rsidR="00C00564" w:rsidRPr="00C00564" w:rsidRDefault="00C00564" w:rsidP="00C00564">
      <w:pPr>
        <w:autoSpaceDE w:val="0"/>
        <w:autoSpaceDN w:val="0"/>
        <w:adjustRightInd w:val="0"/>
        <w:ind w:firstLine="709"/>
        <w:rPr>
          <w:rFonts w:eastAsiaTheme="minorHAnsi"/>
          <w:sz w:val="28"/>
          <w:szCs w:val="28"/>
        </w:rPr>
      </w:pPr>
      <w:r w:rsidRPr="00C00564">
        <w:rPr>
          <w:rFonts w:eastAsiaTheme="minorHAnsi"/>
          <w:sz w:val="28"/>
          <w:szCs w:val="28"/>
        </w:rPr>
        <w:t xml:space="preserve">В настоящее время вся сумма неустойки не взыскана и, согласно пояснениям </w:t>
      </w:r>
      <w:r w:rsidRPr="00C00564">
        <w:rPr>
          <w:sz w:val="28"/>
          <w:szCs w:val="28"/>
        </w:rPr>
        <w:t xml:space="preserve">КГКУ </w:t>
      </w:r>
      <w:r w:rsidR="00C83867">
        <w:rPr>
          <w:sz w:val="28"/>
          <w:szCs w:val="28"/>
        </w:rPr>
        <w:t>"</w:t>
      </w:r>
      <w:r w:rsidRPr="00C00564">
        <w:rPr>
          <w:sz w:val="28"/>
          <w:szCs w:val="28"/>
        </w:rPr>
        <w:t>УКС Приморского края</w:t>
      </w:r>
      <w:r w:rsidR="00C83867">
        <w:rPr>
          <w:sz w:val="28"/>
          <w:szCs w:val="28"/>
        </w:rPr>
        <w:t>"</w:t>
      </w:r>
      <w:r w:rsidRPr="00C00564">
        <w:rPr>
          <w:rFonts w:eastAsiaTheme="minorHAnsi"/>
          <w:sz w:val="28"/>
          <w:szCs w:val="28"/>
        </w:rPr>
        <w:t xml:space="preserve">, будет удержана при окончательных расчетах с Подрядчиками по государственным контрактам. </w:t>
      </w:r>
    </w:p>
    <w:p w:rsidR="00C00564" w:rsidRPr="00C00564" w:rsidRDefault="00C00564" w:rsidP="00C00564">
      <w:pPr>
        <w:autoSpaceDE w:val="0"/>
        <w:autoSpaceDN w:val="0"/>
        <w:adjustRightInd w:val="0"/>
        <w:ind w:firstLine="709"/>
        <w:rPr>
          <w:rFonts w:eastAsiaTheme="minorHAnsi"/>
          <w:sz w:val="28"/>
          <w:szCs w:val="28"/>
        </w:rPr>
      </w:pPr>
      <w:r w:rsidRPr="00C00564">
        <w:rPr>
          <w:rFonts w:eastAsiaTheme="minorHAnsi"/>
          <w:sz w:val="28"/>
          <w:szCs w:val="28"/>
        </w:rPr>
        <w:t>По результатам проведенного анализа выявлены признаки 20 нарушений действующего законодательства Российской Федерации о контрактной системе в сфере закупок и условий контрактов:</w:t>
      </w:r>
    </w:p>
    <w:p w:rsidR="00B13BDD" w:rsidRPr="00C00564" w:rsidRDefault="00B13BDD" w:rsidP="00B13BDD">
      <w:pPr>
        <w:spacing w:after="1"/>
        <w:ind w:firstLine="709"/>
        <w:rPr>
          <w:sz w:val="28"/>
        </w:rPr>
      </w:pPr>
      <w:r>
        <w:rPr>
          <w:sz w:val="28"/>
          <w:szCs w:val="28"/>
        </w:rPr>
        <w:t>м</w:t>
      </w:r>
      <w:r w:rsidRPr="00C00564">
        <w:rPr>
          <w:sz w:val="28"/>
          <w:szCs w:val="28"/>
        </w:rPr>
        <w:t xml:space="preserve">инистерством строительства Приморского края ведомственный контроль за соблюдением законодательства Российской Федерации и иных нормативных правовых актов о контрактной системе в сфере закупок товаров, работ, услуг для обеспечения государственных и муниципальных нужд в отношении КГКУ </w:t>
      </w:r>
      <w:r>
        <w:rPr>
          <w:sz w:val="28"/>
          <w:szCs w:val="28"/>
        </w:rPr>
        <w:t>"</w:t>
      </w:r>
      <w:r w:rsidRPr="00C00564">
        <w:rPr>
          <w:sz w:val="28"/>
          <w:szCs w:val="28"/>
        </w:rPr>
        <w:t>УКС Приморского края</w:t>
      </w:r>
      <w:r>
        <w:rPr>
          <w:sz w:val="28"/>
          <w:szCs w:val="28"/>
        </w:rPr>
        <w:t>"</w:t>
      </w:r>
      <w:r w:rsidRPr="00C00564">
        <w:rPr>
          <w:sz w:val="28"/>
          <w:szCs w:val="28"/>
        </w:rPr>
        <w:t xml:space="preserve"> осуществлялся с нарушениями Порядка № 183-па</w:t>
      </w:r>
      <w:r w:rsidRPr="00C00564">
        <w:rPr>
          <w:sz w:val="28"/>
          <w:szCs w:val="28"/>
          <w:vertAlign w:val="superscript"/>
        </w:rPr>
        <w:footnoteReference w:id="5"/>
      </w:r>
      <w:r>
        <w:rPr>
          <w:sz w:val="28"/>
          <w:szCs w:val="28"/>
        </w:rPr>
        <w:t>;</w:t>
      </w:r>
      <w:r w:rsidRPr="00C00564">
        <w:rPr>
          <w:sz w:val="28"/>
          <w:szCs w:val="28"/>
        </w:rPr>
        <w:t xml:space="preserve">  </w:t>
      </w:r>
    </w:p>
    <w:p w:rsidR="00C00564" w:rsidRPr="001E6B07" w:rsidRDefault="00C00564" w:rsidP="00C00564">
      <w:pPr>
        <w:autoSpaceDE w:val="0"/>
        <w:autoSpaceDN w:val="0"/>
        <w:adjustRightInd w:val="0"/>
        <w:ind w:firstLine="709"/>
        <w:rPr>
          <w:rFonts w:eastAsiaTheme="minorHAnsi"/>
          <w:sz w:val="28"/>
          <w:szCs w:val="28"/>
        </w:rPr>
      </w:pPr>
      <w:r w:rsidRPr="001E6B07">
        <w:rPr>
          <w:rFonts w:eastAsia="Calibri"/>
          <w:sz w:val="28"/>
          <w:szCs w:val="28"/>
        </w:rPr>
        <w:t xml:space="preserve">КГКУ </w:t>
      </w:r>
      <w:r w:rsidR="00C83867" w:rsidRPr="001E6B07">
        <w:rPr>
          <w:rFonts w:eastAsia="Calibri"/>
          <w:sz w:val="28"/>
          <w:szCs w:val="28"/>
        </w:rPr>
        <w:t>"</w:t>
      </w:r>
      <w:r w:rsidRPr="001E6B07">
        <w:rPr>
          <w:rFonts w:eastAsia="Calibri"/>
          <w:sz w:val="28"/>
          <w:szCs w:val="28"/>
        </w:rPr>
        <w:t>УКС Приморского края</w:t>
      </w:r>
      <w:r w:rsidR="00C83867" w:rsidRPr="001E6B07">
        <w:rPr>
          <w:rFonts w:eastAsia="Calibri"/>
          <w:sz w:val="28"/>
          <w:szCs w:val="28"/>
        </w:rPr>
        <w:t>"</w:t>
      </w:r>
      <w:r w:rsidR="001E6B07" w:rsidRPr="001E6B07">
        <w:rPr>
          <w:rFonts w:eastAsia="Calibri"/>
          <w:sz w:val="28"/>
          <w:szCs w:val="28"/>
        </w:rPr>
        <w:t>:</w:t>
      </w:r>
    </w:p>
    <w:p w:rsidR="00C00564" w:rsidRPr="00C00564" w:rsidRDefault="00C00564" w:rsidP="00C00564">
      <w:pPr>
        <w:autoSpaceDE w:val="0"/>
        <w:autoSpaceDN w:val="0"/>
        <w:adjustRightInd w:val="0"/>
        <w:ind w:firstLine="709"/>
        <w:rPr>
          <w:sz w:val="28"/>
          <w:szCs w:val="28"/>
        </w:rPr>
      </w:pPr>
      <w:r w:rsidRPr="00C00564">
        <w:rPr>
          <w:sz w:val="28"/>
          <w:szCs w:val="28"/>
        </w:rPr>
        <w:t>несвоевременно направлялась (не направлялась) в ЕИС информация о выставлении требования об уплате неустойки, о приемке выполненных работ, о заключенном контракте, об уплате аванса – 10 фактов</w:t>
      </w:r>
      <w:r w:rsidR="00220ED4">
        <w:rPr>
          <w:sz w:val="28"/>
          <w:szCs w:val="28"/>
        </w:rPr>
        <w:t>,</w:t>
      </w:r>
      <w:r w:rsidRPr="00C00564">
        <w:rPr>
          <w:sz w:val="28"/>
          <w:szCs w:val="28"/>
        </w:rPr>
        <w:t xml:space="preserve"> или 4,5 % от общего числа выявленных нарушений в 2023 году в сфере закупок товаров, работ, услуг; </w:t>
      </w:r>
    </w:p>
    <w:p w:rsidR="00C00564" w:rsidRPr="00C00564" w:rsidRDefault="00C00564" w:rsidP="00C00564">
      <w:pPr>
        <w:autoSpaceDE w:val="0"/>
        <w:autoSpaceDN w:val="0"/>
        <w:adjustRightInd w:val="0"/>
        <w:ind w:firstLine="709"/>
        <w:rPr>
          <w:sz w:val="28"/>
          <w:szCs w:val="28"/>
        </w:rPr>
      </w:pPr>
      <w:r w:rsidRPr="00C00564">
        <w:rPr>
          <w:sz w:val="28"/>
          <w:szCs w:val="28"/>
        </w:rPr>
        <w:lastRenderedPageBreak/>
        <w:t>несвоевременно осуществлялись авансовые платежи – 2 факта</w:t>
      </w:r>
      <w:r w:rsidR="00220ED4">
        <w:rPr>
          <w:sz w:val="28"/>
          <w:szCs w:val="28"/>
        </w:rPr>
        <w:t>,</w:t>
      </w:r>
      <w:r w:rsidRPr="00C00564">
        <w:rPr>
          <w:sz w:val="28"/>
          <w:szCs w:val="28"/>
        </w:rPr>
        <w:t xml:space="preserve"> или 0,9 % от общего числа выявленных нарушений в 2023 году в сфере закупок товаров, работ, услуг; </w:t>
      </w:r>
    </w:p>
    <w:p w:rsidR="00C00564" w:rsidRPr="00C83867" w:rsidRDefault="00C00564" w:rsidP="00C00564">
      <w:pPr>
        <w:autoSpaceDE w:val="0"/>
        <w:autoSpaceDN w:val="0"/>
        <w:adjustRightInd w:val="0"/>
        <w:ind w:firstLine="709"/>
        <w:rPr>
          <w:sz w:val="28"/>
          <w:szCs w:val="28"/>
        </w:rPr>
      </w:pPr>
      <w:r w:rsidRPr="00C83867">
        <w:rPr>
          <w:sz w:val="28"/>
          <w:szCs w:val="28"/>
        </w:rPr>
        <w:t>график оплаты выполненных работ не соответствует установленным требованиям (врачебная амбулатория в п. Заводском, г. Артем</w:t>
      </w:r>
      <w:r w:rsidR="00220ED4">
        <w:rPr>
          <w:sz w:val="28"/>
          <w:szCs w:val="28"/>
        </w:rPr>
        <w:t>а</w:t>
      </w:r>
      <w:r w:rsidRPr="00C83867">
        <w:rPr>
          <w:sz w:val="28"/>
          <w:szCs w:val="28"/>
        </w:rPr>
        <w:t xml:space="preserve">, Приморского края, КГБУЗ </w:t>
      </w:r>
      <w:r w:rsidR="00C83867" w:rsidRPr="00C83867">
        <w:rPr>
          <w:sz w:val="28"/>
          <w:szCs w:val="28"/>
        </w:rPr>
        <w:t>"</w:t>
      </w:r>
      <w:r w:rsidRPr="00C83867">
        <w:rPr>
          <w:sz w:val="28"/>
          <w:szCs w:val="28"/>
        </w:rPr>
        <w:t>Артемовская городская больница № 2</w:t>
      </w:r>
      <w:r w:rsidR="00C83867" w:rsidRPr="00C83867">
        <w:rPr>
          <w:sz w:val="28"/>
          <w:szCs w:val="28"/>
        </w:rPr>
        <w:t>"</w:t>
      </w:r>
      <w:r w:rsidRPr="00C83867">
        <w:rPr>
          <w:sz w:val="28"/>
          <w:szCs w:val="28"/>
        </w:rPr>
        <w:t>);</w:t>
      </w:r>
    </w:p>
    <w:p w:rsidR="00C00564" w:rsidRPr="00C00564" w:rsidRDefault="00C00564" w:rsidP="00C00564">
      <w:pPr>
        <w:autoSpaceDE w:val="0"/>
        <w:autoSpaceDN w:val="0"/>
        <w:adjustRightInd w:val="0"/>
        <w:ind w:firstLine="709"/>
        <w:rPr>
          <w:sz w:val="28"/>
          <w:szCs w:val="28"/>
        </w:rPr>
      </w:pPr>
      <w:r w:rsidRPr="00C83867">
        <w:rPr>
          <w:sz w:val="28"/>
          <w:szCs w:val="28"/>
        </w:rPr>
        <w:t>заключен контракт при отсутствии надлежащего обеспечения исполнения, так как банковская гарантия</w:t>
      </w:r>
      <w:r w:rsidRPr="00C00564">
        <w:rPr>
          <w:sz w:val="28"/>
          <w:szCs w:val="28"/>
        </w:rPr>
        <w:t xml:space="preserve">, представленная ООО </w:t>
      </w:r>
      <w:r w:rsidR="00C83867">
        <w:rPr>
          <w:sz w:val="28"/>
          <w:szCs w:val="28"/>
        </w:rPr>
        <w:t>"</w:t>
      </w:r>
      <w:r w:rsidRPr="00C00564">
        <w:rPr>
          <w:sz w:val="28"/>
          <w:szCs w:val="28"/>
        </w:rPr>
        <w:t>Мир вентиляции</w:t>
      </w:r>
      <w:r w:rsidR="00C83867">
        <w:rPr>
          <w:sz w:val="28"/>
          <w:szCs w:val="28"/>
        </w:rPr>
        <w:t>"</w:t>
      </w:r>
      <w:r w:rsidRPr="00C00564">
        <w:rPr>
          <w:sz w:val="28"/>
          <w:szCs w:val="28"/>
        </w:rPr>
        <w:t xml:space="preserve"> в качестве обеспечения исполнения заключаемого контракта, не соответствует требованиям статьи 45 Закона № 44-ФЗ;</w:t>
      </w:r>
    </w:p>
    <w:p w:rsidR="00C00564" w:rsidRPr="00C00564" w:rsidRDefault="00C00564" w:rsidP="00C00564">
      <w:pPr>
        <w:autoSpaceDE w:val="0"/>
        <w:autoSpaceDN w:val="0"/>
        <w:adjustRightInd w:val="0"/>
        <w:ind w:firstLine="709"/>
        <w:rPr>
          <w:sz w:val="28"/>
          <w:szCs w:val="28"/>
        </w:rPr>
      </w:pPr>
      <w:r w:rsidRPr="00C00564">
        <w:rPr>
          <w:sz w:val="28"/>
          <w:szCs w:val="28"/>
        </w:rPr>
        <w:t>требования за просрочку исполнения обязательств по контрактам на общую сумму 20,70 млн рублей</w:t>
      </w:r>
      <w:r w:rsidRPr="00C00564">
        <w:rPr>
          <w:sz w:val="28"/>
          <w:szCs w:val="28"/>
          <w:vertAlign w:val="superscript"/>
        </w:rPr>
        <w:footnoteReference w:id="6"/>
      </w:r>
      <w:r w:rsidRPr="00C00564">
        <w:rPr>
          <w:sz w:val="28"/>
          <w:szCs w:val="28"/>
        </w:rPr>
        <w:t xml:space="preserve"> подрядчикам не выставлялись (поликлиника в г. Находка, КГБУЗ </w:t>
      </w:r>
      <w:r w:rsidR="00C83867">
        <w:rPr>
          <w:sz w:val="28"/>
          <w:szCs w:val="28"/>
        </w:rPr>
        <w:t>"</w:t>
      </w:r>
      <w:r w:rsidRPr="00C00564">
        <w:rPr>
          <w:sz w:val="28"/>
          <w:szCs w:val="28"/>
        </w:rPr>
        <w:t>Находкинская ГБ</w:t>
      </w:r>
      <w:r w:rsidR="00C83867">
        <w:rPr>
          <w:sz w:val="28"/>
          <w:szCs w:val="28"/>
        </w:rPr>
        <w:t>"</w:t>
      </w:r>
      <w:r w:rsidRPr="00C00564">
        <w:rPr>
          <w:sz w:val="28"/>
          <w:szCs w:val="28"/>
        </w:rPr>
        <w:t xml:space="preserve"> на сумму 16,34 млн рублей и структурное подразделение детской поликлиники на территории п. Трудовое, г. Владивосток, КГБУЗ </w:t>
      </w:r>
      <w:r w:rsidR="00C83867">
        <w:rPr>
          <w:sz w:val="28"/>
          <w:szCs w:val="28"/>
        </w:rPr>
        <w:t>"</w:t>
      </w:r>
      <w:r w:rsidRPr="00C00564">
        <w:rPr>
          <w:sz w:val="28"/>
          <w:szCs w:val="28"/>
        </w:rPr>
        <w:t>Владивостокская детская поликлиника № 3</w:t>
      </w:r>
      <w:r w:rsidR="00C83867">
        <w:rPr>
          <w:sz w:val="28"/>
          <w:szCs w:val="28"/>
        </w:rPr>
        <w:t>"</w:t>
      </w:r>
      <w:r w:rsidRPr="00C00564">
        <w:rPr>
          <w:sz w:val="28"/>
          <w:szCs w:val="28"/>
        </w:rPr>
        <w:t xml:space="preserve"> на сумму 4,36 млн рублей)</w:t>
      </w:r>
      <w:r w:rsidR="00B13BDD">
        <w:rPr>
          <w:sz w:val="28"/>
          <w:szCs w:val="28"/>
        </w:rPr>
        <w:t>.</w:t>
      </w:r>
    </w:p>
    <w:p w:rsidR="00C00564" w:rsidRPr="00C00564" w:rsidRDefault="00C00564" w:rsidP="00C00564">
      <w:pPr>
        <w:spacing w:after="200"/>
        <w:ind w:firstLine="709"/>
        <w:contextualSpacing/>
        <w:rPr>
          <w:rFonts w:eastAsia="Calibri"/>
          <w:color w:val="000000"/>
          <w:sz w:val="28"/>
          <w:szCs w:val="28"/>
          <w:u w:color="000000"/>
          <w:bdr w:val="nil"/>
          <w:lang w:eastAsia="en-US"/>
        </w:rPr>
      </w:pPr>
      <w:r w:rsidRPr="00C00564">
        <w:rPr>
          <w:rFonts w:eastAsia="Calibri"/>
          <w:color w:val="000000"/>
          <w:sz w:val="28"/>
          <w:szCs w:val="28"/>
          <w:u w:color="000000"/>
          <w:bdr w:val="nil"/>
          <w:lang w:eastAsia="en-US"/>
        </w:rPr>
        <w:t xml:space="preserve">По результатам экспертно-аналитического мероприятия в отчете Контрольно-счетной палаты выработаны рекомендации </w:t>
      </w:r>
      <w:r w:rsidRPr="00C00564">
        <w:rPr>
          <w:rFonts w:eastAsia="Calibri"/>
          <w:sz w:val="28"/>
          <w:szCs w:val="28"/>
        </w:rPr>
        <w:t xml:space="preserve">КГКУ </w:t>
      </w:r>
      <w:r w:rsidR="00C83867">
        <w:rPr>
          <w:rFonts w:eastAsia="Calibri"/>
          <w:sz w:val="28"/>
          <w:szCs w:val="28"/>
        </w:rPr>
        <w:t>"</w:t>
      </w:r>
      <w:r w:rsidRPr="00C00564">
        <w:rPr>
          <w:rFonts w:eastAsia="Calibri"/>
          <w:sz w:val="28"/>
          <w:szCs w:val="28"/>
        </w:rPr>
        <w:t>УКС Приморского края</w:t>
      </w:r>
      <w:r w:rsidR="00C83867">
        <w:rPr>
          <w:rFonts w:eastAsia="Calibri"/>
          <w:sz w:val="28"/>
          <w:szCs w:val="28"/>
        </w:rPr>
        <w:t>"</w:t>
      </w:r>
      <w:r w:rsidRPr="00C00564">
        <w:rPr>
          <w:rFonts w:eastAsia="Calibri"/>
          <w:sz w:val="28"/>
          <w:szCs w:val="28"/>
        </w:rPr>
        <w:t xml:space="preserve"> и </w:t>
      </w:r>
      <w:r w:rsidRPr="00C00564">
        <w:rPr>
          <w:rFonts w:eastAsia="Calibri"/>
          <w:sz w:val="28"/>
          <w:szCs w:val="28"/>
          <w:lang w:eastAsia="en-US"/>
        </w:rPr>
        <w:t>Министерству строительства Приморского края</w:t>
      </w:r>
      <w:r w:rsidRPr="00C00564">
        <w:rPr>
          <w:rFonts w:eastAsia="Calibri"/>
          <w:color w:val="000000"/>
          <w:sz w:val="28"/>
          <w:szCs w:val="28"/>
          <w:u w:color="000000"/>
          <w:bdr w:val="nil"/>
          <w:lang w:eastAsia="en-US"/>
        </w:rPr>
        <w:t xml:space="preserve"> при использовании средств субсидии в рамках реализации национальных проектов.</w:t>
      </w:r>
    </w:p>
    <w:p w:rsidR="004D027C" w:rsidRPr="004D027C" w:rsidRDefault="0020659E" w:rsidP="0087554A">
      <w:pPr>
        <w:suppressAutoHyphens/>
        <w:ind w:firstLine="709"/>
        <w:rPr>
          <w:sz w:val="28"/>
          <w:szCs w:val="28"/>
          <w:lang w:eastAsia="ar-SA"/>
        </w:rPr>
      </w:pPr>
      <w:r>
        <w:rPr>
          <w:b/>
          <w:bCs/>
          <w:noProof/>
          <w:color w:val="000000"/>
          <w:sz w:val="28"/>
          <w:szCs w:val="28"/>
        </w:rPr>
        <w:drawing>
          <wp:anchor distT="0" distB="0" distL="114300" distR="114300" simplePos="0" relativeHeight="251681792" behindDoc="1" locked="0" layoutInCell="1" allowOverlap="1">
            <wp:simplePos x="0" y="0"/>
            <wp:positionH relativeFrom="column">
              <wp:posOffset>0</wp:posOffset>
            </wp:positionH>
            <wp:positionV relativeFrom="paragraph">
              <wp:posOffset>175260</wp:posOffset>
            </wp:positionV>
            <wp:extent cx="2229485" cy="1483995"/>
            <wp:effectExtent l="0" t="0" r="0" b="1905"/>
            <wp:wrapTight wrapText="bothSides">
              <wp:wrapPolygon edited="0">
                <wp:start x="0" y="0"/>
                <wp:lineTo x="0" y="21350"/>
                <wp:lineTo x="21409" y="21350"/>
                <wp:lineTo x="21409"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29485" cy="1483995"/>
                    </a:xfrm>
                    <a:prstGeom prst="rect">
                      <a:avLst/>
                    </a:prstGeom>
                    <a:noFill/>
                  </pic:spPr>
                </pic:pic>
              </a:graphicData>
            </a:graphic>
            <wp14:sizeRelH relativeFrom="page">
              <wp14:pctWidth>0</wp14:pctWidth>
            </wp14:sizeRelH>
            <wp14:sizeRelV relativeFrom="page">
              <wp14:pctHeight>0</wp14:pctHeight>
            </wp14:sizeRelV>
          </wp:anchor>
        </w:drawing>
      </w:r>
      <w:r w:rsidR="004D027C" w:rsidRPr="004D027C">
        <w:rPr>
          <w:sz w:val="28"/>
          <w:szCs w:val="28"/>
          <w:lang w:eastAsia="ar-SA"/>
        </w:rPr>
        <w:t>Контрольно-счетной палатой с целью оценки эффективности и результативности мер, направленных на реализацию мероприятий, связанных с материально-техническим обеспечением служб пожарной безопасности, про</w:t>
      </w:r>
      <w:r w:rsidR="00C83867">
        <w:rPr>
          <w:sz w:val="28"/>
          <w:szCs w:val="28"/>
          <w:lang w:eastAsia="ar-SA"/>
        </w:rPr>
        <w:t>в</w:t>
      </w:r>
      <w:r w:rsidR="004D027C" w:rsidRPr="004D027C">
        <w:rPr>
          <w:sz w:val="28"/>
          <w:szCs w:val="28"/>
          <w:lang w:eastAsia="ar-SA"/>
        </w:rPr>
        <w:t xml:space="preserve">едено </w:t>
      </w:r>
      <w:r w:rsidR="004D027C" w:rsidRPr="00C83867">
        <w:rPr>
          <w:b/>
          <w:bCs/>
          <w:sz w:val="28"/>
          <w:szCs w:val="28"/>
          <w:lang w:eastAsia="ar-SA"/>
        </w:rPr>
        <w:t>экспертно-аналитическое мероприятие</w:t>
      </w:r>
      <w:r w:rsidR="004D027C" w:rsidRPr="004D027C">
        <w:rPr>
          <w:sz w:val="28"/>
          <w:szCs w:val="28"/>
          <w:lang w:eastAsia="ar-SA"/>
        </w:rPr>
        <w:t xml:space="preserve"> </w:t>
      </w:r>
      <w:r w:rsidR="004D027C" w:rsidRPr="004D027C">
        <w:rPr>
          <w:b/>
          <w:color w:val="000000"/>
          <w:sz w:val="28"/>
          <w:szCs w:val="28"/>
        </w:rPr>
        <w:t>"</w:t>
      </w:r>
      <w:r w:rsidR="004D027C" w:rsidRPr="004D027C">
        <w:rPr>
          <w:b/>
          <w:bCs/>
          <w:color w:val="000000"/>
          <w:sz w:val="28"/>
          <w:szCs w:val="28"/>
        </w:rPr>
        <w:t>Анализ реализации на территории Приморского края мероприятий, связанных с материально-техническим обеспечением служб пожарной безопасности в 2019-2023 годах"</w:t>
      </w:r>
      <w:r w:rsidR="004D027C" w:rsidRPr="004D027C">
        <w:rPr>
          <w:sz w:val="28"/>
          <w:szCs w:val="28"/>
          <w:lang w:eastAsia="ar-SA"/>
        </w:rPr>
        <w:t>.</w:t>
      </w:r>
    </w:p>
    <w:p w:rsidR="004F073B" w:rsidRPr="004F073B" w:rsidRDefault="004F073B" w:rsidP="0087554A">
      <w:pPr>
        <w:widowControl w:val="0"/>
        <w:ind w:firstLine="709"/>
        <w:rPr>
          <w:sz w:val="28"/>
          <w:szCs w:val="28"/>
          <w:lang w:eastAsia="ar-SA"/>
        </w:rPr>
      </w:pPr>
      <w:r w:rsidRPr="004F073B">
        <w:rPr>
          <w:sz w:val="28"/>
          <w:szCs w:val="28"/>
          <w:lang w:eastAsia="ar-SA"/>
        </w:rPr>
        <w:t xml:space="preserve">На территории Приморского края функционирует система обеспечения пожарной безопасности, являющаяся совокупностью сил и средств, а также мер правового, организационного, экономического, социального и научно-технического характера, направленных на профилактику пожаров, их тушение и проведение аварийно-спасательных работ. </w:t>
      </w:r>
    </w:p>
    <w:p w:rsidR="000B1BF2" w:rsidRDefault="000B1BF2" w:rsidP="0087554A">
      <w:pPr>
        <w:autoSpaceDE w:val="0"/>
        <w:autoSpaceDN w:val="0"/>
        <w:adjustRightInd w:val="0"/>
        <w:ind w:firstLine="709"/>
        <w:rPr>
          <w:sz w:val="28"/>
          <w:szCs w:val="28"/>
          <w:lang w:eastAsia="ar-SA"/>
        </w:rPr>
      </w:pPr>
      <w:r w:rsidRPr="000B1BF2">
        <w:rPr>
          <w:sz w:val="28"/>
          <w:szCs w:val="28"/>
          <w:lang w:eastAsia="ar-SA"/>
        </w:rPr>
        <w:t xml:space="preserve">За период 2019-2022 годы и 9 месяцев 2023 года кассовое исполнение по расходам на материально-техническое обеспечение противопожарной службы Приморского края осуществлено в размере 623,4 млн рублей. </w:t>
      </w:r>
    </w:p>
    <w:p w:rsidR="004F073B" w:rsidRPr="004F073B" w:rsidRDefault="004F073B" w:rsidP="0087554A">
      <w:pPr>
        <w:autoSpaceDE w:val="0"/>
        <w:autoSpaceDN w:val="0"/>
        <w:adjustRightInd w:val="0"/>
        <w:ind w:firstLine="709"/>
        <w:rPr>
          <w:sz w:val="28"/>
          <w:szCs w:val="28"/>
          <w:lang w:eastAsia="ar-SA"/>
        </w:rPr>
      </w:pPr>
      <w:r w:rsidRPr="004F073B">
        <w:rPr>
          <w:sz w:val="28"/>
          <w:szCs w:val="28"/>
          <w:lang w:eastAsia="ar-SA"/>
        </w:rPr>
        <w:lastRenderedPageBreak/>
        <w:t>Состояние материально-технического обеспечения подразделений всех видов пожарной охраны отнесено к основным факторам, влияющим на состояние пожарной безопасности</w:t>
      </w:r>
      <w:r w:rsidRPr="004F073B">
        <w:rPr>
          <w:sz w:val="28"/>
          <w:szCs w:val="28"/>
          <w:vertAlign w:val="superscript"/>
          <w:lang w:eastAsia="ar-SA"/>
        </w:rPr>
        <w:footnoteReference w:id="7"/>
      </w:r>
      <w:r w:rsidRPr="004F073B">
        <w:rPr>
          <w:sz w:val="28"/>
          <w:szCs w:val="28"/>
          <w:lang w:eastAsia="ar-SA"/>
        </w:rPr>
        <w:t>.</w:t>
      </w:r>
    </w:p>
    <w:p w:rsidR="004F073B" w:rsidRPr="004F073B" w:rsidRDefault="004F073B" w:rsidP="0087554A">
      <w:pPr>
        <w:autoSpaceDE w:val="0"/>
        <w:autoSpaceDN w:val="0"/>
        <w:adjustRightInd w:val="0"/>
        <w:ind w:firstLine="709"/>
        <w:rPr>
          <w:sz w:val="28"/>
          <w:szCs w:val="28"/>
          <w:lang w:eastAsia="ar-SA"/>
        </w:rPr>
      </w:pPr>
      <w:r w:rsidRPr="004F073B">
        <w:rPr>
          <w:sz w:val="28"/>
          <w:szCs w:val="28"/>
          <w:lang w:eastAsia="ar-SA"/>
        </w:rPr>
        <w:t>Как установлено в ходе исследования</w:t>
      </w:r>
      <w:r w:rsidR="00220ED4">
        <w:rPr>
          <w:sz w:val="28"/>
          <w:szCs w:val="28"/>
          <w:lang w:eastAsia="ar-SA"/>
        </w:rPr>
        <w:t>,</w:t>
      </w:r>
      <w:r w:rsidRPr="004F073B">
        <w:rPr>
          <w:sz w:val="28"/>
          <w:szCs w:val="28"/>
          <w:lang w:eastAsia="ar-SA"/>
        </w:rPr>
        <w:t xml:space="preserve"> учреждением организованы закупки по приобретению материальных ценностей в соответствии с Нормами </w:t>
      </w:r>
      <w:proofErr w:type="spellStart"/>
      <w:r w:rsidRPr="004F073B">
        <w:rPr>
          <w:sz w:val="28"/>
          <w:szCs w:val="28"/>
          <w:lang w:eastAsia="ar-SA"/>
        </w:rPr>
        <w:t>положенности</w:t>
      </w:r>
      <w:proofErr w:type="spellEnd"/>
      <w:r w:rsidRPr="004F073B">
        <w:rPr>
          <w:sz w:val="28"/>
          <w:szCs w:val="28"/>
          <w:lang w:eastAsia="ar-SA"/>
        </w:rPr>
        <w:t xml:space="preserve">, например, пожарная автотехника, комплекты боевой одежды пожарного типа, установки </w:t>
      </w:r>
      <w:proofErr w:type="spellStart"/>
      <w:r w:rsidRPr="004F073B">
        <w:rPr>
          <w:sz w:val="28"/>
          <w:szCs w:val="28"/>
          <w:lang w:eastAsia="ar-SA"/>
        </w:rPr>
        <w:t>лесопожарные</w:t>
      </w:r>
      <w:proofErr w:type="spellEnd"/>
      <w:r w:rsidRPr="004F073B">
        <w:rPr>
          <w:sz w:val="28"/>
          <w:szCs w:val="28"/>
          <w:lang w:eastAsia="ar-SA"/>
        </w:rPr>
        <w:t>, сборно-разборные модули для хранения и стоянки специальной автотехникой и другое.</w:t>
      </w:r>
    </w:p>
    <w:p w:rsidR="004F073B" w:rsidRPr="004F073B" w:rsidRDefault="004F073B" w:rsidP="0087554A">
      <w:pPr>
        <w:autoSpaceDE w:val="0"/>
        <w:autoSpaceDN w:val="0"/>
        <w:adjustRightInd w:val="0"/>
        <w:ind w:firstLine="709"/>
        <w:rPr>
          <w:rFonts w:eastAsiaTheme="minorHAnsi"/>
          <w:sz w:val="28"/>
          <w:szCs w:val="28"/>
          <w:lang w:eastAsia="en-US"/>
        </w:rPr>
      </w:pPr>
      <w:r w:rsidRPr="004F073B">
        <w:rPr>
          <w:rFonts w:eastAsiaTheme="minorHAnsi"/>
          <w:sz w:val="28"/>
          <w:szCs w:val="28"/>
          <w:lang w:eastAsia="en-US"/>
        </w:rPr>
        <w:t xml:space="preserve">Вместе с тем не все позиции материально-технического обеспечения противопожарной службы Приморского края находятся в нормативной </w:t>
      </w:r>
      <w:proofErr w:type="spellStart"/>
      <w:r w:rsidRPr="004F073B">
        <w:rPr>
          <w:rFonts w:eastAsiaTheme="minorHAnsi"/>
          <w:sz w:val="28"/>
          <w:szCs w:val="28"/>
          <w:lang w:eastAsia="en-US"/>
        </w:rPr>
        <w:t>положенности</w:t>
      </w:r>
      <w:proofErr w:type="spellEnd"/>
      <w:r w:rsidRPr="004F073B">
        <w:rPr>
          <w:rFonts w:eastAsiaTheme="minorHAnsi"/>
          <w:sz w:val="28"/>
          <w:szCs w:val="28"/>
          <w:lang w:eastAsia="en-US"/>
        </w:rPr>
        <w:t xml:space="preserve"> по ряду причин, например, ввиду высокой стоимости отдельного оборудования, выхода из строя части оборудования из-за интенсивного его использования.</w:t>
      </w:r>
    </w:p>
    <w:p w:rsidR="004F073B" w:rsidRPr="004F073B" w:rsidRDefault="004F073B" w:rsidP="0087554A">
      <w:pPr>
        <w:ind w:firstLine="709"/>
        <w:rPr>
          <w:rFonts w:eastAsiaTheme="minorHAnsi"/>
          <w:sz w:val="28"/>
          <w:szCs w:val="28"/>
          <w:lang w:eastAsia="en-US"/>
        </w:rPr>
      </w:pPr>
      <w:r w:rsidRPr="004F073B">
        <w:rPr>
          <w:rFonts w:eastAsiaTheme="minorHAnsi"/>
          <w:sz w:val="28"/>
          <w:szCs w:val="28"/>
          <w:lang w:eastAsia="en-US"/>
        </w:rPr>
        <w:t>Кроме того, исходя из численности населения муниципальных образований Приморского края и соответствующего нормативного количества основных и специальных пожарных автомобилей и сроком эксплуатации от 5 до 7 лет включительно, установлено, что только треть автопарка – 103 автомобиля (30 %) соответствует требуемым критериям.</w:t>
      </w:r>
    </w:p>
    <w:p w:rsidR="004F073B" w:rsidRPr="004F073B" w:rsidRDefault="004F073B" w:rsidP="0087554A">
      <w:pPr>
        <w:ind w:firstLine="709"/>
        <w:rPr>
          <w:rFonts w:eastAsiaTheme="minorHAnsi"/>
          <w:sz w:val="28"/>
          <w:szCs w:val="28"/>
          <w:lang w:eastAsia="en-US"/>
        </w:rPr>
      </w:pPr>
      <w:r w:rsidRPr="004F073B">
        <w:rPr>
          <w:rFonts w:eastAsiaTheme="minorHAnsi"/>
          <w:sz w:val="28"/>
          <w:szCs w:val="28"/>
          <w:lang w:eastAsia="en-US"/>
        </w:rPr>
        <w:t xml:space="preserve">Также </w:t>
      </w:r>
      <w:r w:rsidRPr="00C127B5">
        <w:rPr>
          <w:rFonts w:eastAsiaTheme="minorHAnsi"/>
          <w:sz w:val="28"/>
          <w:szCs w:val="28"/>
          <w:lang w:eastAsia="en-US"/>
        </w:rPr>
        <w:t>проблемны</w:t>
      </w:r>
      <w:r w:rsidR="00EF0A89" w:rsidRPr="00C127B5">
        <w:rPr>
          <w:rFonts w:eastAsiaTheme="minorHAnsi"/>
          <w:sz w:val="28"/>
          <w:szCs w:val="28"/>
          <w:lang w:eastAsia="en-US"/>
        </w:rPr>
        <w:t>м</w:t>
      </w:r>
      <w:r w:rsidRPr="00C127B5">
        <w:rPr>
          <w:rFonts w:eastAsiaTheme="minorHAnsi"/>
          <w:sz w:val="28"/>
          <w:szCs w:val="28"/>
          <w:lang w:eastAsia="en-US"/>
        </w:rPr>
        <w:t xml:space="preserve"> вопросом обозначено состояние объектов недвижимого имущества Учреждения, используемых для размещения материально-технического обеспечения противопожарной службы Приморского края. Поскольку </w:t>
      </w:r>
      <w:r w:rsidRPr="00C127B5">
        <w:rPr>
          <w:sz w:val="28"/>
          <w:szCs w:val="28"/>
          <w:lang w:eastAsia="ar-SA"/>
        </w:rPr>
        <w:t>капитальный ремонт в 2005-2023 годах проведен только на 33 объектах из 114, что</w:t>
      </w:r>
      <w:r w:rsidRPr="004F073B">
        <w:rPr>
          <w:sz w:val="28"/>
          <w:szCs w:val="28"/>
          <w:lang w:eastAsia="ar-SA"/>
        </w:rPr>
        <w:t xml:space="preserve"> составляет 29 %</w:t>
      </w:r>
      <w:r w:rsidR="00F520D6">
        <w:rPr>
          <w:sz w:val="28"/>
          <w:szCs w:val="28"/>
          <w:lang w:eastAsia="ar-SA"/>
        </w:rPr>
        <w:t>,</w:t>
      </w:r>
      <w:r w:rsidRPr="004F073B">
        <w:rPr>
          <w:sz w:val="28"/>
          <w:szCs w:val="28"/>
          <w:lang w:eastAsia="ar-SA"/>
        </w:rPr>
        <w:t xml:space="preserve"> и по 81 объекту недвижимого имущества не установлены периоды проведения капитального ремонта.</w:t>
      </w:r>
    </w:p>
    <w:p w:rsidR="004F073B" w:rsidRPr="004F073B" w:rsidRDefault="004F073B" w:rsidP="0087554A">
      <w:pPr>
        <w:autoSpaceDE w:val="0"/>
        <w:autoSpaceDN w:val="0"/>
        <w:adjustRightInd w:val="0"/>
        <w:ind w:firstLine="709"/>
        <w:rPr>
          <w:sz w:val="28"/>
          <w:szCs w:val="28"/>
          <w:lang w:eastAsia="ar-SA"/>
        </w:rPr>
      </w:pPr>
      <w:r w:rsidRPr="004F073B">
        <w:rPr>
          <w:sz w:val="28"/>
          <w:szCs w:val="28"/>
          <w:lang w:eastAsia="ar-SA"/>
        </w:rPr>
        <w:t>По итогам проведенного исследования министерству и подведомственному учреждению Контрольно-счетной палатой даны рекомендаци</w:t>
      </w:r>
      <w:r w:rsidR="00110728">
        <w:rPr>
          <w:sz w:val="28"/>
          <w:szCs w:val="28"/>
          <w:lang w:eastAsia="ar-SA"/>
        </w:rPr>
        <w:t>и</w:t>
      </w:r>
      <w:r w:rsidRPr="004F073B">
        <w:rPr>
          <w:sz w:val="28"/>
          <w:szCs w:val="28"/>
          <w:lang w:eastAsia="ar-SA"/>
        </w:rPr>
        <w:t xml:space="preserve">. </w:t>
      </w:r>
    </w:p>
    <w:p w:rsidR="004F073B" w:rsidRPr="004F073B" w:rsidRDefault="004F073B" w:rsidP="00FC1E56">
      <w:pPr>
        <w:autoSpaceDE w:val="0"/>
        <w:autoSpaceDN w:val="0"/>
        <w:adjustRightInd w:val="0"/>
        <w:ind w:firstLine="709"/>
        <w:rPr>
          <w:sz w:val="28"/>
          <w:szCs w:val="28"/>
          <w:lang w:eastAsia="ar-SA"/>
        </w:rPr>
      </w:pPr>
      <w:r w:rsidRPr="004F073B">
        <w:rPr>
          <w:sz w:val="28"/>
          <w:szCs w:val="28"/>
          <w:lang w:eastAsia="ar-SA"/>
        </w:rPr>
        <w:t>Согласно промежуточной информации учреждения (срок рассмотрения и принятия решений по рекомендациям Контрольно-счетной палате определен до апреля 2024 года)</w:t>
      </w:r>
      <w:r w:rsidRPr="004F073B">
        <w:rPr>
          <w:sz w:val="28"/>
          <w:szCs w:val="28"/>
          <w:vertAlign w:val="superscript"/>
          <w:lang w:eastAsia="ar-SA"/>
        </w:rPr>
        <w:footnoteReference w:id="8"/>
      </w:r>
      <w:r w:rsidRPr="004F073B">
        <w:rPr>
          <w:sz w:val="28"/>
          <w:szCs w:val="28"/>
          <w:lang w:eastAsia="ar-SA"/>
        </w:rPr>
        <w:t xml:space="preserve"> сообщено о принятых мерах на момент ее предоставления. Так, учреждением:</w:t>
      </w:r>
    </w:p>
    <w:p w:rsidR="004F073B" w:rsidRPr="004F073B" w:rsidRDefault="004F073B" w:rsidP="00FC1E56">
      <w:pPr>
        <w:autoSpaceDE w:val="0"/>
        <w:autoSpaceDN w:val="0"/>
        <w:adjustRightInd w:val="0"/>
        <w:ind w:firstLine="709"/>
        <w:rPr>
          <w:sz w:val="28"/>
          <w:szCs w:val="28"/>
          <w:lang w:eastAsia="ar-SA"/>
        </w:rPr>
      </w:pPr>
      <w:r w:rsidRPr="004F073B">
        <w:rPr>
          <w:sz w:val="28"/>
          <w:szCs w:val="28"/>
          <w:lang w:eastAsia="ar-SA"/>
        </w:rPr>
        <w:t>1) актуализирован перечень обеспеченности пожарно-техническим вооружением (дополнительно представлена информация по обеспеченности</w:t>
      </w:r>
      <w:r w:rsidR="00F520D6">
        <w:rPr>
          <w:sz w:val="28"/>
          <w:szCs w:val="28"/>
          <w:lang w:eastAsia="ar-SA"/>
        </w:rPr>
        <w:t>,</w:t>
      </w:r>
      <w:r w:rsidRPr="004F073B">
        <w:rPr>
          <w:sz w:val="28"/>
          <w:szCs w:val="28"/>
          <w:lang w:eastAsia="ar-SA"/>
        </w:rPr>
        <w:t xml:space="preserve"> в том числе пожарными рукавами, снаряжением пожарных, аварийно-спасательным инструментом, снаряжением и оборудованием ГДЗС по </w:t>
      </w:r>
      <w:r w:rsidRPr="004F073B">
        <w:rPr>
          <w:sz w:val="28"/>
          <w:szCs w:val="28"/>
          <w:lang w:eastAsia="ar-SA"/>
        </w:rPr>
        <w:lastRenderedPageBreak/>
        <w:t>состоянию на 22.01.2024). Отмечено</w:t>
      </w:r>
      <w:r w:rsidR="00F520D6">
        <w:rPr>
          <w:sz w:val="28"/>
          <w:szCs w:val="28"/>
          <w:lang w:eastAsia="ar-SA"/>
        </w:rPr>
        <w:t>,</w:t>
      </w:r>
      <w:r w:rsidRPr="004F073B">
        <w:rPr>
          <w:sz w:val="28"/>
          <w:szCs w:val="28"/>
          <w:lang w:eastAsia="ar-SA"/>
        </w:rPr>
        <w:t xml:space="preserve"> что по некоторым позициям удалось повысить процент обеспеченности;</w:t>
      </w:r>
    </w:p>
    <w:p w:rsidR="004F073B" w:rsidRPr="004F073B" w:rsidRDefault="004F073B" w:rsidP="00FC1E56">
      <w:pPr>
        <w:autoSpaceDE w:val="0"/>
        <w:autoSpaceDN w:val="0"/>
        <w:adjustRightInd w:val="0"/>
        <w:ind w:firstLine="709"/>
        <w:rPr>
          <w:sz w:val="28"/>
          <w:szCs w:val="28"/>
          <w:lang w:eastAsia="ar-SA"/>
        </w:rPr>
      </w:pPr>
      <w:r w:rsidRPr="004F073B">
        <w:rPr>
          <w:sz w:val="28"/>
          <w:szCs w:val="28"/>
          <w:lang w:eastAsia="ar-SA"/>
        </w:rPr>
        <w:t>2) проведена работ</w:t>
      </w:r>
      <w:r w:rsidR="00110728">
        <w:rPr>
          <w:sz w:val="28"/>
          <w:szCs w:val="28"/>
          <w:lang w:eastAsia="ar-SA"/>
        </w:rPr>
        <w:t>а</w:t>
      </w:r>
      <w:r w:rsidRPr="004F073B">
        <w:rPr>
          <w:sz w:val="28"/>
          <w:szCs w:val="28"/>
          <w:lang w:eastAsia="ar-SA"/>
        </w:rPr>
        <w:t>, направленн</w:t>
      </w:r>
      <w:r w:rsidR="00110728">
        <w:rPr>
          <w:sz w:val="28"/>
          <w:szCs w:val="28"/>
          <w:lang w:eastAsia="ar-SA"/>
        </w:rPr>
        <w:t>ая</w:t>
      </w:r>
      <w:r w:rsidRPr="004F073B">
        <w:rPr>
          <w:sz w:val="28"/>
          <w:szCs w:val="28"/>
          <w:lang w:eastAsia="ar-SA"/>
        </w:rPr>
        <w:t xml:space="preserve"> на улучшение показателей обеспеченности:  </w:t>
      </w:r>
    </w:p>
    <w:p w:rsidR="004F073B" w:rsidRPr="004F073B" w:rsidRDefault="00FC1E56" w:rsidP="00685AE7">
      <w:pPr>
        <w:autoSpaceDE w:val="0"/>
        <w:autoSpaceDN w:val="0"/>
        <w:adjustRightInd w:val="0"/>
        <w:ind w:firstLine="708"/>
        <w:rPr>
          <w:sz w:val="28"/>
          <w:szCs w:val="28"/>
          <w:lang w:eastAsia="ar-SA"/>
        </w:rPr>
      </w:pPr>
      <w:r>
        <w:rPr>
          <w:sz w:val="28"/>
          <w:szCs w:val="28"/>
          <w:lang w:eastAsia="ar-SA"/>
        </w:rPr>
        <w:t>в</w:t>
      </w:r>
      <w:r w:rsidR="004F073B" w:rsidRPr="004F073B">
        <w:rPr>
          <w:sz w:val="28"/>
          <w:szCs w:val="28"/>
          <w:lang w:eastAsia="ar-SA"/>
        </w:rPr>
        <w:t xml:space="preserve"> 4 квартале 2023 года закуплено 4 комплекта гидравлического аварийно-спасательного инструмента. Оборудование поставлено на вооружение противопожарной службы Приморского края. Также 11 комплектами будут укомплектованы вновь приобретаемые 11 единиц пожарных автоцистерн</w:t>
      </w:r>
      <w:r w:rsidR="00685AE7">
        <w:rPr>
          <w:sz w:val="28"/>
          <w:szCs w:val="28"/>
          <w:lang w:eastAsia="ar-SA"/>
        </w:rPr>
        <w:t>;</w:t>
      </w:r>
    </w:p>
    <w:p w:rsidR="004F073B" w:rsidRPr="004F073B" w:rsidRDefault="00685AE7" w:rsidP="00685AE7">
      <w:pPr>
        <w:autoSpaceDE w:val="0"/>
        <w:autoSpaceDN w:val="0"/>
        <w:adjustRightInd w:val="0"/>
        <w:ind w:firstLine="708"/>
        <w:rPr>
          <w:sz w:val="28"/>
          <w:szCs w:val="28"/>
          <w:lang w:eastAsia="ar-SA"/>
        </w:rPr>
      </w:pPr>
      <w:r>
        <w:rPr>
          <w:sz w:val="28"/>
          <w:szCs w:val="28"/>
          <w:lang w:eastAsia="ar-SA"/>
        </w:rPr>
        <w:t>в</w:t>
      </w:r>
      <w:r w:rsidR="004F073B" w:rsidRPr="004F073B">
        <w:rPr>
          <w:sz w:val="28"/>
          <w:szCs w:val="28"/>
          <w:lang w:eastAsia="ar-SA"/>
        </w:rPr>
        <w:t xml:space="preserve"> 2024 году запланированы закупки по следующим позициям: диэлектрические средства, пожарно-техническое вооружение (пожарные стволы, спасательная веревка 50 метров, штурмовая лестница, индивидуальные фонари), автомобили быстрого реагирования, укомплектованные </w:t>
      </w:r>
      <w:proofErr w:type="spellStart"/>
      <w:r w:rsidR="004F073B" w:rsidRPr="004F073B">
        <w:rPr>
          <w:sz w:val="28"/>
          <w:szCs w:val="28"/>
          <w:lang w:eastAsia="ar-SA"/>
        </w:rPr>
        <w:t>лесопожарными</w:t>
      </w:r>
      <w:proofErr w:type="spellEnd"/>
      <w:r w:rsidR="004F073B" w:rsidRPr="004F073B">
        <w:rPr>
          <w:sz w:val="28"/>
          <w:szCs w:val="28"/>
          <w:lang w:eastAsia="ar-SA"/>
        </w:rPr>
        <w:t xml:space="preserve"> установками (12 ед.), пожарные автоцистерны, укомплектованные ПТВ (11 ед.), приборы для проверки дыхательных аппаратов, воздушные баллоны для дыхательных аппаратов</w:t>
      </w:r>
      <w:r>
        <w:rPr>
          <w:sz w:val="28"/>
          <w:szCs w:val="28"/>
          <w:lang w:eastAsia="ar-SA"/>
        </w:rPr>
        <w:t>;</w:t>
      </w:r>
    </w:p>
    <w:p w:rsidR="004F073B" w:rsidRPr="004F073B" w:rsidRDefault="00685AE7" w:rsidP="00685AE7">
      <w:pPr>
        <w:autoSpaceDE w:val="0"/>
        <w:autoSpaceDN w:val="0"/>
        <w:adjustRightInd w:val="0"/>
        <w:ind w:firstLine="708"/>
        <w:rPr>
          <w:sz w:val="28"/>
          <w:szCs w:val="28"/>
          <w:lang w:eastAsia="ar-SA"/>
        </w:rPr>
      </w:pPr>
      <w:r>
        <w:rPr>
          <w:sz w:val="28"/>
          <w:szCs w:val="28"/>
          <w:lang w:eastAsia="ar-SA"/>
        </w:rPr>
        <w:t>у</w:t>
      </w:r>
      <w:r w:rsidR="004F073B" w:rsidRPr="004F073B">
        <w:rPr>
          <w:sz w:val="28"/>
          <w:szCs w:val="28"/>
          <w:lang w:eastAsia="ar-SA"/>
        </w:rPr>
        <w:t>величение обеспеченности пожарными рукавами будет достигнуто за счет приобретения в 2024 году пожарной автотехники</w:t>
      </w:r>
      <w:r>
        <w:rPr>
          <w:sz w:val="28"/>
          <w:szCs w:val="28"/>
          <w:lang w:eastAsia="ar-SA"/>
        </w:rPr>
        <w:t>;</w:t>
      </w:r>
    </w:p>
    <w:p w:rsidR="004F073B" w:rsidRPr="004F073B" w:rsidRDefault="004F073B" w:rsidP="00FC1E56">
      <w:pPr>
        <w:autoSpaceDE w:val="0"/>
        <w:autoSpaceDN w:val="0"/>
        <w:adjustRightInd w:val="0"/>
        <w:ind w:firstLine="709"/>
        <w:rPr>
          <w:sz w:val="28"/>
          <w:szCs w:val="28"/>
          <w:lang w:eastAsia="ar-SA"/>
        </w:rPr>
      </w:pPr>
      <w:r w:rsidRPr="004F073B">
        <w:rPr>
          <w:sz w:val="28"/>
          <w:szCs w:val="28"/>
          <w:lang w:eastAsia="ar-SA"/>
        </w:rPr>
        <w:t xml:space="preserve">3) в течение 2024 года предусмотрено создание по отдельным позициям минимального размера запасов (резерва) материальных ценностей, включенных в Нормы </w:t>
      </w:r>
      <w:proofErr w:type="spellStart"/>
      <w:r w:rsidRPr="004F073B">
        <w:rPr>
          <w:sz w:val="28"/>
          <w:szCs w:val="28"/>
          <w:lang w:eastAsia="ar-SA"/>
        </w:rPr>
        <w:t>положенности</w:t>
      </w:r>
      <w:proofErr w:type="spellEnd"/>
      <w:r w:rsidRPr="004F073B">
        <w:rPr>
          <w:sz w:val="28"/>
          <w:szCs w:val="28"/>
          <w:lang w:eastAsia="ar-SA"/>
        </w:rPr>
        <w:t>, принимая во внимание сроки их максимального использования и возможностей краевого бюджета;</w:t>
      </w:r>
    </w:p>
    <w:p w:rsidR="004F073B" w:rsidRPr="004F073B" w:rsidRDefault="004F073B" w:rsidP="00FC1E56">
      <w:pPr>
        <w:autoSpaceDE w:val="0"/>
        <w:autoSpaceDN w:val="0"/>
        <w:adjustRightInd w:val="0"/>
        <w:ind w:firstLine="709"/>
        <w:rPr>
          <w:sz w:val="28"/>
          <w:szCs w:val="28"/>
          <w:lang w:eastAsia="ar-SA"/>
        </w:rPr>
      </w:pPr>
      <w:r w:rsidRPr="004F073B">
        <w:rPr>
          <w:sz w:val="28"/>
          <w:szCs w:val="28"/>
          <w:lang w:eastAsia="ar-SA"/>
        </w:rPr>
        <w:t>4) разрабатывается "Дорожная карта" в отношении (обновления) объектов основных средств, используемых в целях обеспечения пожарной безопасности на территории Приморского края, что позволит визуализировать общие проблемы и состояние материально-технического обеспечения в целях своевременного (долгосрочного) решения возникающих вопросов в данной сфере;</w:t>
      </w:r>
    </w:p>
    <w:p w:rsidR="005B23B7" w:rsidRDefault="004F073B" w:rsidP="003F2BDB">
      <w:pPr>
        <w:autoSpaceDE w:val="0"/>
        <w:autoSpaceDN w:val="0"/>
        <w:adjustRightInd w:val="0"/>
        <w:ind w:firstLine="709"/>
        <w:rPr>
          <w:sz w:val="28"/>
          <w:szCs w:val="28"/>
          <w:lang w:eastAsia="ar-SA"/>
        </w:rPr>
      </w:pPr>
      <w:r w:rsidRPr="004F073B">
        <w:rPr>
          <w:sz w:val="28"/>
          <w:szCs w:val="28"/>
          <w:lang w:eastAsia="ar-SA"/>
        </w:rPr>
        <w:t xml:space="preserve">5) на 2024 год в целях капитального ремонта государственного (муниципального) имущества предусмотрено проведение капитального ремонта кровли 39 пожарной части 9 </w:t>
      </w:r>
      <w:r w:rsidR="000C5FF3">
        <w:rPr>
          <w:sz w:val="28"/>
          <w:szCs w:val="28"/>
          <w:lang w:eastAsia="ar-SA"/>
        </w:rPr>
        <w:t>Отряда</w:t>
      </w:r>
      <w:r w:rsidR="00885808" w:rsidRPr="00885808">
        <w:rPr>
          <w:sz w:val="28"/>
          <w:szCs w:val="28"/>
          <w:lang w:eastAsia="ar-SA"/>
        </w:rPr>
        <w:t xml:space="preserve"> противопожарной службы</w:t>
      </w:r>
      <w:r w:rsidR="000C5FF3">
        <w:rPr>
          <w:sz w:val="28"/>
          <w:szCs w:val="28"/>
          <w:lang w:eastAsia="ar-SA"/>
        </w:rPr>
        <w:t xml:space="preserve"> </w:t>
      </w:r>
      <w:r w:rsidRPr="004F073B">
        <w:rPr>
          <w:sz w:val="28"/>
          <w:szCs w:val="28"/>
          <w:lang w:eastAsia="ar-SA"/>
        </w:rPr>
        <w:t xml:space="preserve">и 18 пожарной части 21 </w:t>
      </w:r>
      <w:r w:rsidR="000C5FF3" w:rsidRPr="000C5FF3">
        <w:rPr>
          <w:sz w:val="28"/>
          <w:szCs w:val="28"/>
          <w:lang w:eastAsia="ar-SA"/>
        </w:rPr>
        <w:t>Отряда противопожарной службы</w:t>
      </w:r>
      <w:r w:rsidRPr="004F073B">
        <w:rPr>
          <w:sz w:val="28"/>
          <w:szCs w:val="28"/>
          <w:lang w:eastAsia="ar-SA"/>
        </w:rPr>
        <w:t>.</w:t>
      </w:r>
      <w:r w:rsidR="003F2BDB">
        <w:rPr>
          <w:sz w:val="28"/>
          <w:szCs w:val="28"/>
          <w:lang w:eastAsia="ar-SA"/>
        </w:rPr>
        <w:t xml:space="preserve"> </w:t>
      </w:r>
    </w:p>
    <w:p w:rsidR="003F2BDB" w:rsidRDefault="003F2BDB" w:rsidP="003F2BDB">
      <w:pPr>
        <w:autoSpaceDE w:val="0"/>
        <w:autoSpaceDN w:val="0"/>
        <w:adjustRightInd w:val="0"/>
        <w:ind w:firstLine="709"/>
        <w:rPr>
          <w:sz w:val="28"/>
          <w:szCs w:val="28"/>
          <w:lang w:eastAsia="ar-SA"/>
        </w:rPr>
      </w:pPr>
    </w:p>
    <w:p w:rsidR="009D0347" w:rsidRPr="00C878FF" w:rsidRDefault="009D0347" w:rsidP="009D0347">
      <w:pPr>
        <w:ind w:firstLine="720"/>
        <w:rPr>
          <w:b/>
          <w:sz w:val="28"/>
          <w:szCs w:val="28"/>
        </w:rPr>
      </w:pPr>
      <w:r w:rsidRPr="00C878FF">
        <w:rPr>
          <w:b/>
          <w:sz w:val="28"/>
          <w:szCs w:val="28"/>
        </w:rPr>
        <w:lastRenderedPageBreak/>
        <w:t>3. Контрольная деятельность.</w:t>
      </w:r>
    </w:p>
    <w:p w:rsidR="009D0347" w:rsidRPr="00C878FF" w:rsidRDefault="009D0347" w:rsidP="009D0347">
      <w:pPr>
        <w:tabs>
          <w:tab w:val="left" w:pos="6379"/>
        </w:tabs>
        <w:ind w:firstLine="720"/>
        <w:rPr>
          <w:color w:val="000000"/>
          <w:sz w:val="28"/>
          <w:szCs w:val="28"/>
        </w:rPr>
      </w:pPr>
      <w:r w:rsidRPr="00C878FF">
        <w:rPr>
          <w:color w:val="000000"/>
          <w:sz w:val="28"/>
          <w:szCs w:val="28"/>
        </w:rPr>
        <w:t xml:space="preserve">Проведение контрольных мероприятий Контрольно-счетной палатой осуществляется по шести аудиторским направлениям. </w:t>
      </w:r>
      <w:r w:rsidR="00441716">
        <w:rPr>
          <w:color w:val="000000"/>
          <w:sz w:val="28"/>
          <w:szCs w:val="28"/>
        </w:rPr>
        <w:t>Также</w:t>
      </w:r>
      <w:r w:rsidR="00441716" w:rsidRPr="00441716">
        <w:rPr>
          <w:color w:val="000000"/>
          <w:sz w:val="28"/>
          <w:szCs w:val="28"/>
        </w:rPr>
        <w:t xml:space="preserve"> в соответствии с требованиями бюджетного законодательства проведены предусмотренные планом Контрольно-счетной палаты проверки годовых отчетов об исполнении местных бюджетов высокодотационных муниципальных образований Приморского края.</w:t>
      </w:r>
    </w:p>
    <w:p w:rsidR="009D0347" w:rsidRPr="00C878FF" w:rsidRDefault="009D0347"/>
    <w:p w:rsidR="0063759B" w:rsidRPr="00C878FF" w:rsidRDefault="0063759B" w:rsidP="0063759B">
      <w:pPr>
        <w:ind w:firstLine="720"/>
        <w:rPr>
          <w:b/>
          <w:sz w:val="28"/>
          <w:szCs w:val="28"/>
        </w:rPr>
      </w:pPr>
      <w:r w:rsidRPr="00C878FF">
        <w:rPr>
          <w:b/>
          <w:sz w:val="28"/>
          <w:szCs w:val="28"/>
        </w:rPr>
        <w:t>3.1.</w:t>
      </w:r>
      <w:r w:rsidRPr="00C878FF">
        <w:rPr>
          <w:sz w:val="28"/>
          <w:szCs w:val="28"/>
        </w:rPr>
        <w:t> </w:t>
      </w:r>
      <w:r w:rsidRPr="00C878FF">
        <w:rPr>
          <w:b/>
          <w:sz w:val="28"/>
          <w:szCs w:val="28"/>
        </w:rPr>
        <w:t xml:space="preserve"> Контроль расходов на здравоохранение, социальную политику, за формированием и использованием средств ТФОМС Приморского края.</w:t>
      </w:r>
    </w:p>
    <w:p w:rsidR="0063759B" w:rsidRPr="00C878FF" w:rsidRDefault="0063759B" w:rsidP="0063759B">
      <w:pPr>
        <w:ind w:firstLine="709"/>
        <w:rPr>
          <w:color w:val="000000"/>
          <w:sz w:val="28"/>
          <w:szCs w:val="28"/>
        </w:rPr>
      </w:pPr>
      <w:r w:rsidRPr="00C878FF">
        <w:rPr>
          <w:color w:val="000000"/>
          <w:sz w:val="28"/>
          <w:szCs w:val="28"/>
        </w:rPr>
        <w:t>По данному направлению за 2023 год проведено 3 контрольных мероприятия.</w:t>
      </w:r>
    </w:p>
    <w:p w:rsidR="0063759B" w:rsidRPr="00C878FF" w:rsidRDefault="0063759B" w:rsidP="0063759B">
      <w:pPr>
        <w:ind w:firstLine="709"/>
        <w:rPr>
          <w:b/>
          <w:sz w:val="28"/>
          <w:szCs w:val="28"/>
        </w:rPr>
      </w:pPr>
      <w:r w:rsidRPr="00C878FF">
        <w:rPr>
          <w:color w:val="000000"/>
          <w:sz w:val="28"/>
          <w:szCs w:val="28"/>
        </w:rPr>
        <w:t>Информация о результатах контрольных мероприятий представлена в таблице.</w:t>
      </w:r>
    </w:p>
    <w:tbl>
      <w:tblPr>
        <w:tblW w:w="9371" w:type="dxa"/>
        <w:tblInd w:w="93" w:type="dxa"/>
        <w:tblLook w:val="04A0" w:firstRow="1" w:lastRow="0" w:firstColumn="1" w:lastColumn="0" w:noHBand="0" w:noVBand="1"/>
      </w:tblPr>
      <w:tblGrid>
        <w:gridCol w:w="7386"/>
        <w:gridCol w:w="1985"/>
      </w:tblGrid>
      <w:tr w:rsidR="0063759B" w:rsidRPr="00C878FF" w:rsidTr="00EE61D0">
        <w:trPr>
          <w:trHeight w:val="375"/>
          <w:tblHeader/>
        </w:trPr>
        <w:tc>
          <w:tcPr>
            <w:tcW w:w="7386" w:type="dxa"/>
            <w:tcBorders>
              <w:bottom w:val="single" w:sz="4" w:space="0" w:color="auto"/>
            </w:tcBorders>
            <w:shd w:val="clear" w:color="000000" w:fill="auto"/>
            <w:vAlign w:val="center"/>
          </w:tcPr>
          <w:p w:rsidR="0063759B" w:rsidRPr="00C878FF" w:rsidRDefault="0063759B" w:rsidP="0063759B">
            <w:pPr>
              <w:rPr>
                <w:color w:val="000000"/>
              </w:rPr>
            </w:pPr>
          </w:p>
        </w:tc>
        <w:tc>
          <w:tcPr>
            <w:tcW w:w="1985" w:type="dxa"/>
            <w:tcBorders>
              <w:bottom w:val="single" w:sz="4" w:space="0" w:color="auto"/>
            </w:tcBorders>
            <w:shd w:val="clear" w:color="000000" w:fill="auto"/>
            <w:vAlign w:val="center"/>
          </w:tcPr>
          <w:p w:rsidR="0063759B" w:rsidRPr="00C878FF" w:rsidRDefault="0063759B" w:rsidP="0063759B">
            <w:pPr>
              <w:jc w:val="right"/>
              <w:rPr>
                <w:color w:val="000000"/>
              </w:rPr>
            </w:pPr>
            <w:r w:rsidRPr="00C878FF">
              <w:rPr>
                <w:color w:val="000000"/>
              </w:rPr>
              <w:t>(млн рублей)</w:t>
            </w:r>
          </w:p>
        </w:tc>
      </w:tr>
      <w:tr w:rsidR="0063759B" w:rsidRPr="00C878FF" w:rsidTr="00EE61D0">
        <w:trPr>
          <w:trHeight w:val="375"/>
          <w:tblHeader/>
        </w:trPr>
        <w:tc>
          <w:tcPr>
            <w:tcW w:w="7386" w:type="dxa"/>
            <w:tcBorders>
              <w:top w:val="single" w:sz="4" w:space="0" w:color="auto"/>
              <w:left w:val="single" w:sz="4" w:space="0" w:color="auto"/>
              <w:bottom w:val="single" w:sz="4" w:space="0" w:color="auto"/>
              <w:right w:val="single" w:sz="4" w:space="0" w:color="auto"/>
            </w:tcBorders>
            <w:shd w:val="clear" w:color="000000" w:fill="auto"/>
            <w:vAlign w:val="center"/>
          </w:tcPr>
          <w:p w:rsidR="0063759B" w:rsidRPr="00C878FF" w:rsidRDefault="0063759B" w:rsidP="0063759B">
            <w:pPr>
              <w:jc w:val="center"/>
              <w:rPr>
                <w:color w:val="000000"/>
              </w:rPr>
            </w:pPr>
            <w:r w:rsidRPr="00C878FF">
              <w:rPr>
                <w:color w:val="000000"/>
              </w:rPr>
              <w:t>Наименование показателя</w:t>
            </w:r>
          </w:p>
        </w:tc>
        <w:tc>
          <w:tcPr>
            <w:tcW w:w="1985" w:type="dxa"/>
            <w:tcBorders>
              <w:top w:val="single" w:sz="4" w:space="0" w:color="auto"/>
              <w:left w:val="single" w:sz="4" w:space="0" w:color="auto"/>
              <w:bottom w:val="single" w:sz="4" w:space="0" w:color="auto"/>
              <w:right w:val="single" w:sz="4" w:space="0" w:color="auto"/>
            </w:tcBorders>
            <w:shd w:val="clear" w:color="000000" w:fill="auto"/>
            <w:vAlign w:val="center"/>
          </w:tcPr>
          <w:p w:rsidR="0063759B" w:rsidRPr="00C878FF" w:rsidRDefault="0063759B" w:rsidP="0063759B">
            <w:pPr>
              <w:jc w:val="center"/>
              <w:rPr>
                <w:color w:val="000000"/>
              </w:rPr>
            </w:pPr>
            <w:r w:rsidRPr="00C878FF">
              <w:rPr>
                <w:color w:val="000000"/>
              </w:rPr>
              <w:t>Сумма</w:t>
            </w:r>
          </w:p>
        </w:tc>
      </w:tr>
      <w:tr w:rsidR="0063759B" w:rsidRPr="00C878FF" w:rsidTr="00EE61D0">
        <w:trPr>
          <w:trHeight w:val="375"/>
        </w:trPr>
        <w:tc>
          <w:tcPr>
            <w:tcW w:w="7386"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63759B" w:rsidRPr="00C878FF" w:rsidRDefault="0063759B" w:rsidP="0063759B">
            <w:pPr>
              <w:rPr>
                <w:color w:val="000000"/>
              </w:rPr>
            </w:pPr>
            <w:r w:rsidRPr="00C878FF">
              <w:rPr>
                <w:color w:val="000000"/>
              </w:rPr>
              <w:t xml:space="preserve">Объем проверенных средств </w:t>
            </w:r>
          </w:p>
        </w:tc>
        <w:tc>
          <w:tcPr>
            <w:tcW w:w="1985" w:type="dxa"/>
            <w:tcBorders>
              <w:top w:val="single" w:sz="4" w:space="0" w:color="auto"/>
              <w:left w:val="single" w:sz="4" w:space="0" w:color="auto"/>
              <w:bottom w:val="single" w:sz="4" w:space="0" w:color="auto"/>
              <w:right w:val="single" w:sz="4" w:space="0" w:color="auto"/>
            </w:tcBorders>
            <w:shd w:val="clear" w:color="000000" w:fill="auto"/>
            <w:vAlign w:val="center"/>
          </w:tcPr>
          <w:p w:rsidR="0063759B" w:rsidRPr="00C878FF" w:rsidRDefault="0063759B" w:rsidP="0063759B">
            <w:pPr>
              <w:jc w:val="right"/>
              <w:rPr>
                <w:color w:val="000000"/>
              </w:rPr>
            </w:pPr>
            <w:r w:rsidRPr="00C878FF">
              <w:rPr>
                <w:color w:val="000000"/>
              </w:rPr>
              <w:t>2255,45</w:t>
            </w:r>
          </w:p>
        </w:tc>
      </w:tr>
      <w:tr w:rsidR="0063759B" w:rsidRPr="00C878FF" w:rsidTr="00EE61D0">
        <w:trPr>
          <w:trHeight w:val="375"/>
        </w:trPr>
        <w:tc>
          <w:tcPr>
            <w:tcW w:w="7386"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63759B" w:rsidRPr="00C878FF" w:rsidRDefault="0063759B" w:rsidP="0063759B">
            <w:pPr>
              <w:rPr>
                <w:color w:val="000000"/>
              </w:rPr>
            </w:pPr>
            <w:r w:rsidRPr="00C878FF">
              <w:rPr>
                <w:color w:val="000000"/>
              </w:rPr>
              <w:t>Объем выявленных нарушений</w:t>
            </w:r>
          </w:p>
        </w:tc>
        <w:tc>
          <w:tcPr>
            <w:tcW w:w="1985" w:type="dxa"/>
            <w:tcBorders>
              <w:top w:val="single" w:sz="4" w:space="0" w:color="auto"/>
              <w:left w:val="single" w:sz="4" w:space="0" w:color="auto"/>
              <w:bottom w:val="single" w:sz="4" w:space="0" w:color="auto"/>
              <w:right w:val="single" w:sz="4" w:space="0" w:color="auto"/>
            </w:tcBorders>
            <w:shd w:val="clear" w:color="000000" w:fill="auto"/>
            <w:vAlign w:val="center"/>
          </w:tcPr>
          <w:p w:rsidR="0063759B" w:rsidRPr="00C878FF" w:rsidRDefault="0063759B" w:rsidP="0063759B">
            <w:pPr>
              <w:jc w:val="right"/>
              <w:rPr>
                <w:color w:val="000000"/>
              </w:rPr>
            </w:pPr>
            <w:r w:rsidRPr="00C878FF">
              <w:rPr>
                <w:color w:val="000000"/>
              </w:rPr>
              <w:t>14,12</w:t>
            </w:r>
          </w:p>
        </w:tc>
      </w:tr>
      <w:tr w:rsidR="0063759B" w:rsidRPr="00C878FF" w:rsidTr="00EE61D0">
        <w:trPr>
          <w:trHeight w:val="70"/>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759B" w:rsidRPr="00C878FF" w:rsidRDefault="0063759B" w:rsidP="00F520D6">
            <w:pPr>
              <w:rPr>
                <w:i/>
                <w:iCs/>
                <w:color w:val="000000"/>
              </w:rPr>
            </w:pPr>
            <w:r w:rsidRPr="00C878FF">
              <w:rPr>
                <w:i/>
                <w:iCs/>
                <w:color w:val="000000"/>
              </w:rPr>
              <w:t>из них</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63759B" w:rsidRPr="00C878FF" w:rsidRDefault="0063759B" w:rsidP="0063759B">
            <w:pPr>
              <w:jc w:val="right"/>
              <w:rPr>
                <w:color w:val="000000"/>
              </w:rPr>
            </w:pPr>
          </w:p>
        </w:tc>
      </w:tr>
      <w:tr w:rsidR="0063759B" w:rsidRPr="00C878FF" w:rsidTr="00EE61D0">
        <w:trPr>
          <w:trHeight w:val="70"/>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tcPr>
          <w:p w:rsidR="0063759B" w:rsidRPr="00C878FF" w:rsidRDefault="0063759B" w:rsidP="0063759B">
            <w:pPr>
              <w:ind w:firstLine="225"/>
              <w:rPr>
                <w:i/>
                <w:iCs/>
                <w:color w:val="000000"/>
              </w:rPr>
            </w:pPr>
            <w:r w:rsidRPr="00C878FF">
              <w:rPr>
                <w:i/>
                <w:iCs/>
                <w:color w:val="000000"/>
              </w:rPr>
              <w:t>нарушения при исполнении бюджета (1 группа Классификатора)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63759B" w:rsidRPr="00C878FF" w:rsidRDefault="0063759B" w:rsidP="0063759B">
            <w:pPr>
              <w:jc w:val="right"/>
              <w:rPr>
                <w:color w:val="000000"/>
              </w:rPr>
            </w:pPr>
            <w:r w:rsidRPr="00C878FF">
              <w:rPr>
                <w:color w:val="000000"/>
              </w:rPr>
              <w:t>4,74</w:t>
            </w:r>
          </w:p>
        </w:tc>
      </w:tr>
      <w:tr w:rsidR="0063759B" w:rsidRPr="00C878FF" w:rsidTr="00EE61D0">
        <w:trPr>
          <w:trHeight w:val="375"/>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tcPr>
          <w:p w:rsidR="0063759B" w:rsidRPr="00C878FF" w:rsidRDefault="0063759B" w:rsidP="0063759B">
            <w:pPr>
              <w:ind w:firstLine="191"/>
              <w:rPr>
                <w:i/>
                <w:iCs/>
                <w:color w:val="000000"/>
              </w:rPr>
            </w:pPr>
            <w:r w:rsidRPr="00C878FF">
              <w:rPr>
                <w:i/>
                <w:iCs/>
                <w:color w:val="000000"/>
              </w:rPr>
              <w:t xml:space="preserve">нарушения ведения бухгалтерского учета, составления и представления бухгалтерской (финансовой) отчетности </w:t>
            </w:r>
          </w:p>
          <w:p w:rsidR="0063759B" w:rsidRPr="00C878FF" w:rsidRDefault="0063759B" w:rsidP="0063759B">
            <w:pPr>
              <w:ind w:firstLine="191"/>
              <w:rPr>
                <w:i/>
                <w:iCs/>
                <w:color w:val="000000"/>
              </w:rPr>
            </w:pPr>
            <w:r w:rsidRPr="00C878FF">
              <w:rPr>
                <w:i/>
                <w:iCs/>
                <w:color w:val="000000"/>
              </w:rPr>
              <w:t>(2 группа Классификатора)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63759B" w:rsidRPr="00C878FF" w:rsidRDefault="0063759B" w:rsidP="0063759B">
            <w:pPr>
              <w:jc w:val="right"/>
              <w:rPr>
                <w:color w:val="000000"/>
              </w:rPr>
            </w:pPr>
            <w:r w:rsidRPr="00C878FF">
              <w:rPr>
                <w:color w:val="000000"/>
              </w:rPr>
              <w:t>6,18</w:t>
            </w:r>
          </w:p>
        </w:tc>
      </w:tr>
      <w:tr w:rsidR="0063759B" w:rsidRPr="00C878FF" w:rsidTr="00EE61D0">
        <w:trPr>
          <w:trHeight w:val="375"/>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tcPr>
          <w:p w:rsidR="0063759B" w:rsidRPr="00C878FF" w:rsidRDefault="0063759B" w:rsidP="0063759B">
            <w:pPr>
              <w:ind w:firstLine="191"/>
              <w:rPr>
                <w:i/>
                <w:iCs/>
                <w:color w:val="000000"/>
              </w:rPr>
            </w:pPr>
            <w:r w:rsidRPr="00C878FF">
              <w:rPr>
                <w:i/>
                <w:iCs/>
                <w:color w:val="000000"/>
              </w:rPr>
              <w:t>нарушения в сфере управления и распоряжения государственной (муниципальной) собственностью</w:t>
            </w:r>
          </w:p>
          <w:p w:rsidR="0063759B" w:rsidRPr="00C878FF" w:rsidRDefault="0063759B" w:rsidP="0063759B">
            <w:pPr>
              <w:ind w:firstLine="191"/>
              <w:rPr>
                <w:i/>
                <w:iCs/>
                <w:color w:val="000000"/>
              </w:rPr>
            </w:pPr>
            <w:r w:rsidRPr="00C878FF">
              <w:rPr>
                <w:i/>
                <w:iCs/>
                <w:color w:val="000000"/>
              </w:rPr>
              <w:t>(3 группа Классификатора)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63759B" w:rsidRPr="00C878FF" w:rsidRDefault="0063759B" w:rsidP="0063759B">
            <w:pPr>
              <w:jc w:val="right"/>
              <w:rPr>
                <w:color w:val="000000"/>
              </w:rPr>
            </w:pPr>
            <w:r w:rsidRPr="00C878FF">
              <w:rPr>
                <w:color w:val="000000"/>
              </w:rPr>
              <w:t>0,44</w:t>
            </w:r>
          </w:p>
        </w:tc>
      </w:tr>
      <w:tr w:rsidR="0063759B" w:rsidRPr="00C878FF" w:rsidTr="00EE61D0">
        <w:trPr>
          <w:trHeight w:val="375"/>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tcPr>
          <w:p w:rsidR="0063759B" w:rsidRPr="00C878FF" w:rsidRDefault="0063759B" w:rsidP="0063759B">
            <w:pPr>
              <w:ind w:firstLine="191"/>
              <w:rPr>
                <w:i/>
                <w:iCs/>
                <w:color w:val="000000"/>
              </w:rPr>
            </w:pPr>
            <w:r w:rsidRPr="00C878FF">
              <w:rPr>
                <w:i/>
                <w:iCs/>
                <w:color w:val="000000"/>
              </w:rPr>
              <w:t>нарушения при осуществлении государственных (муниципальных) закупок и закупок отдельными видами юридических лиц (4 группа Классификатора)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63759B" w:rsidRPr="00C878FF" w:rsidRDefault="0063759B" w:rsidP="0063759B">
            <w:pPr>
              <w:jc w:val="right"/>
              <w:rPr>
                <w:color w:val="000000"/>
              </w:rPr>
            </w:pPr>
            <w:r w:rsidRPr="00C878FF">
              <w:rPr>
                <w:color w:val="000000"/>
              </w:rPr>
              <w:t>2,76</w:t>
            </w:r>
          </w:p>
        </w:tc>
      </w:tr>
    </w:tbl>
    <w:p w:rsidR="0063759B" w:rsidRPr="00C878FF" w:rsidRDefault="0063759B" w:rsidP="0063759B">
      <w:pPr>
        <w:ind w:firstLine="709"/>
        <w:rPr>
          <w:sz w:val="28"/>
          <w:szCs w:val="28"/>
        </w:rPr>
      </w:pPr>
    </w:p>
    <w:p w:rsidR="0063759B" w:rsidRPr="00197B13" w:rsidRDefault="0063759B" w:rsidP="0063759B">
      <w:pPr>
        <w:ind w:firstLine="709"/>
        <w:rPr>
          <w:sz w:val="28"/>
          <w:szCs w:val="28"/>
        </w:rPr>
      </w:pPr>
      <w:r w:rsidRPr="00C878FF">
        <w:rPr>
          <w:sz w:val="28"/>
          <w:szCs w:val="28"/>
        </w:rPr>
        <w:t>По результатам контрольных мероприятий вынесено 5 представлений, которые в течение года сняты с контроля</w:t>
      </w:r>
      <w:r w:rsidRPr="00197B13">
        <w:rPr>
          <w:sz w:val="28"/>
          <w:szCs w:val="28"/>
        </w:rPr>
        <w:t xml:space="preserve">. Кроме того, направлено </w:t>
      </w:r>
      <w:r w:rsidR="00AC4E10" w:rsidRPr="00197B13">
        <w:rPr>
          <w:sz w:val="28"/>
          <w:szCs w:val="28"/>
        </w:rPr>
        <w:t>4</w:t>
      </w:r>
      <w:r w:rsidRPr="00197B13">
        <w:rPr>
          <w:sz w:val="28"/>
          <w:szCs w:val="28"/>
        </w:rPr>
        <w:t xml:space="preserve"> информационных письма руководителям органов исполнительной власти. </w:t>
      </w:r>
    </w:p>
    <w:p w:rsidR="0063759B" w:rsidRPr="00197B13" w:rsidRDefault="0063759B" w:rsidP="0063759B">
      <w:pPr>
        <w:ind w:firstLine="709"/>
        <w:rPr>
          <w:sz w:val="28"/>
          <w:szCs w:val="28"/>
        </w:rPr>
      </w:pPr>
      <w:r w:rsidRPr="00197B13">
        <w:rPr>
          <w:sz w:val="28"/>
          <w:szCs w:val="28"/>
        </w:rPr>
        <w:t xml:space="preserve">По результатам контрольных мероприятий возмещено и восстановлено в краевой бюджет и бюджеты других уровней 10,14 млн рублей.  </w:t>
      </w:r>
    </w:p>
    <w:p w:rsidR="0063759B" w:rsidRPr="00C878FF" w:rsidRDefault="0063759B" w:rsidP="0063759B">
      <w:pPr>
        <w:ind w:firstLine="708"/>
        <w:rPr>
          <w:sz w:val="28"/>
          <w:szCs w:val="28"/>
        </w:rPr>
      </w:pPr>
      <w:r w:rsidRPr="00197B13">
        <w:rPr>
          <w:snapToGrid w:val="0"/>
          <w:sz w:val="28"/>
          <w:szCs w:val="28"/>
        </w:rPr>
        <w:t xml:space="preserve">Контрольно-счетной палатой в </w:t>
      </w:r>
      <w:r w:rsidRPr="00197B13">
        <w:rPr>
          <w:sz w:val="28"/>
          <w:szCs w:val="28"/>
        </w:rPr>
        <w:t xml:space="preserve">министерстве профессионального образования и занятости населения Приморского края </w:t>
      </w:r>
      <w:r w:rsidR="006573C7" w:rsidRPr="00197B13">
        <w:rPr>
          <w:snapToGrid w:val="0"/>
          <w:sz w:val="28"/>
          <w:szCs w:val="28"/>
        </w:rPr>
        <w:t xml:space="preserve">проведено </w:t>
      </w:r>
      <w:r w:rsidR="006573C7" w:rsidRPr="00197B13">
        <w:rPr>
          <w:b/>
          <w:bCs/>
          <w:sz w:val="28"/>
          <w:szCs w:val="28"/>
        </w:rPr>
        <w:t>контрольное мероприятие</w:t>
      </w:r>
      <w:r w:rsidR="006573C7" w:rsidRPr="00197B13">
        <w:rPr>
          <w:sz w:val="28"/>
          <w:szCs w:val="28"/>
        </w:rPr>
        <w:t xml:space="preserve"> </w:t>
      </w:r>
      <w:r w:rsidRPr="00197B13">
        <w:rPr>
          <w:b/>
          <w:bCs/>
          <w:sz w:val="28"/>
          <w:szCs w:val="28"/>
        </w:rPr>
        <w:t>"</w:t>
      </w:r>
      <w:r w:rsidRPr="00197B13">
        <w:rPr>
          <w:b/>
          <w:sz w:val="28"/>
          <w:szCs w:val="28"/>
        </w:rPr>
        <w:t>Проверка эффективности</w:t>
      </w:r>
      <w:r w:rsidRPr="00C878FF">
        <w:rPr>
          <w:b/>
          <w:sz w:val="28"/>
          <w:szCs w:val="28"/>
        </w:rPr>
        <w:t xml:space="preserve"> и результативности использования средств, выделенных в рамках государственной программы Приморского края "Содействие занятости населения на 2020 – 2027 годы" на подпрограмму "Повышение мобильности трудовых ресурсов".</w:t>
      </w:r>
      <w:r w:rsidRPr="00C878FF">
        <w:rPr>
          <w:sz w:val="28"/>
          <w:szCs w:val="28"/>
        </w:rPr>
        <w:t xml:space="preserve"> </w:t>
      </w:r>
    </w:p>
    <w:p w:rsidR="0063759B" w:rsidRPr="00C878FF" w:rsidRDefault="0063759B" w:rsidP="0063759B">
      <w:pPr>
        <w:ind w:firstLine="709"/>
        <w:rPr>
          <w:sz w:val="28"/>
          <w:szCs w:val="28"/>
        </w:rPr>
      </w:pPr>
      <w:r w:rsidRPr="00C878FF">
        <w:rPr>
          <w:sz w:val="28"/>
          <w:szCs w:val="28"/>
        </w:rPr>
        <w:lastRenderedPageBreak/>
        <w:t xml:space="preserve">В области социальной политики необходимость обеспечения трудовой территориальной мобильности и привлечение трудовых ресурсов на территорию Приморского края из других регионов также сохраняет свою актуальность. На 2023 год по сравнению с 2020 годом предусмотрено значительное увеличение не только бюджетных ассигнований (2020 год </w:t>
      </w:r>
      <w:r w:rsidR="00F520D6">
        <w:rPr>
          <w:sz w:val="28"/>
          <w:szCs w:val="28"/>
        </w:rPr>
        <w:t>–</w:t>
      </w:r>
      <w:r w:rsidR="000C5FF3">
        <w:rPr>
          <w:sz w:val="28"/>
          <w:szCs w:val="28"/>
        </w:rPr>
        <w:t xml:space="preserve"> </w:t>
      </w:r>
      <w:r w:rsidRPr="00C878FF">
        <w:rPr>
          <w:sz w:val="28"/>
          <w:szCs w:val="28"/>
        </w:rPr>
        <w:t>119,4</w:t>
      </w:r>
      <w:r w:rsidR="00485858">
        <w:rPr>
          <w:sz w:val="28"/>
          <w:szCs w:val="28"/>
        </w:rPr>
        <w:t> </w:t>
      </w:r>
      <w:r w:rsidRPr="00C878FF">
        <w:rPr>
          <w:sz w:val="28"/>
          <w:szCs w:val="28"/>
        </w:rPr>
        <w:t>млн рублей, 2023 год – 516, 0 млн рублей), или в 4,3 раза, но и количества планируемых к трудоустройству работников из других регионов – в 2 раза (2020 год – 260 человек, 2023 год – 516 человек). Кроме того, увеличилось количество работодателей, участвующих в подпрограмме мобильности трудовых ресурсов на 2023 год с 5 до 12, или в 2,4 раза.</w:t>
      </w:r>
    </w:p>
    <w:p w:rsidR="0063759B" w:rsidRPr="00C878FF" w:rsidRDefault="0063759B" w:rsidP="0063759B">
      <w:pPr>
        <w:ind w:firstLine="708"/>
        <w:rPr>
          <w:sz w:val="28"/>
          <w:szCs w:val="28"/>
        </w:rPr>
      </w:pPr>
      <w:r w:rsidRPr="00C878FF">
        <w:rPr>
          <w:sz w:val="28"/>
          <w:szCs w:val="28"/>
        </w:rPr>
        <w:t>Встречной проверкой в ООО "РУСАГРО – ПРИМОРЬЕ" установлен факт высокой потребности в привлечении трудовых ресурсов (326 вакансий), в то же время за весь период реализации подпрограммы (2016 –</w:t>
      </w:r>
      <w:r w:rsidR="00F520D6">
        <w:rPr>
          <w:sz w:val="28"/>
          <w:szCs w:val="28"/>
        </w:rPr>
        <w:t xml:space="preserve"> </w:t>
      </w:r>
      <w:r w:rsidRPr="00C878FF">
        <w:rPr>
          <w:sz w:val="28"/>
          <w:szCs w:val="28"/>
        </w:rPr>
        <w:t xml:space="preserve">2022 гг.) общее количество участников составило всего 62 специалиста, из них 27 специалистов (43,5 %) расторгли трудовые договоры, в связи с чем обществом за счет собственных средств произведен возврат средств субсидии на общую сумму 7 млн рублей. </w:t>
      </w:r>
      <w:r w:rsidRPr="00C878FF">
        <w:rPr>
          <w:bCs/>
          <w:sz w:val="28"/>
          <w:szCs w:val="28"/>
        </w:rPr>
        <w:t xml:space="preserve">Таким образом, предоставление работникам финансовой поддержки </w:t>
      </w:r>
      <w:r w:rsidRPr="00C878FF">
        <w:rPr>
          <w:sz w:val="28"/>
          <w:szCs w:val="28"/>
        </w:rPr>
        <w:t xml:space="preserve">не решает вопрос привлечения трудовых ресурсов для ООО "РУСАГРО – ПРИМОРЬЕ" и не способствует </w:t>
      </w:r>
      <w:r w:rsidRPr="00C878FF">
        <w:rPr>
          <w:bCs/>
          <w:sz w:val="28"/>
          <w:szCs w:val="28"/>
        </w:rPr>
        <w:t xml:space="preserve">достижению заданного результата реализации </w:t>
      </w:r>
      <w:r w:rsidRPr="00C878FF">
        <w:rPr>
          <w:sz w:val="28"/>
          <w:szCs w:val="28"/>
        </w:rPr>
        <w:t xml:space="preserve">подпрограммы как закрепление на территории Приморского края трудовых ресурсов. </w:t>
      </w:r>
    </w:p>
    <w:p w:rsidR="0063759B" w:rsidRPr="00C878FF" w:rsidRDefault="0063759B" w:rsidP="0063759B">
      <w:pPr>
        <w:ind w:firstLine="708"/>
        <w:rPr>
          <w:sz w:val="28"/>
          <w:szCs w:val="28"/>
        </w:rPr>
      </w:pPr>
      <w:r w:rsidRPr="00C878FF">
        <w:rPr>
          <w:sz w:val="28"/>
          <w:szCs w:val="28"/>
        </w:rPr>
        <w:t xml:space="preserve">Отмечено, что возможность участия в подпрограмме получали лишь крупные предприятия, обладающие ресурсами для запуска и реализации инвестиционных проектов, что не позволяет участвовать в региональных программах работодателям, просто испытывающим потребность в работниках, которую они не могут удовлетворить за счет привлечения местных трудовых ресурсов. </w:t>
      </w:r>
    </w:p>
    <w:p w:rsidR="0063759B" w:rsidRPr="00C878FF" w:rsidRDefault="0063759B" w:rsidP="0063759B">
      <w:pPr>
        <w:ind w:firstLine="708"/>
        <w:rPr>
          <w:color w:val="222222"/>
          <w:sz w:val="28"/>
          <w:szCs w:val="28"/>
          <w:shd w:val="clear" w:color="auto" w:fill="FFFFFF"/>
        </w:rPr>
      </w:pPr>
      <w:r w:rsidRPr="00C878FF">
        <w:rPr>
          <w:bCs/>
          <w:sz w:val="28"/>
          <w:szCs w:val="28"/>
        </w:rPr>
        <w:t xml:space="preserve">Например, по данным </w:t>
      </w:r>
      <w:proofErr w:type="spellStart"/>
      <w:r w:rsidRPr="00C878FF">
        <w:rPr>
          <w:bCs/>
          <w:sz w:val="28"/>
          <w:szCs w:val="28"/>
        </w:rPr>
        <w:t>Приморскстата</w:t>
      </w:r>
      <w:proofErr w:type="spellEnd"/>
      <w:r w:rsidRPr="00C878FF">
        <w:rPr>
          <w:bCs/>
          <w:sz w:val="28"/>
          <w:szCs w:val="28"/>
        </w:rPr>
        <w:t xml:space="preserve"> п</w:t>
      </w:r>
      <w:r w:rsidRPr="00C878FF">
        <w:rPr>
          <w:sz w:val="28"/>
          <w:szCs w:val="28"/>
        </w:rPr>
        <w:t xml:space="preserve">о состоянию на </w:t>
      </w:r>
      <w:r w:rsidR="005A5ED6">
        <w:rPr>
          <w:sz w:val="28"/>
          <w:szCs w:val="28"/>
        </w:rPr>
        <w:t>0</w:t>
      </w:r>
      <w:r w:rsidRPr="00C878FF">
        <w:rPr>
          <w:sz w:val="28"/>
          <w:szCs w:val="28"/>
        </w:rPr>
        <w:t>1</w:t>
      </w:r>
      <w:r w:rsidR="005A5ED6">
        <w:rPr>
          <w:sz w:val="28"/>
          <w:szCs w:val="28"/>
        </w:rPr>
        <w:t>.01.</w:t>
      </w:r>
      <w:r w:rsidRPr="00C878FF">
        <w:rPr>
          <w:sz w:val="28"/>
          <w:szCs w:val="28"/>
        </w:rPr>
        <w:t>2023 на 6956 официально зарегистрирова</w:t>
      </w:r>
      <w:r w:rsidR="005A5ED6">
        <w:rPr>
          <w:sz w:val="28"/>
          <w:szCs w:val="28"/>
        </w:rPr>
        <w:t>нных безработных приходилось 46</w:t>
      </w:r>
      <w:r w:rsidRPr="00C878FF">
        <w:rPr>
          <w:sz w:val="28"/>
          <w:szCs w:val="28"/>
        </w:rPr>
        <w:t>867 вакантных рабочих мест, то есть на одного безработного условно пять вакансий.</w:t>
      </w:r>
      <w:r w:rsidRPr="00C878FF">
        <w:rPr>
          <w:bCs/>
          <w:sz w:val="28"/>
          <w:szCs w:val="28"/>
        </w:rPr>
        <w:t xml:space="preserve"> В то же время, </w:t>
      </w:r>
      <w:r w:rsidRPr="00C878FF">
        <w:rPr>
          <w:color w:val="222222"/>
          <w:sz w:val="28"/>
          <w:szCs w:val="28"/>
          <w:shd w:val="clear" w:color="auto" w:fill="FFFFFF"/>
        </w:rPr>
        <w:t>заявленная потребность 12 работодателей, ведущих экономическую деятельность на территории Приморского края, включенных в подпрограмму мобильности трудовых ресурсов, на 2023 год составляет всего 516 человек.</w:t>
      </w:r>
    </w:p>
    <w:p w:rsidR="0063759B" w:rsidRPr="00C878FF" w:rsidRDefault="0063759B" w:rsidP="0063759B">
      <w:pPr>
        <w:ind w:firstLine="709"/>
        <w:rPr>
          <w:sz w:val="28"/>
          <w:szCs w:val="28"/>
        </w:rPr>
      </w:pPr>
      <w:r w:rsidRPr="00C878FF">
        <w:rPr>
          <w:sz w:val="28"/>
          <w:szCs w:val="28"/>
        </w:rPr>
        <w:t>Контрольно-счетной палатой отмечено, что в Соглашениях о предоставлении из краевого бюджета субсидии работодателям в 2021 – 2022 годах предусматривались не все условия, установленные Порядком предоставления финансовой поддержки работодателям на привлечение трудовых ресурсов</w:t>
      </w:r>
      <w:r w:rsidRPr="00C878FF">
        <w:rPr>
          <w:sz w:val="28"/>
          <w:szCs w:val="28"/>
          <w:vertAlign w:val="superscript"/>
        </w:rPr>
        <w:footnoteReference w:id="9"/>
      </w:r>
      <w:r w:rsidRPr="00C878FF">
        <w:rPr>
          <w:sz w:val="28"/>
          <w:szCs w:val="28"/>
        </w:rPr>
        <w:t xml:space="preserve">. После проведения проверки в данный нормативный акт </w:t>
      </w:r>
      <w:r w:rsidRPr="00C878FF">
        <w:rPr>
          <w:sz w:val="28"/>
          <w:szCs w:val="28"/>
        </w:rPr>
        <w:lastRenderedPageBreak/>
        <w:t xml:space="preserve">внесены изменения постановлением </w:t>
      </w:r>
      <w:r w:rsidRPr="00C878FF">
        <w:rPr>
          <w:sz w:val="28"/>
          <w:szCs w:val="20"/>
        </w:rPr>
        <w:t xml:space="preserve">Правительства Приморского края от 12.04.2023 № 238-пп. </w:t>
      </w:r>
      <w:r w:rsidRPr="00C878FF">
        <w:rPr>
          <w:sz w:val="28"/>
          <w:szCs w:val="20"/>
          <w:vertAlign w:val="superscript"/>
        </w:rPr>
        <w:footnoteReference w:id="10"/>
      </w:r>
      <w:r w:rsidRPr="00C878FF">
        <w:rPr>
          <w:sz w:val="28"/>
          <w:szCs w:val="20"/>
        </w:rPr>
        <w:t xml:space="preserve"> </w:t>
      </w:r>
    </w:p>
    <w:p w:rsidR="0063759B" w:rsidRPr="00C878FF" w:rsidRDefault="0063759B" w:rsidP="0063759B">
      <w:pPr>
        <w:ind w:firstLine="708"/>
        <w:rPr>
          <w:sz w:val="28"/>
          <w:szCs w:val="28"/>
        </w:rPr>
      </w:pPr>
      <w:r w:rsidRPr="0086223B">
        <w:rPr>
          <w:b/>
          <w:sz w:val="28"/>
          <w:szCs w:val="28"/>
        </w:rPr>
        <w:t>Контрольное мероприятие</w:t>
      </w:r>
      <w:r w:rsidRPr="00C878FF">
        <w:rPr>
          <w:sz w:val="28"/>
          <w:szCs w:val="28"/>
        </w:rPr>
        <w:t xml:space="preserve"> </w:t>
      </w:r>
      <w:r w:rsidRPr="00C878FF">
        <w:rPr>
          <w:b/>
          <w:bCs/>
          <w:sz w:val="28"/>
          <w:szCs w:val="28"/>
        </w:rPr>
        <w:t>"</w:t>
      </w:r>
      <w:r w:rsidRPr="00C878FF">
        <w:rPr>
          <w:b/>
          <w:sz w:val="28"/>
          <w:szCs w:val="28"/>
        </w:rPr>
        <w:t>Проверка законности, результативности использования средств краевого бюджета и средств обязательного медицинского страхования за 2022 год и истекший период 2023 года по отдельным направлениям расходования бюджетных средств в медицинских учреждениях Приморского края"</w:t>
      </w:r>
      <w:r w:rsidR="00C64526">
        <w:rPr>
          <w:b/>
          <w:sz w:val="28"/>
          <w:szCs w:val="28"/>
        </w:rPr>
        <w:t xml:space="preserve"> </w:t>
      </w:r>
      <w:r w:rsidRPr="00C878FF">
        <w:rPr>
          <w:sz w:val="28"/>
          <w:szCs w:val="28"/>
        </w:rPr>
        <w:t xml:space="preserve">проведено в трех центральных районных больницах </w:t>
      </w:r>
      <w:r w:rsidR="00C64526">
        <w:rPr>
          <w:sz w:val="28"/>
          <w:szCs w:val="28"/>
        </w:rPr>
        <w:t>–</w:t>
      </w:r>
      <w:r w:rsidRPr="00C878FF">
        <w:rPr>
          <w:sz w:val="28"/>
          <w:szCs w:val="28"/>
        </w:rPr>
        <w:t xml:space="preserve"> КГБУЗ "Кавалеровская ЦРБ", КГБУЗ "Черниговская ЦРБ", КГБУЗ "</w:t>
      </w:r>
      <w:proofErr w:type="spellStart"/>
      <w:r w:rsidRPr="00C878FF">
        <w:rPr>
          <w:sz w:val="28"/>
          <w:szCs w:val="28"/>
        </w:rPr>
        <w:t>Надежинская</w:t>
      </w:r>
      <w:proofErr w:type="spellEnd"/>
      <w:r w:rsidRPr="00C878FF">
        <w:rPr>
          <w:sz w:val="28"/>
          <w:szCs w:val="28"/>
        </w:rPr>
        <w:t xml:space="preserve"> ЦРБ", </w:t>
      </w:r>
      <w:r w:rsidRPr="00C878FF">
        <w:rPr>
          <w:bCs/>
          <w:sz w:val="28"/>
          <w:szCs w:val="28"/>
        </w:rPr>
        <w:t xml:space="preserve">по результатам которого </w:t>
      </w:r>
      <w:r w:rsidRPr="00C878FF">
        <w:rPr>
          <w:rFonts w:eastAsia="Calibri"/>
          <w:sz w:val="28"/>
          <w:szCs w:val="28"/>
          <w:lang w:eastAsia="en-US"/>
        </w:rPr>
        <w:t>определены риски, влияющие на качественное оказание медицинской помощи и ее доступность населению вышеуказанных районов, такие как:</w:t>
      </w:r>
    </w:p>
    <w:p w:rsidR="0063759B" w:rsidRPr="00C878FF" w:rsidRDefault="0063759B" w:rsidP="0063759B">
      <w:pPr>
        <w:rPr>
          <w:sz w:val="28"/>
          <w:szCs w:val="28"/>
        </w:rPr>
      </w:pPr>
      <w:r w:rsidRPr="00C878FF">
        <w:rPr>
          <w:sz w:val="28"/>
          <w:szCs w:val="28"/>
        </w:rPr>
        <w:tab/>
        <w:t xml:space="preserve">- недостаточная оснащенность фельдшерско-акушерских пунктов (ФАП) медицинским оборудованием и неудовлетворительное состояние помещений, требующих ремонта, часть из которых находятся в ветхом состоянии (КГБУЗ "Кавалеровская ЦРБ" ФАП с. Устиновка на фотографии ниже, ФАП с. Зеркальное); </w:t>
      </w:r>
    </w:p>
    <w:p w:rsidR="0063759B" w:rsidRPr="00C878FF" w:rsidRDefault="0063759B" w:rsidP="0063759B">
      <w:pPr>
        <w:rPr>
          <w:sz w:val="28"/>
          <w:szCs w:val="28"/>
        </w:rPr>
      </w:pPr>
    </w:p>
    <w:tbl>
      <w:tblPr>
        <w:tblStyle w:val="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09"/>
      </w:tblGrid>
      <w:tr w:rsidR="00D95C98" w:rsidRPr="00C878FF" w:rsidTr="00EE61D0">
        <w:trPr>
          <w:trHeight w:val="3436"/>
        </w:trPr>
        <w:tc>
          <w:tcPr>
            <w:tcW w:w="4588" w:type="dxa"/>
          </w:tcPr>
          <w:p w:rsidR="0063759B" w:rsidRPr="00C878FF" w:rsidRDefault="0063759B" w:rsidP="0063759B">
            <w:pPr>
              <w:rPr>
                <w:rFonts w:ascii="Times New Roman" w:hAnsi="Times New Roman" w:cs="Times New Roman"/>
                <w:sz w:val="28"/>
                <w:szCs w:val="28"/>
              </w:rPr>
            </w:pPr>
            <w:r w:rsidRPr="00C878FF">
              <w:rPr>
                <w:noProof/>
                <w:sz w:val="28"/>
                <w:szCs w:val="28"/>
              </w:rPr>
              <w:drawing>
                <wp:inline distT="0" distB="0" distL="0" distR="0" wp14:anchorId="0A154976" wp14:editId="6DAFE458">
                  <wp:extent cx="3457575" cy="2187575"/>
                  <wp:effectExtent l="0" t="0" r="9525"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91954" cy="2209326"/>
                          </a:xfrm>
                          <a:prstGeom prst="rect">
                            <a:avLst/>
                          </a:prstGeom>
                          <a:noFill/>
                        </pic:spPr>
                      </pic:pic>
                    </a:graphicData>
                  </a:graphic>
                </wp:inline>
              </w:drawing>
            </w:r>
          </w:p>
        </w:tc>
        <w:tc>
          <w:tcPr>
            <w:tcW w:w="4766" w:type="dxa"/>
          </w:tcPr>
          <w:p w:rsidR="0063759B" w:rsidRPr="00C878FF" w:rsidRDefault="0063759B" w:rsidP="0063759B">
            <w:pPr>
              <w:rPr>
                <w:rFonts w:ascii="Times New Roman" w:hAnsi="Times New Roman" w:cs="Times New Roman"/>
                <w:sz w:val="28"/>
                <w:szCs w:val="28"/>
              </w:rPr>
            </w:pPr>
            <w:r w:rsidRPr="00C878FF">
              <w:rPr>
                <w:noProof/>
                <w:sz w:val="28"/>
                <w:szCs w:val="28"/>
              </w:rPr>
              <w:drawing>
                <wp:inline distT="0" distB="0" distL="0" distR="0" wp14:anchorId="0FD7F1D1" wp14:editId="6A649D7D">
                  <wp:extent cx="4025437" cy="2187575"/>
                  <wp:effectExtent l="0" t="0" r="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51459" cy="2201716"/>
                          </a:xfrm>
                          <a:prstGeom prst="rect">
                            <a:avLst/>
                          </a:prstGeom>
                          <a:noFill/>
                        </pic:spPr>
                      </pic:pic>
                    </a:graphicData>
                  </a:graphic>
                </wp:inline>
              </w:drawing>
            </w:r>
          </w:p>
        </w:tc>
      </w:tr>
      <w:tr w:rsidR="0063759B" w:rsidRPr="00C878FF" w:rsidTr="00EE61D0">
        <w:tc>
          <w:tcPr>
            <w:tcW w:w="9354" w:type="dxa"/>
            <w:gridSpan w:val="2"/>
          </w:tcPr>
          <w:p w:rsidR="0063759B" w:rsidRPr="00C878FF" w:rsidRDefault="0063759B" w:rsidP="0063759B">
            <w:pPr>
              <w:rPr>
                <w:rFonts w:ascii="Times New Roman" w:hAnsi="Times New Roman" w:cs="Times New Roman"/>
                <w:sz w:val="22"/>
                <w:szCs w:val="22"/>
              </w:rPr>
            </w:pPr>
            <w:r w:rsidRPr="00C878FF">
              <w:rPr>
                <w:rFonts w:ascii="Times New Roman" w:hAnsi="Times New Roman" w:cs="Times New Roman"/>
                <w:sz w:val="20"/>
                <w:szCs w:val="20"/>
              </w:rPr>
              <w:t xml:space="preserve">Фасад и помещения </w:t>
            </w:r>
            <w:proofErr w:type="spellStart"/>
            <w:r w:rsidRPr="00C878FF">
              <w:rPr>
                <w:rFonts w:ascii="Times New Roman" w:hAnsi="Times New Roman" w:cs="Times New Roman"/>
                <w:sz w:val="20"/>
                <w:szCs w:val="20"/>
              </w:rPr>
              <w:t>ФАПа</w:t>
            </w:r>
            <w:proofErr w:type="spellEnd"/>
            <w:r w:rsidRPr="00C878FF">
              <w:rPr>
                <w:rFonts w:ascii="Times New Roman" w:hAnsi="Times New Roman" w:cs="Times New Roman"/>
                <w:sz w:val="20"/>
                <w:szCs w:val="20"/>
              </w:rPr>
              <w:t xml:space="preserve"> с. Устиновка, фото сотрудников Учреждения 02.03.2023. Н</w:t>
            </w:r>
            <w:r w:rsidRPr="00C878FF">
              <w:rPr>
                <w:rFonts w:ascii="Times New Roman" w:hAnsi="Times New Roman" w:cs="Times New Roman"/>
                <w:sz w:val="22"/>
                <w:szCs w:val="22"/>
              </w:rPr>
              <w:t>а объекте недвижимости присутствуют трещины фундамента, разрушение нижних венцов несущих стен сруба в процессе гниения; перекос дверных проемов, зазоры оконных проемов; сколы и трещины шифера на крыше; в помещениях наблюдается отставание штукатурного слоя.</w:t>
            </w:r>
          </w:p>
          <w:p w:rsidR="0063759B" w:rsidRPr="00C878FF" w:rsidRDefault="0063759B" w:rsidP="0063759B">
            <w:pPr>
              <w:rPr>
                <w:rFonts w:ascii="Times New Roman" w:hAnsi="Times New Roman" w:cs="Times New Roman"/>
                <w:sz w:val="20"/>
                <w:szCs w:val="20"/>
              </w:rPr>
            </w:pPr>
          </w:p>
        </w:tc>
      </w:tr>
    </w:tbl>
    <w:p w:rsidR="0063759B" w:rsidRPr="00C878FF" w:rsidRDefault="0063759B" w:rsidP="0063759B">
      <w:pPr>
        <w:ind w:firstLine="708"/>
        <w:rPr>
          <w:sz w:val="28"/>
          <w:szCs w:val="28"/>
        </w:rPr>
      </w:pPr>
      <w:r w:rsidRPr="00C878FF">
        <w:rPr>
          <w:sz w:val="28"/>
          <w:szCs w:val="28"/>
        </w:rPr>
        <w:t>- значительное количество неиспользуемых в уставной деятельности зданий и помещений, а также оборудования и транспорта, что привело к неэффективным расходам учреждений в размере 6,4 млн рублей (уплата налогов на имущество, земельный и транспортный налоги, амортизация на неиспользуемое оборудование). Например,</w:t>
      </w:r>
      <w:r w:rsidRPr="00C878FF">
        <w:rPr>
          <w:i/>
          <w:sz w:val="28"/>
          <w:szCs w:val="28"/>
        </w:rPr>
        <w:t xml:space="preserve"> </w:t>
      </w:r>
      <w:r w:rsidRPr="00C878FF">
        <w:rPr>
          <w:sz w:val="28"/>
          <w:szCs w:val="28"/>
        </w:rPr>
        <w:t>в КГБУЗ "Черниговская ЦРБ"</w:t>
      </w:r>
      <w:r w:rsidRPr="00C878FF">
        <w:rPr>
          <w:i/>
          <w:sz w:val="28"/>
          <w:szCs w:val="28"/>
        </w:rPr>
        <w:t xml:space="preserve"> </w:t>
      </w:r>
      <w:r w:rsidRPr="00C878FF">
        <w:rPr>
          <w:sz w:val="28"/>
          <w:szCs w:val="28"/>
        </w:rPr>
        <w:lastRenderedPageBreak/>
        <w:t>неиспользуемое недвижимое имущество состоит из 9 нежилых помещений, балансовой стоимостью 16, 01 млн рублей, из них здание поликлиники п. </w:t>
      </w:r>
      <w:proofErr w:type="spellStart"/>
      <w:r w:rsidRPr="00C878FF">
        <w:rPr>
          <w:sz w:val="28"/>
          <w:szCs w:val="28"/>
        </w:rPr>
        <w:t>Реттиховка</w:t>
      </w:r>
      <w:proofErr w:type="spellEnd"/>
      <w:r w:rsidRPr="00C878FF">
        <w:rPr>
          <w:sz w:val="28"/>
          <w:szCs w:val="28"/>
        </w:rPr>
        <w:t xml:space="preserve"> не используется по назначению 10 лет, находится в аварийном состоянии, не пригодно к эксплуатации. В КГБУЗ "</w:t>
      </w:r>
      <w:proofErr w:type="spellStart"/>
      <w:r w:rsidRPr="00C878FF">
        <w:rPr>
          <w:sz w:val="28"/>
          <w:szCs w:val="28"/>
        </w:rPr>
        <w:t>Надеждинская</w:t>
      </w:r>
      <w:proofErr w:type="spellEnd"/>
      <w:r w:rsidRPr="00C878FF">
        <w:rPr>
          <w:sz w:val="28"/>
          <w:szCs w:val="28"/>
        </w:rPr>
        <w:t xml:space="preserve"> ЦРБ"</w:t>
      </w:r>
      <w:r w:rsidRPr="00C878FF">
        <w:rPr>
          <w:i/>
          <w:sz w:val="28"/>
          <w:szCs w:val="28"/>
        </w:rPr>
        <w:t xml:space="preserve"> </w:t>
      </w:r>
      <w:r w:rsidRPr="00C878FF">
        <w:rPr>
          <w:sz w:val="28"/>
          <w:szCs w:val="28"/>
        </w:rPr>
        <w:t xml:space="preserve">в течение 3,5 лет не используются по назначению две дизельные электростанции стоимостью 6,1 млн рублей. </w:t>
      </w:r>
    </w:p>
    <w:p w:rsidR="0063759B" w:rsidRPr="00C878FF" w:rsidRDefault="0063759B" w:rsidP="0063759B">
      <w:pPr>
        <w:ind w:firstLine="708"/>
        <w:rPr>
          <w:sz w:val="28"/>
          <w:szCs w:val="20"/>
        </w:rPr>
      </w:pPr>
      <w:r w:rsidRPr="00C878FF">
        <w:rPr>
          <w:sz w:val="28"/>
          <w:szCs w:val="28"/>
        </w:rPr>
        <w:t xml:space="preserve">В трех учреждениях установлены нарушения </w:t>
      </w:r>
      <w:r w:rsidRPr="00C878FF">
        <w:rPr>
          <w:spacing w:val="-2"/>
          <w:sz w:val="28"/>
          <w:szCs w:val="28"/>
        </w:rPr>
        <w:t>Закона от 05.04.2013 №</w:t>
      </w:r>
      <w:r w:rsidR="00F8195B">
        <w:rPr>
          <w:spacing w:val="-2"/>
          <w:sz w:val="28"/>
          <w:szCs w:val="28"/>
        </w:rPr>
        <w:t> </w:t>
      </w:r>
      <w:r w:rsidRPr="00C878FF">
        <w:rPr>
          <w:spacing w:val="-2"/>
          <w:sz w:val="28"/>
          <w:szCs w:val="28"/>
        </w:rPr>
        <w:t>44-ФЗ "О контрактной системе в сфере закупок товаров, работ, услуг" (необоснованное увеличение цены контракта на 2,7 млн рублей, нарушены сроки оплаты и сроки поставки товара)</w:t>
      </w:r>
      <w:r w:rsidRPr="00C878FF">
        <w:rPr>
          <w:sz w:val="28"/>
          <w:szCs w:val="28"/>
        </w:rPr>
        <w:t>, Федерального закона от 06.12.2011 № 402-ФЗ "О бухгалтерском учете" (не отражено в учете имущество на 5,8 млн рублей);</w:t>
      </w:r>
      <w:r w:rsidRPr="00C878FF">
        <w:rPr>
          <w:sz w:val="28"/>
          <w:szCs w:val="20"/>
        </w:rPr>
        <w:t xml:space="preserve"> приказа Минздрава России от 28.02.2019 № 108н "Об утверждении Правил обязательного медицинского страхования" (расходы, не предусмотренные Тарифными соглашениями на 2022 и 2023 годы на общую сумму 3,9 млн  рублей).</w:t>
      </w:r>
    </w:p>
    <w:p w:rsidR="0063759B" w:rsidRPr="00C878FF" w:rsidRDefault="0063759B" w:rsidP="0063759B">
      <w:pPr>
        <w:ind w:firstLine="709"/>
        <w:rPr>
          <w:sz w:val="28"/>
          <w:szCs w:val="28"/>
        </w:rPr>
      </w:pPr>
      <w:r w:rsidRPr="00C878FF">
        <w:rPr>
          <w:sz w:val="28"/>
          <w:szCs w:val="20"/>
        </w:rPr>
        <w:t>Учреждениями по результатам данной проверки приняты исчерпывающие меры по устранению выявленных нарушений и недостатков</w:t>
      </w:r>
      <w:r w:rsidR="00485858">
        <w:rPr>
          <w:sz w:val="28"/>
          <w:szCs w:val="20"/>
        </w:rPr>
        <w:t>.</w:t>
      </w:r>
      <w:r w:rsidRPr="00C878FF">
        <w:rPr>
          <w:sz w:val="28"/>
          <w:szCs w:val="20"/>
        </w:rPr>
        <w:t xml:space="preserve"> </w:t>
      </w:r>
      <w:r w:rsidR="00485858">
        <w:rPr>
          <w:sz w:val="28"/>
          <w:szCs w:val="20"/>
        </w:rPr>
        <w:t>Т</w:t>
      </w:r>
      <w:r w:rsidRPr="00C878FF">
        <w:rPr>
          <w:sz w:val="28"/>
          <w:szCs w:val="28"/>
        </w:rPr>
        <w:t>ребования резолютивной части представлений, в основном, исполнены в полном объеме.</w:t>
      </w:r>
    </w:p>
    <w:p w:rsidR="0063759B" w:rsidRPr="00C878FF" w:rsidRDefault="0063759B" w:rsidP="0063759B">
      <w:pPr>
        <w:ind w:firstLine="709"/>
        <w:rPr>
          <w:i/>
          <w:sz w:val="28"/>
          <w:szCs w:val="28"/>
        </w:rPr>
      </w:pPr>
      <w:r w:rsidRPr="00C878FF">
        <w:rPr>
          <w:sz w:val="28"/>
          <w:szCs w:val="20"/>
        </w:rPr>
        <w:t>Кроме того, м</w:t>
      </w:r>
      <w:r w:rsidRPr="00C878FF">
        <w:rPr>
          <w:sz w:val="28"/>
          <w:szCs w:val="28"/>
        </w:rPr>
        <w:t>инистерство имущественных и земельных отношений Приморского края предоставило информацию о проделанной работе по вопросу списания ветхого и длительно</w:t>
      </w:r>
      <w:r w:rsidR="00C64526">
        <w:rPr>
          <w:sz w:val="28"/>
          <w:szCs w:val="28"/>
        </w:rPr>
        <w:t>е</w:t>
      </w:r>
      <w:r w:rsidRPr="00C878FF">
        <w:rPr>
          <w:sz w:val="28"/>
          <w:szCs w:val="28"/>
        </w:rPr>
        <w:t xml:space="preserve"> врем</w:t>
      </w:r>
      <w:r w:rsidR="00C64526">
        <w:rPr>
          <w:sz w:val="28"/>
          <w:szCs w:val="28"/>
        </w:rPr>
        <w:t>я</w:t>
      </w:r>
      <w:r w:rsidRPr="00C878FF">
        <w:rPr>
          <w:sz w:val="28"/>
          <w:szCs w:val="28"/>
        </w:rPr>
        <w:t xml:space="preserve"> неиспользуемого имущества</w:t>
      </w:r>
      <w:r w:rsidR="00485858">
        <w:rPr>
          <w:sz w:val="28"/>
          <w:szCs w:val="28"/>
        </w:rPr>
        <w:t>.</w:t>
      </w:r>
      <w:r w:rsidRPr="00C878FF">
        <w:rPr>
          <w:sz w:val="28"/>
          <w:szCs w:val="28"/>
        </w:rPr>
        <w:t xml:space="preserve"> </w:t>
      </w:r>
      <w:r w:rsidR="00485858">
        <w:rPr>
          <w:sz w:val="28"/>
          <w:szCs w:val="28"/>
        </w:rPr>
        <w:t>В</w:t>
      </w:r>
      <w:r w:rsidRPr="00C878FF">
        <w:rPr>
          <w:sz w:val="28"/>
          <w:szCs w:val="28"/>
        </w:rPr>
        <w:t xml:space="preserve"> связи с выявленными фактами неиспользования имущества в отношении КГБУЗ "Черниговская ЦРБ", КГБУЗ "Кавалеровская ЦРБ", КГБУЗ "</w:t>
      </w:r>
      <w:proofErr w:type="spellStart"/>
      <w:r w:rsidRPr="00C878FF">
        <w:rPr>
          <w:sz w:val="28"/>
          <w:szCs w:val="28"/>
        </w:rPr>
        <w:t>Надеждинская</w:t>
      </w:r>
      <w:proofErr w:type="spellEnd"/>
      <w:r w:rsidRPr="00C878FF">
        <w:rPr>
          <w:sz w:val="28"/>
          <w:szCs w:val="28"/>
        </w:rPr>
        <w:t xml:space="preserve"> ЦРБ" запланирована на </w:t>
      </w:r>
      <w:r w:rsidRPr="00C878FF">
        <w:rPr>
          <w:sz w:val="28"/>
          <w:szCs w:val="28"/>
          <w:lang w:val="en-US"/>
        </w:rPr>
        <w:t>I</w:t>
      </w:r>
      <w:r w:rsidRPr="00C878FF">
        <w:rPr>
          <w:sz w:val="28"/>
          <w:szCs w:val="28"/>
        </w:rPr>
        <w:t xml:space="preserve"> квартал 2024 года проверка с целью составления плана мероприятий по дальнейшему использованию и вовлечению в хозяйственный оборот краевого имущества.</w:t>
      </w:r>
    </w:p>
    <w:p w:rsidR="0063759B" w:rsidRPr="00C878FF" w:rsidRDefault="0063759B" w:rsidP="0063759B">
      <w:pPr>
        <w:ind w:firstLine="709"/>
        <w:rPr>
          <w:sz w:val="28"/>
          <w:szCs w:val="20"/>
        </w:rPr>
      </w:pPr>
      <w:r w:rsidRPr="00C878FF">
        <w:rPr>
          <w:b/>
          <w:sz w:val="28"/>
          <w:szCs w:val="28"/>
        </w:rPr>
        <w:t xml:space="preserve">Контрольное мероприятие </w:t>
      </w:r>
      <w:r w:rsidRPr="00C878FF">
        <w:rPr>
          <w:b/>
          <w:bCs/>
          <w:sz w:val="28"/>
          <w:szCs w:val="28"/>
        </w:rPr>
        <w:t>по п</w:t>
      </w:r>
      <w:r w:rsidRPr="00C878FF">
        <w:rPr>
          <w:b/>
          <w:sz w:val="28"/>
          <w:szCs w:val="28"/>
        </w:rPr>
        <w:t>роверке эффективного использования средств краевого бюджета, выделенных на мероприятие "Реализация проекта социального воздействия в сфере здравоохранения Приморского края"</w:t>
      </w:r>
      <w:r w:rsidRPr="00C878FF">
        <w:rPr>
          <w:sz w:val="28"/>
          <w:szCs w:val="28"/>
        </w:rPr>
        <w:t xml:space="preserve">. </w:t>
      </w:r>
    </w:p>
    <w:p w:rsidR="0063759B" w:rsidRPr="00C878FF" w:rsidRDefault="0063759B" w:rsidP="0063759B">
      <w:pPr>
        <w:ind w:firstLine="708"/>
        <w:rPr>
          <w:sz w:val="28"/>
          <w:szCs w:val="28"/>
        </w:rPr>
      </w:pPr>
      <w:r w:rsidRPr="00C878FF">
        <w:rPr>
          <w:sz w:val="28"/>
          <w:szCs w:val="28"/>
        </w:rPr>
        <w:t xml:space="preserve">В целях повышения эффективности и качества оказания государственных услуг путем применения новых </w:t>
      </w:r>
      <w:hyperlink r:id="rId42">
        <w:r w:rsidRPr="00C878FF">
          <w:rPr>
            <w:sz w:val="28"/>
            <w:szCs w:val="28"/>
          </w:rPr>
          <w:t>инструментов</w:t>
        </w:r>
      </w:hyperlink>
      <w:r w:rsidRPr="00C878FF">
        <w:rPr>
          <w:sz w:val="28"/>
          <w:szCs w:val="28"/>
        </w:rPr>
        <w:t xml:space="preserve"> финансирования проектов в Приморском крае организовано проведение (исследуемый период 01.02.2021 – 31.07.2022), пилотной апробации проектов социального воздействия. Заказчиком проекта социального воздействия в сфере здравоохранения являлось Правительство Приморского края в лице министерства здравоохранения Приморского края</w:t>
      </w:r>
      <w:r w:rsidR="00C64526">
        <w:rPr>
          <w:sz w:val="28"/>
          <w:szCs w:val="28"/>
        </w:rPr>
        <w:t>,</w:t>
      </w:r>
      <w:r w:rsidRPr="00C878FF">
        <w:rPr>
          <w:sz w:val="28"/>
          <w:szCs w:val="28"/>
        </w:rPr>
        <w:t xml:space="preserve"> </w:t>
      </w:r>
      <w:r w:rsidR="00C64526">
        <w:rPr>
          <w:sz w:val="28"/>
          <w:szCs w:val="28"/>
        </w:rPr>
        <w:t>о</w:t>
      </w:r>
      <w:r w:rsidRPr="00C878FF">
        <w:rPr>
          <w:sz w:val="28"/>
          <w:szCs w:val="28"/>
        </w:rPr>
        <w:t xml:space="preserve">рганизатором (инвестором) </w:t>
      </w:r>
      <w:r w:rsidR="00C64526">
        <w:rPr>
          <w:sz w:val="28"/>
          <w:szCs w:val="28"/>
        </w:rPr>
        <w:t>–</w:t>
      </w:r>
      <w:r w:rsidRPr="00C878FF">
        <w:rPr>
          <w:sz w:val="28"/>
          <w:szCs w:val="28"/>
        </w:rPr>
        <w:t xml:space="preserve"> АО "Почта России, оператором проекта, организующего проведение независимой оценки достижения социального эффекта</w:t>
      </w:r>
      <w:r w:rsidR="00C64526">
        <w:rPr>
          <w:sz w:val="28"/>
          <w:szCs w:val="28"/>
        </w:rPr>
        <w:t>,</w:t>
      </w:r>
      <w:r w:rsidRPr="00C878FF">
        <w:rPr>
          <w:sz w:val="28"/>
          <w:szCs w:val="28"/>
        </w:rPr>
        <w:t xml:space="preserve"> </w:t>
      </w:r>
      <w:r w:rsidR="00C64526">
        <w:rPr>
          <w:sz w:val="28"/>
          <w:szCs w:val="28"/>
        </w:rPr>
        <w:t>–</w:t>
      </w:r>
      <w:r w:rsidRPr="00C878FF">
        <w:rPr>
          <w:sz w:val="28"/>
          <w:szCs w:val="28"/>
        </w:rPr>
        <w:t xml:space="preserve"> государственная корпорация развития "ВЭБ.РФ".</w:t>
      </w:r>
    </w:p>
    <w:p w:rsidR="0063759B" w:rsidRPr="00C878FF" w:rsidRDefault="0063759B" w:rsidP="0063759B">
      <w:pPr>
        <w:ind w:firstLine="708"/>
        <w:outlineLvl w:val="0"/>
        <w:rPr>
          <w:sz w:val="28"/>
          <w:szCs w:val="28"/>
        </w:rPr>
      </w:pPr>
      <w:r w:rsidRPr="00C878FF">
        <w:rPr>
          <w:sz w:val="28"/>
          <w:szCs w:val="28"/>
        </w:rPr>
        <w:t xml:space="preserve">Согласно данным независимой оценки достижения социального эффекта основные цели и показатели проекта, который реализовывался с </w:t>
      </w:r>
      <w:r w:rsidRPr="00C878FF">
        <w:rPr>
          <w:sz w:val="28"/>
          <w:szCs w:val="28"/>
        </w:rPr>
        <w:lastRenderedPageBreak/>
        <w:t>участием 8 пилотных муниципальных образований, такие как "Увеличение численности граждан, прошедших диспансеризацию" и "Создание условий для получения гражданами лекарственных препаратов по рецептам с доставкой к месту их фактического проживания", выполнены (достигнуты) в полном объеме.</w:t>
      </w:r>
    </w:p>
    <w:p w:rsidR="0063759B" w:rsidRPr="00C878FF" w:rsidRDefault="0063759B" w:rsidP="0063759B">
      <w:pPr>
        <w:ind w:firstLine="709"/>
      </w:pPr>
      <w:r w:rsidRPr="00C878FF">
        <w:rPr>
          <w:sz w:val="28"/>
          <w:szCs w:val="28"/>
        </w:rPr>
        <w:t>Результатом проекта социального воздействия явилось то, что услуга по доставке лекарств гражданам к месту их фактического проживания является востребованной. Цель проекта социального воздействия "</w:t>
      </w:r>
      <w:r w:rsidRPr="00C878FF">
        <w:rPr>
          <w:sz w:val="28"/>
          <w:szCs w:val="20"/>
        </w:rPr>
        <w:t xml:space="preserve">Увеличение численности граждан, получающих лекарственные препараты с доставкой к месту их проживания" не только достигнута, но и стиражирована, так как в настоящее время </w:t>
      </w:r>
      <w:r w:rsidRPr="00C878FF">
        <w:rPr>
          <w:sz w:val="28"/>
          <w:szCs w:val="28"/>
        </w:rPr>
        <w:t xml:space="preserve">реализуется проект социального воздействия на территориях муниципальных образований Приморского края </w:t>
      </w:r>
      <w:r w:rsidRPr="00C878FF">
        <w:rPr>
          <w:sz w:val="28"/>
          <w:szCs w:val="20"/>
        </w:rPr>
        <w:t xml:space="preserve">"Доставка лекарственных препаратов гражданам, давшим согласие на доставку лекарственных препаратов к месту их фактического проживания" (финансирование </w:t>
      </w:r>
      <w:r w:rsidRPr="00C878FF">
        <w:rPr>
          <w:sz w:val="28"/>
          <w:szCs w:val="28"/>
        </w:rPr>
        <w:t>2023 года</w:t>
      </w:r>
      <w:r w:rsidR="00C64526">
        <w:rPr>
          <w:sz w:val="28"/>
          <w:szCs w:val="28"/>
        </w:rPr>
        <w:t> </w:t>
      </w:r>
      <w:r w:rsidRPr="00C878FF">
        <w:rPr>
          <w:sz w:val="28"/>
          <w:szCs w:val="28"/>
        </w:rPr>
        <w:t xml:space="preserve">– 6,8 млн рублей). </w:t>
      </w:r>
    </w:p>
    <w:p w:rsidR="004E0694" w:rsidRDefault="004E0694" w:rsidP="00EE61D0">
      <w:pPr>
        <w:ind w:firstLine="720"/>
        <w:rPr>
          <w:b/>
          <w:sz w:val="28"/>
          <w:szCs w:val="28"/>
        </w:rPr>
      </w:pPr>
    </w:p>
    <w:p w:rsidR="00EE61D0" w:rsidRPr="00C878FF" w:rsidRDefault="00EE61D0" w:rsidP="00EE61D0">
      <w:pPr>
        <w:ind w:firstLine="720"/>
        <w:rPr>
          <w:b/>
          <w:sz w:val="28"/>
          <w:szCs w:val="28"/>
        </w:rPr>
      </w:pPr>
      <w:r w:rsidRPr="00C878FF">
        <w:rPr>
          <w:b/>
          <w:sz w:val="28"/>
          <w:szCs w:val="28"/>
        </w:rPr>
        <w:t>3.2. Контроль расходов на образование, культуру, кинематографию, физическую культуру и спорт.</w:t>
      </w:r>
    </w:p>
    <w:p w:rsidR="00EE61D0" w:rsidRPr="00C878FF" w:rsidRDefault="00EE61D0" w:rsidP="00EE61D0">
      <w:pPr>
        <w:ind w:firstLine="709"/>
        <w:rPr>
          <w:sz w:val="28"/>
          <w:szCs w:val="28"/>
        </w:rPr>
      </w:pPr>
      <w:r w:rsidRPr="00C878FF">
        <w:rPr>
          <w:sz w:val="28"/>
          <w:szCs w:val="28"/>
        </w:rPr>
        <w:t>По данному направлению за 2023 год проведено 4 контрольных мероприятия, по результатам которых составлено 1</w:t>
      </w:r>
      <w:r w:rsidR="004E0694">
        <w:rPr>
          <w:sz w:val="28"/>
          <w:szCs w:val="28"/>
        </w:rPr>
        <w:t>0</w:t>
      </w:r>
      <w:r w:rsidRPr="00C878FF">
        <w:rPr>
          <w:sz w:val="28"/>
          <w:szCs w:val="28"/>
        </w:rPr>
        <w:t xml:space="preserve"> актов, в том числе 3 встречных.</w:t>
      </w:r>
    </w:p>
    <w:p w:rsidR="00EE61D0" w:rsidRPr="00C878FF" w:rsidRDefault="00EE61D0" w:rsidP="00EE61D0">
      <w:pPr>
        <w:ind w:firstLine="709"/>
        <w:rPr>
          <w:sz w:val="28"/>
          <w:szCs w:val="28"/>
        </w:rPr>
      </w:pPr>
      <w:r w:rsidRPr="00C878FF">
        <w:rPr>
          <w:sz w:val="28"/>
          <w:szCs w:val="28"/>
        </w:rPr>
        <w:t>Информация о результатах контрольных мероприятий представлена в таблице.</w:t>
      </w:r>
    </w:p>
    <w:tbl>
      <w:tblPr>
        <w:tblStyle w:val="1"/>
        <w:tblW w:w="9322" w:type="dxa"/>
        <w:tblLook w:val="04A0" w:firstRow="1" w:lastRow="0" w:firstColumn="1" w:lastColumn="0" w:noHBand="0" w:noVBand="1"/>
      </w:tblPr>
      <w:tblGrid>
        <w:gridCol w:w="7763"/>
        <w:gridCol w:w="1559"/>
      </w:tblGrid>
      <w:tr w:rsidR="00EE61D0" w:rsidRPr="00C878FF" w:rsidTr="00EE61D0">
        <w:trPr>
          <w:trHeight w:val="340"/>
          <w:tblHeader/>
        </w:trPr>
        <w:tc>
          <w:tcPr>
            <w:tcW w:w="7763" w:type="dxa"/>
            <w:tcBorders>
              <w:top w:val="nil"/>
              <w:left w:val="nil"/>
              <w:bottom w:val="single" w:sz="4" w:space="0" w:color="auto"/>
              <w:right w:val="nil"/>
            </w:tcBorders>
            <w:vAlign w:val="center"/>
          </w:tcPr>
          <w:p w:rsidR="00EE61D0" w:rsidRPr="00C878FF" w:rsidRDefault="00EE61D0" w:rsidP="00EE61D0">
            <w:pPr>
              <w:rPr>
                <w:rFonts w:ascii="Times New Roman" w:hAnsi="Times New Roman" w:cs="Times New Roman"/>
              </w:rPr>
            </w:pPr>
          </w:p>
        </w:tc>
        <w:tc>
          <w:tcPr>
            <w:tcW w:w="1559" w:type="dxa"/>
            <w:tcBorders>
              <w:top w:val="nil"/>
              <w:left w:val="nil"/>
              <w:bottom w:val="single" w:sz="4" w:space="0" w:color="auto"/>
              <w:right w:val="nil"/>
            </w:tcBorders>
            <w:vAlign w:val="center"/>
          </w:tcPr>
          <w:p w:rsidR="00EE61D0" w:rsidRPr="00C878FF" w:rsidRDefault="00EE61D0" w:rsidP="00EE61D0">
            <w:pPr>
              <w:jc w:val="right"/>
              <w:rPr>
                <w:rFonts w:ascii="Times New Roman" w:hAnsi="Times New Roman" w:cs="Times New Roman"/>
              </w:rPr>
            </w:pPr>
            <w:r w:rsidRPr="00C878FF">
              <w:rPr>
                <w:rFonts w:ascii="Times New Roman" w:hAnsi="Times New Roman" w:cs="Times New Roman"/>
              </w:rPr>
              <w:t>(млн рублей)</w:t>
            </w:r>
          </w:p>
        </w:tc>
      </w:tr>
      <w:tr w:rsidR="00EE61D0" w:rsidRPr="00C878FF" w:rsidTr="00EE61D0">
        <w:trPr>
          <w:trHeight w:val="340"/>
          <w:tblHeader/>
        </w:trPr>
        <w:tc>
          <w:tcPr>
            <w:tcW w:w="7763" w:type="dxa"/>
            <w:tcBorders>
              <w:top w:val="single" w:sz="4" w:space="0" w:color="auto"/>
            </w:tcBorders>
            <w:vAlign w:val="center"/>
          </w:tcPr>
          <w:p w:rsidR="00EE61D0" w:rsidRPr="00C878FF" w:rsidRDefault="00EE61D0" w:rsidP="00EE61D0">
            <w:pPr>
              <w:jc w:val="center"/>
              <w:rPr>
                <w:rFonts w:ascii="Times New Roman" w:hAnsi="Times New Roman" w:cs="Times New Roman"/>
              </w:rPr>
            </w:pPr>
            <w:r w:rsidRPr="00C878FF">
              <w:rPr>
                <w:rFonts w:ascii="Times New Roman" w:hAnsi="Times New Roman" w:cs="Times New Roman"/>
              </w:rPr>
              <w:t>Наименование показателя</w:t>
            </w:r>
          </w:p>
        </w:tc>
        <w:tc>
          <w:tcPr>
            <w:tcW w:w="1559" w:type="dxa"/>
            <w:tcBorders>
              <w:top w:val="single" w:sz="4" w:space="0" w:color="auto"/>
            </w:tcBorders>
            <w:vAlign w:val="center"/>
          </w:tcPr>
          <w:p w:rsidR="00EE61D0" w:rsidRPr="00C878FF" w:rsidRDefault="00EE61D0" w:rsidP="00EE61D0">
            <w:pPr>
              <w:jc w:val="center"/>
              <w:rPr>
                <w:rFonts w:ascii="Times New Roman" w:hAnsi="Times New Roman" w:cs="Times New Roman"/>
              </w:rPr>
            </w:pPr>
            <w:r w:rsidRPr="00C878FF">
              <w:rPr>
                <w:rFonts w:ascii="Times New Roman" w:hAnsi="Times New Roman" w:cs="Times New Roman"/>
              </w:rPr>
              <w:t>Сумма</w:t>
            </w:r>
          </w:p>
        </w:tc>
      </w:tr>
      <w:tr w:rsidR="00EE61D0" w:rsidRPr="00C878FF" w:rsidTr="00EE61D0">
        <w:trPr>
          <w:trHeight w:val="340"/>
        </w:trPr>
        <w:tc>
          <w:tcPr>
            <w:tcW w:w="7763" w:type="dxa"/>
            <w:vAlign w:val="center"/>
          </w:tcPr>
          <w:p w:rsidR="00EE61D0" w:rsidRPr="00C878FF" w:rsidRDefault="00EE61D0" w:rsidP="00EE61D0">
            <w:pPr>
              <w:rPr>
                <w:rFonts w:ascii="Times New Roman" w:hAnsi="Times New Roman" w:cs="Times New Roman"/>
              </w:rPr>
            </w:pPr>
            <w:r w:rsidRPr="00C878FF">
              <w:rPr>
                <w:rFonts w:ascii="Times New Roman" w:hAnsi="Times New Roman" w:cs="Times New Roman"/>
              </w:rPr>
              <w:t xml:space="preserve">Объем проверенных средств </w:t>
            </w:r>
          </w:p>
        </w:tc>
        <w:tc>
          <w:tcPr>
            <w:tcW w:w="1559" w:type="dxa"/>
            <w:vAlign w:val="center"/>
          </w:tcPr>
          <w:p w:rsidR="00EE61D0" w:rsidRPr="00C878FF" w:rsidRDefault="00EE61D0" w:rsidP="00907C53">
            <w:pPr>
              <w:ind w:right="139"/>
              <w:jc w:val="right"/>
              <w:rPr>
                <w:rFonts w:ascii="Times New Roman" w:hAnsi="Times New Roman" w:cs="Times New Roman"/>
              </w:rPr>
            </w:pPr>
            <w:r w:rsidRPr="00C878FF">
              <w:rPr>
                <w:rFonts w:ascii="Times New Roman" w:hAnsi="Times New Roman" w:cs="Times New Roman"/>
              </w:rPr>
              <w:t>2771,82</w:t>
            </w:r>
          </w:p>
        </w:tc>
      </w:tr>
      <w:tr w:rsidR="00EE61D0" w:rsidRPr="00C878FF" w:rsidTr="00EE61D0">
        <w:tc>
          <w:tcPr>
            <w:tcW w:w="7763" w:type="dxa"/>
            <w:vAlign w:val="center"/>
          </w:tcPr>
          <w:p w:rsidR="00EE61D0" w:rsidRPr="00C878FF" w:rsidRDefault="00EE61D0" w:rsidP="00EE61D0">
            <w:pPr>
              <w:rPr>
                <w:rFonts w:ascii="Times New Roman" w:hAnsi="Times New Roman" w:cs="Times New Roman"/>
              </w:rPr>
            </w:pPr>
            <w:r w:rsidRPr="00C878FF">
              <w:rPr>
                <w:rFonts w:ascii="Times New Roman" w:hAnsi="Times New Roman" w:cs="Times New Roman"/>
              </w:rPr>
              <w:t>Объем выявленных нарушений</w:t>
            </w:r>
          </w:p>
        </w:tc>
        <w:tc>
          <w:tcPr>
            <w:tcW w:w="1559" w:type="dxa"/>
            <w:vAlign w:val="center"/>
          </w:tcPr>
          <w:p w:rsidR="00EE61D0" w:rsidRPr="00C878FF" w:rsidRDefault="00EE61D0" w:rsidP="00907C53">
            <w:pPr>
              <w:ind w:right="139"/>
              <w:jc w:val="right"/>
              <w:rPr>
                <w:rFonts w:ascii="Times New Roman" w:hAnsi="Times New Roman" w:cs="Times New Roman"/>
              </w:rPr>
            </w:pPr>
            <w:r w:rsidRPr="00C878FF">
              <w:rPr>
                <w:rFonts w:ascii="Times New Roman" w:hAnsi="Times New Roman" w:cs="Times New Roman"/>
              </w:rPr>
              <w:t>54,76</w:t>
            </w:r>
          </w:p>
        </w:tc>
      </w:tr>
      <w:tr w:rsidR="00EE61D0" w:rsidRPr="00C878FF" w:rsidTr="00EE61D0">
        <w:tc>
          <w:tcPr>
            <w:tcW w:w="7763" w:type="dxa"/>
            <w:vAlign w:val="center"/>
          </w:tcPr>
          <w:p w:rsidR="00EE61D0" w:rsidRPr="00C878FF" w:rsidRDefault="00EE61D0" w:rsidP="00EE61D0">
            <w:pPr>
              <w:rPr>
                <w:rFonts w:ascii="Times New Roman" w:hAnsi="Times New Roman" w:cs="Times New Roman"/>
                <w:i/>
                <w:iCs/>
              </w:rPr>
            </w:pPr>
            <w:r w:rsidRPr="00C878FF">
              <w:rPr>
                <w:rFonts w:ascii="Times New Roman" w:hAnsi="Times New Roman" w:cs="Times New Roman"/>
                <w:i/>
                <w:iCs/>
              </w:rPr>
              <w:t>в том числе</w:t>
            </w:r>
          </w:p>
        </w:tc>
        <w:tc>
          <w:tcPr>
            <w:tcW w:w="1559" w:type="dxa"/>
            <w:vAlign w:val="center"/>
          </w:tcPr>
          <w:p w:rsidR="00EE61D0" w:rsidRPr="00C878FF" w:rsidRDefault="00EE61D0" w:rsidP="00907C53">
            <w:pPr>
              <w:ind w:right="139"/>
              <w:jc w:val="right"/>
              <w:rPr>
                <w:rFonts w:ascii="Times New Roman" w:hAnsi="Times New Roman" w:cs="Times New Roman"/>
                <w:i/>
              </w:rPr>
            </w:pPr>
          </w:p>
        </w:tc>
      </w:tr>
      <w:tr w:rsidR="00EE61D0" w:rsidRPr="00C878FF" w:rsidTr="00EE61D0">
        <w:tc>
          <w:tcPr>
            <w:tcW w:w="7763" w:type="dxa"/>
            <w:vAlign w:val="center"/>
          </w:tcPr>
          <w:p w:rsidR="00EE61D0" w:rsidRPr="00C878FF" w:rsidRDefault="00EE61D0" w:rsidP="00EE61D0">
            <w:pPr>
              <w:ind w:firstLine="191"/>
              <w:rPr>
                <w:rFonts w:ascii="Times New Roman" w:hAnsi="Times New Roman" w:cs="Times New Roman"/>
                <w:i/>
                <w:iCs/>
              </w:rPr>
            </w:pPr>
            <w:r w:rsidRPr="00C878FF">
              <w:rPr>
                <w:rFonts w:ascii="Times New Roman" w:hAnsi="Times New Roman" w:cs="Times New Roman"/>
                <w:i/>
                <w:iCs/>
              </w:rPr>
              <w:t xml:space="preserve">при формировании и исполнении бюджетов </w:t>
            </w:r>
          </w:p>
          <w:p w:rsidR="00EE61D0" w:rsidRPr="00C878FF" w:rsidRDefault="00EE61D0" w:rsidP="00EE61D0">
            <w:pPr>
              <w:ind w:firstLine="191"/>
              <w:rPr>
                <w:rFonts w:ascii="Times New Roman" w:hAnsi="Times New Roman" w:cs="Times New Roman"/>
                <w:i/>
                <w:iCs/>
              </w:rPr>
            </w:pPr>
            <w:r w:rsidRPr="00C878FF">
              <w:rPr>
                <w:rFonts w:ascii="Times New Roman" w:hAnsi="Times New Roman" w:cs="Times New Roman"/>
                <w:i/>
                <w:iCs/>
              </w:rPr>
              <w:t>(1 группа Классификатора)</w:t>
            </w:r>
          </w:p>
        </w:tc>
        <w:tc>
          <w:tcPr>
            <w:tcW w:w="1559" w:type="dxa"/>
            <w:vAlign w:val="center"/>
          </w:tcPr>
          <w:p w:rsidR="00EE61D0" w:rsidRPr="00C878FF" w:rsidRDefault="00EE61D0" w:rsidP="00907C53">
            <w:pPr>
              <w:ind w:right="139"/>
              <w:jc w:val="right"/>
              <w:rPr>
                <w:rFonts w:ascii="Times New Roman" w:hAnsi="Times New Roman" w:cs="Times New Roman"/>
                <w:i/>
              </w:rPr>
            </w:pPr>
            <w:r w:rsidRPr="00C878FF">
              <w:rPr>
                <w:rFonts w:ascii="Times New Roman" w:hAnsi="Times New Roman" w:cs="Times New Roman"/>
                <w:i/>
              </w:rPr>
              <w:t>44,22</w:t>
            </w:r>
          </w:p>
        </w:tc>
      </w:tr>
      <w:tr w:rsidR="00EE61D0" w:rsidRPr="00C878FF" w:rsidTr="00EE61D0">
        <w:tc>
          <w:tcPr>
            <w:tcW w:w="7763" w:type="dxa"/>
            <w:tcBorders>
              <w:bottom w:val="single" w:sz="4" w:space="0" w:color="auto"/>
            </w:tcBorders>
            <w:vAlign w:val="center"/>
          </w:tcPr>
          <w:p w:rsidR="00EE61D0" w:rsidRPr="00C878FF" w:rsidRDefault="00EE61D0" w:rsidP="00EE61D0">
            <w:pPr>
              <w:ind w:firstLine="191"/>
              <w:rPr>
                <w:rFonts w:ascii="Times New Roman" w:hAnsi="Times New Roman" w:cs="Times New Roman"/>
                <w:i/>
                <w:iCs/>
              </w:rPr>
            </w:pPr>
            <w:r w:rsidRPr="00C878FF">
              <w:rPr>
                <w:rFonts w:ascii="Times New Roman" w:hAnsi="Times New Roman" w:cs="Times New Roman"/>
                <w:i/>
                <w:iCs/>
              </w:rPr>
              <w:t xml:space="preserve">нарушения ведения бухгалтерского учета, составления и представления бухгалтерской (финансовой) отчетности </w:t>
            </w:r>
          </w:p>
          <w:p w:rsidR="00EE61D0" w:rsidRPr="00C878FF" w:rsidRDefault="00EE61D0" w:rsidP="00EE61D0">
            <w:pPr>
              <w:ind w:firstLine="191"/>
              <w:rPr>
                <w:rFonts w:ascii="Times New Roman" w:hAnsi="Times New Roman" w:cs="Times New Roman"/>
                <w:i/>
                <w:iCs/>
              </w:rPr>
            </w:pPr>
            <w:r w:rsidRPr="00C878FF">
              <w:rPr>
                <w:rFonts w:ascii="Times New Roman" w:hAnsi="Times New Roman" w:cs="Times New Roman"/>
                <w:i/>
                <w:iCs/>
              </w:rPr>
              <w:t>(2 группа Классификатора)</w:t>
            </w:r>
          </w:p>
        </w:tc>
        <w:tc>
          <w:tcPr>
            <w:tcW w:w="1559" w:type="dxa"/>
            <w:tcBorders>
              <w:bottom w:val="single" w:sz="4" w:space="0" w:color="auto"/>
            </w:tcBorders>
            <w:vAlign w:val="center"/>
          </w:tcPr>
          <w:p w:rsidR="00EE61D0" w:rsidRPr="00C878FF" w:rsidRDefault="00EE61D0" w:rsidP="00907C53">
            <w:pPr>
              <w:ind w:right="139"/>
              <w:jc w:val="right"/>
              <w:rPr>
                <w:rFonts w:ascii="Times New Roman" w:hAnsi="Times New Roman" w:cs="Times New Roman"/>
                <w:i/>
              </w:rPr>
            </w:pPr>
            <w:r w:rsidRPr="00C878FF">
              <w:rPr>
                <w:rFonts w:ascii="Times New Roman" w:hAnsi="Times New Roman" w:cs="Times New Roman"/>
                <w:i/>
              </w:rPr>
              <w:t>0,003</w:t>
            </w:r>
          </w:p>
        </w:tc>
      </w:tr>
      <w:tr w:rsidR="00EE61D0" w:rsidRPr="00C878FF" w:rsidTr="00EE61D0">
        <w:tc>
          <w:tcPr>
            <w:tcW w:w="7763" w:type="dxa"/>
            <w:tcBorders>
              <w:top w:val="single" w:sz="4" w:space="0" w:color="auto"/>
              <w:left w:val="single" w:sz="4" w:space="0" w:color="auto"/>
              <w:bottom w:val="single" w:sz="4" w:space="0" w:color="auto"/>
              <w:right w:val="single" w:sz="4" w:space="0" w:color="auto"/>
            </w:tcBorders>
            <w:vAlign w:val="center"/>
          </w:tcPr>
          <w:p w:rsidR="00207CFC" w:rsidRDefault="004E0694" w:rsidP="00EE61D0">
            <w:pPr>
              <w:ind w:firstLine="191"/>
              <w:rPr>
                <w:rFonts w:ascii="Times New Roman" w:hAnsi="Times New Roman" w:cs="Times New Roman"/>
                <w:i/>
                <w:iCs/>
              </w:rPr>
            </w:pPr>
            <w:r>
              <w:rPr>
                <w:rFonts w:ascii="Times New Roman" w:hAnsi="Times New Roman" w:cs="Times New Roman"/>
                <w:i/>
                <w:iCs/>
              </w:rPr>
              <w:t>н</w:t>
            </w:r>
            <w:r w:rsidR="00EE61D0" w:rsidRPr="00C878FF">
              <w:rPr>
                <w:rFonts w:ascii="Times New Roman" w:hAnsi="Times New Roman" w:cs="Times New Roman"/>
                <w:i/>
                <w:iCs/>
              </w:rPr>
              <w:t xml:space="preserve">арушения при осуществлении государственных (муниципальных) закупок и закупок отдельными видами юридических лиц </w:t>
            </w:r>
          </w:p>
          <w:p w:rsidR="00EE61D0" w:rsidRPr="00C878FF" w:rsidRDefault="00EE61D0" w:rsidP="00EE61D0">
            <w:pPr>
              <w:ind w:firstLine="191"/>
              <w:rPr>
                <w:rFonts w:ascii="Times New Roman" w:hAnsi="Times New Roman" w:cs="Times New Roman"/>
                <w:i/>
                <w:iCs/>
              </w:rPr>
            </w:pPr>
            <w:r w:rsidRPr="00C878FF">
              <w:rPr>
                <w:rFonts w:ascii="Times New Roman" w:hAnsi="Times New Roman" w:cs="Times New Roman"/>
                <w:i/>
                <w:iCs/>
              </w:rPr>
              <w:t>(4 группа Классификатора)</w:t>
            </w:r>
          </w:p>
        </w:tc>
        <w:tc>
          <w:tcPr>
            <w:tcW w:w="1559" w:type="dxa"/>
            <w:tcBorders>
              <w:top w:val="single" w:sz="4" w:space="0" w:color="auto"/>
              <w:left w:val="single" w:sz="4" w:space="0" w:color="auto"/>
              <w:bottom w:val="single" w:sz="4" w:space="0" w:color="auto"/>
              <w:right w:val="single" w:sz="4" w:space="0" w:color="auto"/>
            </w:tcBorders>
            <w:vAlign w:val="center"/>
          </w:tcPr>
          <w:p w:rsidR="00EE61D0" w:rsidRPr="00C878FF" w:rsidRDefault="00EE61D0" w:rsidP="004E0694">
            <w:pPr>
              <w:ind w:right="139"/>
              <w:jc w:val="right"/>
              <w:rPr>
                <w:rFonts w:ascii="Times New Roman" w:hAnsi="Times New Roman" w:cs="Times New Roman"/>
                <w:i/>
              </w:rPr>
            </w:pPr>
            <w:r w:rsidRPr="00C878FF">
              <w:rPr>
                <w:rFonts w:ascii="Times New Roman" w:hAnsi="Times New Roman" w:cs="Times New Roman"/>
                <w:i/>
              </w:rPr>
              <w:t>10,5</w:t>
            </w:r>
            <w:r w:rsidR="004E0694">
              <w:rPr>
                <w:rFonts w:ascii="Times New Roman" w:hAnsi="Times New Roman" w:cs="Times New Roman"/>
                <w:i/>
              </w:rPr>
              <w:t>3</w:t>
            </w:r>
          </w:p>
        </w:tc>
      </w:tr>
    </w:tbl>
    <w:p w:rsidR="00EE61D0" w:rsidRPr="00C878FF" w:rsidRDefault="00EE61D0" w:rsidP="00EE61D0">
      <w:pPr>
        <w:ind w:firstLine="709"/>
        <w:rPr>
          <w:sz w:val="28"/>
          <w:szCs w:val="28"/>
        </w:rPr>
      </w:pPr>
    </w:p>
    <w:p w:rsidR="00EE61D0" w:rsidRPr="00C878FF" w:rsidRDefault="00EE61D0" w:rsidP="00EE61D0">
      <w:pPr>
        <w:ind w:firstLine="709"/>
        <w:rPr>
          <w:sz w:val="28"/>
          <w:szCs w:val="28"/>
        </w:rPr>
      </w:pPr>
      <w:r w:rsidRPr="00C878FF">
        <w:rPr>
          <w:sz w:val="28"/>
          <w:szCs w:val="28"/>
        </w:rPr>
        <w:t>В результате контрольной деятельности по данному направлению сумма средств, восстановленных в последующем периоде в краевой бюджет</w:t>
      </w:r>
      <w:r w:rsidR="00C64526">
        <w:rPr>
          <w:sz w:val="28"/>
          <w:szCs w:val="28"/>
        </w:rPr>
        <w:t>,</w:t>
      </w:r>
      <w:r w:rsidRPr="00C878FF">
        <w:rPr>
          <w:sz w:val="28"/>
          <w:szCs w:val="28"/>
        </w:rPr>
        <w:t xml:space="preserve"> составила 3,87 млн рублей.</w:t>
      </w:r>
    </w:p>
    <w:p w:rsidR="00EE61D0" w:rsidRPr="00C878FF" w:rsidRDefault="00EE61D0" w:rsidP="00EE61D0">
      <w:pPr>
        <w:ind w:firstLine="709"/>
        <w:rPr>
          <w:sz w:val="28"/>
          <w:szCs w:val="28"/>
        </w:rPr>
      </w:pPr>
      <w:r w:rsidRPr="00C878FF">
        <w:rPr>
          <w:sz w:val="28"/>
          <w:szCs w:val="28"/>
        </w:rPr>
        <w:t>По результатам проведенных контрольных мероприятий Контрольно-счетной палатой в 2023 году внесено 4 представления, из них на период составления отчета с</w:t>
      </w:r>
      <w:r w:rsidR="00E0753F">
        <w:rPr>
          <w:sz w:val="28"/>
          <w:szCs w:val="28"/>
        </w:rPr>
        <w:t>нято с контроля 2 представления.</w:t>
      </w:r>
    </w:p>
    <w:p w:rsidR="00EE61D0" w:rsidRPr="00C878FF" w:rsidRDefault="00EE61D0" w:rsidP="00EE61D0">
      <w:pPr>
        <w:ind w:right="-1" w:firstLine="709"/>
        <w:contextualSpacing/>
        <w:rPr>
          <w:sz w:val="28"/>
          <w:szCs w:val="28"/>
        </w:rPr>
      </w:pPr>
      <w:r w:rsidRPr="00C878FF">
        <w:rPr>
          <w:sz w:val="28"/>
          <w:szCs w:val="28"/>
        </w:rPr>
        <w:lastRenderedPageBreak/>
        <w:t>За отчетный период направлено 2 информационных пи</w:t>
      </w:r>
      <w:r w:rsidR="00C64526">
        <w:rPr>
          <w:sz w:val="28"/>
          <w:szCs w:val="28"/>
        </w:rPr>
        <w:t>сьма: первому вице-губернатору –</w:t>
      </w:r>
      <w:r w:rsidRPr="00C878FF">
        <w:rPr>
          <w:sz w:val="28"/>
          <w:szCs w:val="28"/>
        </w:rPr>
        <w:t xml:space="preserve"> Председателю Правительства Приморского края, министру физической культуры и спорта Приморского края.</w:t>
      </w:r>
    </w:p>
    <w:p w:rsidR="00C7499C" w:rsidRDefault="00EE61D0" w:rsidP="00EE61D0">
      <w:pPr>
        <w:ind w:firstLine="709"/>
        <w:rPr>
          <w:sz w:val="28"/>
          <w:szCs w:val="28"/>
        </w:rPr>
      </w:pPr>
      <w:r w:rsidRPr="00C878FF">
        <w:rPr>
          <w:sz w:val="28"/>
          <w:szCs w:val="28"/>
        </w:rPr>
        <w:t xml:space="preserve">По </w:t>
      </w:r>
      <w:r w:rsidR="00814105">
        <w:rPr>
          <w:sz w:val="28"/>
          <w:szCs w:val="28"/>
        </w:rPr>
        <w:t>4</w:t>
      </w:r>
      <w:r w:rsidRPr="00C878FF">
        <w:rPr>
          <w:sz w:val="28"/>
          <w:szCs w:val="28"/>
        </w:rPr>
        <w:t xml:space="preserve"> контрольным мероприятиям материалы направлены в прокуратуру Приморского края</w:t>
      </w:r>
      <w:r w:rsidR="00C7499C">
        <w:rPr>
          <w:sz w:val="28"/>
          <w:szCs w:val="28"/>
        </w:rPr>
        <w:t>. Так,</w:t>
      </w:r>
      <w:r w:rsidRPr="00C878FF">
        <w:rPr>
          <w:sz w:val="28"/>
          <w:szCs w:val="28"/>
        </w:rPr>
        <w:t xml:space="preserve"> по запросу прокуратуры направлены материалы по совместному с </w:t>
      </w:r>
      <w:r w:rsidR="00745563">
        <w:rPr>
          <w:sz w:val="28"/>
          <w:szCs w:val="28"/>
        </w:rPr>
        <w:t xml:space="preserve">Контрольно-счетной палатой </w:t>
      </w:r>
      <w:r w:rsidRPr="00C878FF">
        <w:rPr>
          <w:sz w:val="28"/>
          <w:szCs w:val="28"/>
        </w:rPr>
        <w:t xml:space="preserve">г. Дальнегорска контрольному мероприятию "Проверка целевого и эффективного использования бюджетных ассигнований на обеспечение государственных гарантий реализации прав на получение общедоступного бесплатного дошкольного образования в муниципальных дошкольных образовательных организациях Приморского края" за 2021 год и истекший период 2022 года. </w:t>
      </w:r>
    </w:p>
    <w:p w:rsidR="00EE61D0" w:rsidRPr="008C23B4" w:rsidRDefault="00EE61D0" w:rsidP="00EE61D0">
      <w:pPr>
        <w:ind w:firstLine="709"/>
        <w:rPr>
          <w:sz w:val="28"/>
          <w:szCs w:val="28"/>
        </w:rPr>
      </w:pPr>
      <w:r w:rsidRPr="00C878FF">
        <w:rPr>
          <w:sz w:val="28"/>
          <w:szCs w:val="28"/>
        </w:rPr>
        <w:t>По информации прокуратуры Приморского края</w:t>
      </w:r>
      <w:r w:rsidR="000F1DFC">
        <w:rPr>
          <w:sz w:val="28"/>
          <w:szCs w:val="28"/>
        </w:rPr>
        <w:t>,</w:t>
      </w:r>
      <w:r w:rsidRPr="00C878FF">
        <w:rPr>
          <w:sz w:val="28"/>
          <w:szCs w:val="28"/>
        </w:rPr>
        <w:t xml:space="preserve"> по результатам составленного протокола по контрольному мероприятию "Аудит эффективности использования финансового обеспечения, включая аудит в сфере закупок товаров, услуг по обеспечению питанием воспитанников центров содействия семейному устройству детей-сирот и детей, оставшихся без попечения родителей, подведомственных министерству образования Приморского края, за 2019 - 2020 годы и истекший период 2021 года" привлечено к административной ответственности 1 должностное лицо (сумма штрафа – 30,0 тыс. рублей). Также в отчетном году по данному аудиторскому направлению по указанной проверке предыдущего периода прокуратурой </w:t>
      </w:r>
      <w:r w:rsidR="004E50BD">
        <w:rPr>
          <w:sz w:val="28"/>
          <w:szCs w:val="28"/>
        </w:rPr>
        <w:t xml:space="preserve">Приморского края </w:t>
      </w:r>
      <w:r w:rsidRPr="008C23B4">
        <w:rPr>
          <w:sz w:val="28"/>
          <w:szCs w:val="28"/>
        </w:rPr>
        <w:t>внесены 11 представлений.</w:t>
      </w:r>
    </w:p>
    <w:p w:rsidR="00EE61D0" w:rsidRPr="00C878FF" w:rsidRDefault="00E45FD6" w:rsidP="00EE61D0">
      <w:pPr>
        <w:ind w:firstLine="709"/>
        <w:rPr>
          <w:sz w:val="28"/>
          <w:szCs w:val="28"/>
        </w:rPr>
      </w:pPr>
      <w:r w:rsidRPr="008C23B4">
        <w:rPr>
          <w:sz w:val="28"/>
          <w:szCs w:val="28"/>
        </w:rPr>
        <w:t>Кроме того, в</w:t>
      </w:r>
      <w:r w:rsidR="00EE61D0" w:rsidRPr="008C23B4">
        <w:rPr>
          <w:sz w:val="28"/>
          <w:szCs w:val="28"/>
        </w:rPr>
        <w:t xml:space="preserve"> правоохранительные </w:t>
      </w:r>
      <w:r w:rsidR="0025789A" w:rsidRPr="008C23B4">
        <w:rPr>
          <w:sz w:val="28"/>
          <w:szCs w:val="28"/>
        </w:rPr>
        <w:t xml:space="preserve">и иные </w:t>
      </w:r>
      <w:r w:rsidR="00EE61D0" w:rsidRPr="008C23B4">
        <w:rPr>
          <w:sz w:val="28"/>
          <w:szCs w:val="28"/>
        </w:rPr>
        <w:t>органы направлен</w:t>
      </w:r>
      <w:r w:rsidR="0025789A" w:rsidRPr="008C23B4">
        <w:rPr>
          <w:sz w:val="28"/>
          <w:szCs w:val="28"/>
        </w:rPr>
        <w:t>ы</w:t>
      </w:r>
      <w:r w:rsidR="00EE61D0" w:rsidRPr="008C23B4">
        <w:rPr>
          <w:sz w:val="28"/>
          <w:szCs w:val="28"/>
        </w:rPr>
        <w:t xml:space="preserve"> материал</w:t>
      </w:r>
      <w:r w:rsidR="0025789A" w:rsidRPr="008C23B4">
        <w:rPr>
          <w:sz w:val="28"/>
          <w:szCs w:val="28"/>
        </w:rPr>
        <w:t>ы</w:t>
      </w:r>
      <w:r w:rsidRPr="008C23B4">
        <w:rPr>
          <w:sz w:val="28"/>
          <w:szCs w:val="28"/>
        </w:rPr>
        <w:t xml:space="preserve"> </w:t>
      </w:r>
      <w:r w:rsidR="0025789A" w:rsidRPr="008C23B4">
        <w:rPr>
          <w:sz w:val="28"/>
          <w:szCs w:val="28"/>
        </w:rPr>
        <w:t>трех</w:t>
      </w:r>
      <w:r w:rsidR="00EE61D0" w:rsidRPr="008C23B4">
        <w:rPr>
          <w:sz w:val="28"/>
          <w:szCs w:val="28"/>
        </w:rPr>
        <w:t xml:space="preserve"> контрольн</w:t>
      </w:r>
      <w:r w:rsidR="0025789A" w:rsidRPr="008C23B4">
        <w:rPr>
          <w:sz w:val="28"/>
          <w:szCs w:val="28"/>
        </w:rPr>
        <w:t>ых</w:t>
      </w:r>
      <w:r w:rsidRPr="008C23B4">
        <w:rPr>
          <w:sz w:val="28"/>
          <w:szCs w:val="28"/>
        </w:rPr>
        <w:t xml:space="preserve"> мероприяти</w:t>
      </w:r>
      <w:r w:rsidR="0025789A" w:rsidRPr="008C23B4">
        <w:rPr>
          <w:sz w:val="28"/>
          <w:szCs w:val="28"/>
        </w:rPr>
        <w:t>й. Так, п</w:t>
      </w:r>
      <w:r w:rsidR="00EE61D0" w:rsidRPr="008C23B4">
        <w:rPr>
          <w:sz w:val="28"/>
          <w:szCs w:val="28"/>
        </w:rPr>
        <w:t xml:space="preserve">о результатам рассмотрения материалов Государственной инспекцией труда в Приморском крае </w:t>
      </w:r>
      <w:r w:rsidR="008C23B4" w:rsidRPr="008C23B4">
        <w:rPr>
          <w:sz w:val="28"/>
          <w:szCs w:val="28"/>
        </w:rPr>
        <w:t xml:space="preserve">в отношении </w:t>
      </w:r>
      <w:r w:rsidR="00EE61D0" w:rsidRPr="008C23B4">
        <w:rPr>
          <w:sz w:val="28"/>
          <w:szCs w:val="28"/>
        </w:rPr>
        <w:t>ГАУ ДО "КСШОР" направлено предостережение о недопустимости нарушения обязательных требований трудового законодательства и предложено</w:t>
      </w:r>
      <w:r w:rsidR="00EE61D0" w:rsidRPr="00C878FF">
        <w:rPr>
          <w:sz w:val="28"/>
          <w:szCs w:val="28"/>
        </w:rPr>
        <w:t xml:space="preserve"> принять меры по обеспечению исполнения требований трудового законодательства. </w:t>
      </w:r>
      <w:r w:rsidR="008C23B4">
        <w:rPr>
          <w:sz w:val="28"/>
          <w:szCs w:val="28"/>
        </w:rPr>
        <w:t>По</w:t>
      </w:r>
      <w:r w:rsidR="00EE61D0" w:rsidRPr="00C878FF">
        <w:rPr>
          <w:sz w:val="28"/>
          <w:szCs w:val="28"/>
        </w:rPr>
        <w:t xml:space="preserve"> результатам рассмотрения материалов контрольного мероприятия УФАС по Приморскому краю возбуждено дело об административном правонарушении в отношении юридического лица ГАУ ДО "КСШОР" по признакам нарушения заказчиком требований Закона о закупках, ответственность за которое предусмотрена ч. 4 ст. 7.32.3 КоАП РФ.</w:t>
      </w:r>
    </w:p>
    <w:p w:rsidR="00EE61D0" w:rsidRPr="00C878FF" w:rsidRDefault="00EE61D0" w:rsidP="00EE61D0">
      <w:pPr>
        <w:ind w:firstLine="709"/>
        <w:contextualSpacing/>
        <w:rPr>
          <w:sz w:val="28"/>
          <w:szCs w:val="28"/>
        </w:rPr>
      </w:pPr>
      <w:r w:rsidRPr="00C878FF">
        <w:rPr>
          <w:sz w:val="28"/>
          <w:szCs w:val="28"/>
        </w:rPr>
        <w:t xml:space="preserve">В результате </w:t>
      </w:r>
      <w:r w:rsidRPr="00C14E31">
        <w:rPr>
          <w:b/>
          <w:sz w:val="28"/>
          <w:szCs w:val="28"/>
        </w:rPr>
        <w:t>контрольного мероприятия</w:t>
      </w:r>
      <w:r w:rsidRPr="00C878FF">
        <w:rPr>
          <w:sz w:val="28"/>
          <w:szCs w:val="28"/>
        </w:rPr>
        <w:t xml:space="preserve"> </w:t>
      </w:r>
      <w:r w:rsidRPr="00C878FF">
        <w:rPr>
          <w:b/>
          <w:sz w:val="28"/>
          <w:szCs w:val="28"/>
        </w:rPr>
        <w:t>"Проверка обоснованности и целевого использования субсидий, предоставленных из краевого бюджета краевому государственному автономному учреждению "Краевая спортивная школа олимпийского резерва"</w:t>
      </w:r>
      <w:r w:rsidRPr="00C878FF">
        <w:rPr>
          <w:sz w:val="28"/>
          <w:szCs w:val="28"/>
        </w:rPr>
        <w:t>, проведенного за 2020-2022 годы и истекший период 2023 года, установлено следующее.</w:t>
      </w:r>
    </w:p>
    <w:p w:rsidR="00EE61D0" w:rsidRPr="00C878FF" w:rsidRDefault="00EE61D0" w:rsidP="00EE61D0">
      <w:pPr>
        <w:ind w:firstLine="709"/>
        <w:contextualSpacing/>
        <w:rPr>
          <w:sz w:val="28"/>
          <w:szCs w:val="28"/>
        </w:rPr>
      </w:pPr>
      <w:r w:rsidRPr="00C878FF">
        <w:rPr>
          <w:sz w:val="28"/>
          <w:szCs w:val="28"/>
        </w:rPr>
        <w:t xml:space="preserve">Показатели, утвержденные министерством физической культуры и спорта Приморского края в государственных заданиях краевому государственному автономному учреждению "Краевая спортивная школа олимпийского резерва" (далее – КГАУ "КСШОР"), достигнуты КГАУ </w:t>
      </w:r>
      <w:r w:rsidRPr="00C878FF">
        <w:rPr>
          <w:sz w:val="28"/>
          <w:szCs w:val="28"/>
        </w:rPr>
        <w:lastRenderedPageBreak/>
        <w:t xml:space="preserve">"КСШОР": за 2020 год – на 100,0 % (1 406 человек); за 2021 год – на 100,5 % (план 1 457 человек, факт 1 464 человека); за 2022 год – на 100,5 % (план 1 457 человек, факт 1 464 человека), за </w:t>
      </w:r>
      <w:r w:rsidRPr="00C878FF">
        <w:rPr>
          <w:sz w:val="28"/>
          <w:szCs w:val="28"/>
          <w:lang w:val="en-US"/>
        </w:rPr>
        <w:t>I</w:t>
      </w:r>
      <w:r w:rsidRPr="00C878FF">
        <w:rPr>
          <w:sz w:val="28"/>
          <w:szCs w:val="28"/>
        </w:rPr>
        <w:t xml:space="preserve"> квартал 2023 года – на 100,0 % (1 464 человека).</w:t>
      </w:r>
    </w:p>
    <w:p w:rsidR="00EE61D0" w:rsidRPr="00C878FF" w:rsidRDefault="00EE61D0" w:rsidP="00EE61D0">
      <w:pPr>
        <w:ind w:firstLine="709"/>
        <w:contextualSpacing/>
        <w:rPr>
          <w:sz w:val="28"/>
          <w:szCs w:val="28"/>
        </w:rPr>
      </w:pPr>
      <w:r w:rsidRPr="00C878FF">
        <w:rPr>
          <w:sz w:val="28"/>
          <w:szCs w:val="28"/>
        </w:rPr>
        <w:t>В течение проверяемого периода наблюдается укрупнение контингента КГАУ "КСШОР":</w:t>
      </w:r>
    </w:p>
    <w:p w:rsidR="00EE61D0" w:rsidRPr="00C878FF" w:rsidRDefault="00EE61D0" w:rsidP="00EE61D0">
      <w:pPr>
        <w:ind w:firstLine="709"/>
        <w:contextualSpacing/>
        <w:rPr>
          <w:sz w:val="28"/>
          <w:szCs w:val="28"/>
        </w:rPr>
      </w:pPr>
      <w:r w:rsidRPr="00C878FF">
        <w:rPr>
          <w:sz w:val="28"/>
          <w:szCs w:val="28"/>
        </w:rPr>
        <w:t>в 2020 году – по виду спорта "футбол" количество спортсменов увеличилось на 318 человек (на 01.01.2020 – 28 человек; на 31.12.2020 – 346 человек), в связи с передачей в КГАУ "КСШОР" футболистов Центра подготовки юных футболистов Футбольного клуба "Луч";</w:t>
      </w:r>
    </w:p>
    <w:p w:rsidR="00EE61D0" w:rsidRPr="00C878FF" w:rsidRDefault="00EE61D0" w:rsidP="00EE61D0">
      <w:pPr>
        <w:ind w:firstLine="709"/>
        <w:contextualSpacing/>
        <w:rPr>
          <w:sz w:val="28"/>
          <w:szCs w:val="28"/>
        </w:rPr>
      </w:pPr>
      <w:r w:rsidRPr="00C878FF">
        <w:rPr>
          <w:sz w:val="28"/>
          <w:szCs w:val="28"/>
        </w:rPr>
        <w:t>с 2021 года КГАУ "КСШОР" – осуществляется подготовка 60 спортсменов по виду спорта "лыжные гонки";</w:t>
      </w:r>
    </w:p>
    <w:p w:rsidR="00EE61D0" w:rsidRPr="00C878FF" w:rsidRDefault="00EE61D0" w:rsidP="00EE61D0">
      <w:pPr>
        <w:ind w:firstLine="709"/>
        <w:contextualSpacing/>
        <w:rPr>
          <w:sz w:val="28"/>
          <w:szCs w:val="28"/>
        </w:rPr>
      </w:pPr>
      <w:r w:rsidRPr="00C878FF">
        <w:rPr>
          <w:sz w:val="28"/>
          <w:szCs w:val="28"/>
        </w:rPr>
        <w:t>с 2023 года – осуществляется подготовка спортсменов по виду спорта "настольный теннис" в количестве 7 человек.</w:t>
      </w:r>
    </w:p>
    <w:p w:rsidR="00EE61D0" w:rsidRPr="00C878FF" w:rsidRDefault="00EE61D0" w:rsidP="00EE61D0">
      <w:pPr>
        <w:ind w:firstLine="709"/>
        <w:contextualSpacing/>
        <w:rPr>
          <w:sz w:val="28"/>
          <w:szCs w:val="28"/>
        </w:rPr>
      </w:pPr>
      <w:r w:rsidRPr="00C878FF">
        <w:rPr>
          <w:sz w:val="28"/>
          <w:szCs w:val="28"/>
        </w:rPr>
        <w:t>В результате контрольного мероприятия установлено, что формирование фонда оплаты труда осуществлялось КГАУ "КСШОР" с нарушениями трудового законодательства, повлекшими занижение фонда оплаты труда тренерского состава на 4,30 млн рублей в месяц (на 01.01.2020 – на 0,80 млн рублей, на 01.01.2021 – на 1,05 млн рублей, на 01.01.2022 – на 1,20</w:t>
      </w:r>
      <w:r w:rsidR="000F1DFC">
        <w:rPr>
          <w:sz w:val="28"/>
          <w:szCs w:val="28"/>
        </w:rPr>
        <w:t> </w:t>
      </w:r>
      <w:r w:rsidRPr="00C878FF">
        <w:rPr>
          <w:sz w:val="28"/>
          <w:szCs w:val="28"/>
        </w:rPr>
        <w:t>млн рублей, на 01.01.2023 – на 1,25 млн рублей).</w:t>
      </w:r>
    </w:p>
    <w:p w:rsidR="00EE61D0" w:rsidRPr="00C878FF" w:rsidRDefault="00EE61D0" w:rsidP="00EE61D0">
      <w:pPr>
        <w:ind w:firstLine="709"/>
        <w:contextualSpacing/>
        <w:rPr>
          <w:sz w:val="28"/>
          <w:szCs w:val="28"/>
        </w:rPr>
      </w:pPr>
      <w:r w:rsidRPr="00C878FF">
        <w:rPr>
          <w:sz w:val="28"/>
          <w:szCs w:val="28"/>
        </w:rPr>
        <w:t>В проверяемом периоде КГАУ "КСШОР" осуществлялись закупки с нарушением положений Федерального закона от 18.07.2011 № 223-ФЗ "О закупках товаров, работ, услуг отдельными видами юридических лиц". По результатам рассмотрения материалов контрольного мероприятия в части нарушений законодательства о закупках, УФАС по Приморскому краю возбуждено дело об административном правонарушении в отношении юридического лица – КГАУ "КСШОР" по признакам нарушения требований закона о закупках, ответственность за которое предусмотрена ч. 4 ст. 7.32.3 КоАП РФ.</w:t>
      </w:r>
    </w:p>
    <w:p w:rsidR="00EE61D0" w:rsidRPr="00C878FF" w:rsidRDefault="00EE61D0" w:rsidP="00EE61D0">
      <w:pPr>
        <w:ind w:firstLine="709"/>
        <w:contextualSpacing/>
        <w:rPr>
          <w:sz w:val="28"/>
          <w:szCs w:val="28"/>
        </w:rPr>
      </w:pPr>
      <w:r w:rsidRPr="00C878FF">
        <w:rPr>
          <w:sz w:val="28"/>
          <w:szCs w:val="28"/>
        </w:rPr>
        <w:t xml:space="preserve">Кроме того, до настоящего времени на баланс </w:t>
      </w:r>
      <w:r w:rsidRPr="00C878FF">
        <w:rPr>
          <w:bCs/>
          <w:sz w:val="28"/>
          <w:szCs w:val="28"/>
        </w:rPr>
        <w:t xml:space="preserve">КГАУ "КСШОР" не принята реконструированная </w:t>
      </w:r>
      <w:r w:rsidRPr="00C878FF">
        <w:rPr>
          <w:sz w:val="28"/>
          <w:szCs w:val="28"/>
        </w:rPr>
        <w:t>гребная база "Олимпийская" (разрешение на ввод от 30.12.2021 № 25-</w:t>
      </w:r>
      <w:r w:rsidRPr="00C878FF">
        <w:rPr>
          <w:sz w:val="28"/>
          <w:szCs w:val="28"/>
          <w:lang w:val="en-US"/>
        </w:rPr>
        <w:t>RU</w:t>
      </w:r>
      <w:r w:rsidRPr="00C878FF">
        <w:rPr>
          <w:sz w:val="28"/>
          <w:szCs w:val="28"/>
        </w:rPr>
        <w:t>309000-09-2021), распоряжение министерства имущественных и земельных отношений Приморского края от 10.10.2022 № 686-ри "Об изъятии и закреплении недвижимого имущества за краевым государственным автономным учреждением "Краевая спортивная школа олимпийского резерва" не исполнено.</w:t>
      </w:r>
    </w:p>
    <w:p w:rsidR="00EE61D0" w:rsidRPr="00C878FF" w:rsidRDefault="00EE61D0" w:rsidP="00EE61D0">
      <w:pPr>
        <w:ind w:firstLine="709"/>
        <w:contextualSpacing/>
        <w:rPr>
          <w:sz w:val="28"/>
          <w:szCs w:val="28"/>
        </w:rPr>
      </w:pPr>
      <w:r w:rsidRPr="00C878FF">
        <w:rPr>
          <w:sz w:val="28"/>
          <w:szCs w:val="28"/>
        </w:rPr>
        <w:t>Так, при приемке данного объекта на баланс КГАУ "КСШОР" установлено несоответствие фактического наличия оборудования перечню оборудования, приведенному в Справке о балансовой стоимости объекта реконструкции</w:t>
      </w:r>
      <w:r w:rsidRPr="00C878FF">
        <w:rPr>
          <w:bCs/>
          <w:sz w:val="28"/>
          <w:szCs w:val="28"/>
        </w:rPr>
        <w:t>, подписанной представителями министерства строительства Приморского края и КГКУ "Управления капитального строительства Приморского края</w:t>
      </w:r>
      <w:r w:rsidRPr="00C878FF">
        <w:rPr>
          <w:sz w:val="28"/>
          <w:szCs w:val="28"/>
        </w:rPr>
        <w:t xml:space="preserve">". КГАУ "КСШОР" не передана исполнительная документация по инженерным сетям (сети водоснабжение и водоотведение, </w:t>
      </w:r>
      <w:r w:rsidRPr="00C878FF">
        <w:rPr>
          <w:sz w:val="28"/>
          <w:szCs w:val="28"/>
        </w:rPr>
        <w:lastRenderedPageBreak/>
        <w:t>отопление, вентиляция и кондиционирование электроснабжения, вентиляции, т.д.)</w:t>
      </w:r>
      <w:r w:rsidRPr="00C878FF">
        <w:rPr>
          <w:bCs/>
          <w:sz w:val="28"/>
          <w:szCs w:val="28"/>
        </w:rPr>
        <w:t>.</w:t>
      </w:r>
    </w:p>
    <w:p w:rsidR="00EE61D0" w:rsidRPr="00C878FF" w:rsidRDefault="00EE61D0" w:rsidP="00EE61D0">
      <w:pPr>
        <w:tabs>
          <w:tab w:val="left" w:pos="7724"/>
        </w:tabs>
        <w:ind w:firstLine="709"/>
        <w:contextualSpacing/>
        <w:rPr>
          <w:sz w:val="28"/>
          <w:szCs w:val="28"/>
        </w:rPr>
      </w:pPr>
      <w:r w:rsidRPr="00C878FF">
        <w:rPr>
          <w:sz w:val="28"/>
          <w:szCs w:val="28"/>
        </w:rPr>
        <w:t>Материалы контрольного мероприятия в отношении гребной базы КГАУ "КСШОР" переданы в прокуратуру Приморского края.</w:t>
      </w:r>
    </w:p>
    <w:p w:rsidR="00EE61D0" w:rsidRPr="00C878FF" w:rsidRDefault="00EE61D0" w:rsidP="00EE61D0">
      <w:pPr>
        <w:ind w:firstLine="709"/>
        <w:contextualSpacing/>
        <w:rPr>
          <w:sz w:val="28"/>
          <w:szCs w:val="28"/>
        </w:rPr>
      </w:pPr>
      <w:r w:rsidRPr="00C878FF">
        <w:rPr>
          <w:sz w:val="28"/>
          <w:szCs w:val="28"/>
        </w:rPr>
        <w:t xml:space="preserve">В результате </w:t>
      </w:r>
      <w:r w:rsidRPr="00C14E31">
        <w:rPr>
          <w:b/>
          <w:sz w:val="28"/>
          <w:szCs w:val="28"/>
        </w:rPr>
        <w:t>контрольного мероприятия</w:t>
      </w:r>
      <w:r w:rsidRPr="00C878FF">
        <w:rPr>
          <w:sz w:val="28"/>
          <w:szCs w:val="28"/>
        </w:rPr>
        <w:t xml:space="preserve"> </w:t>
      </w:r>
      <w:r w:rsidRPr="00C878FF">
        <w:rPr>
          <w:b/>
          <w:sz w:val="28"/>
          <w:szCs w:val="28"/>
        </w:rPr>
        <w:t>"Проверка обоснованности и целевого использования средств краевого бюджета, выделяемых частным дошкольным образовательным организациям на возмещение затрат, связанных с предоставлением дошкольного образования"</w:t>
      </w:r>
      <w:r w:rsidRPr="00C878FF">
        <w:rPr>
          <w:sz w:val="28"/>
          <w:szCs w:val="28"/>
        </w:rPr>
        <w:t>, проведенного за 2022 год и истекший период 2023 года, установлено следующее.</w:t>
      </w:r>
    </w:p>
    <w:p w:rsidR="00EE61D0" w:rsidRPr="00C878FF" w:rsidRDefault="00EE61D0" w:rsidP="00EE61D0">
      <w:pPr>
        <w:ind w:firstLine="709"/>
        <w:contextualSpacing/>
        <w:rPr>
          <w:rFonts w:eastAsiaTheme="minorHAnsi"/>
          <w:sz w:val="28"/>
          <w:szCs w:val="28"/>
        </w:rPr>
      </w:pPr>
      <w:r w:rsidRPr="00C878FF">
        <w:rPr>
          <w:sz w:val="28"/>
          <w:szCs w:val="28"/>
        </w:rPr>
        <w:t>В нарушение Порядка № 5-па</w:t>
      </w:r>
      <w:r w:rsidRPr="00C878FF">
        <w:rPr>
          <w:sz w:val="28"/>
          <w:szCs w:val="28"/>
          <w:vertAlign w:val="superscript"/>
        </w:rPr>
        <w:footnoteReference w:id="11"/>
      </w:r>
      <w:r w:rsidRPr="00C878FF">
        <w:rPr>
          <w:sz w:val="28"/>
          <w:szCs w:val="28"/>
        </w:rPr>
        <w:t xml:space="preserve"> в 2023 году министерством образования Приморского края расчет объема субсидии негосударственным дошкольным организациям осуществлялся без учета информации о фактической численности воспитанников в зависимости от режима работы дошкольной организации, предоставляемой министерству образования Приморского края на дату подачи заявок, что в дальнейшем повлекло неправильный расчет понижающего коэффициента (К1), применяемого при распределении субсидии получателям: согласно расчету Министерства понижающий коэффициент – 0,940, по данным проверки – 0,993.</w:t>
      </w:r>
    </w:p>
    <w:p w:rsidR="00EE61D0" w:rsidRPr="00C878FF" w:rsidRDefault="00EE61D0" w:rsidP="00EE61D0">
      <w:pPr>
        <w:ind w:firstLine="709"/>
        <w:contextualSpacing/>
        <w:rPr>
          <w:sz w:val="28"/>
          <w:szCs w:val="28"/>
        </w:rPr>
      </w:pPr>
      <w:r w:rsidRPr="00C878FF">
        <w:rPr>
          <w:sz w:val="28"/>
          <w:szCs w:val="28"/>
        </w:rPr>
        <w:t xml:space="preserve">Учитывая </w:t>
      </w:r>
      <w:r w:rsidRPr="00C127B5">
        <w:rPr>
          <w:sz w:val="28"/>
          <w:szCs w:val="28"/>
        </w:rPr>
        <w:t>вышеизложенное, объем субсидии, предусмотренный в десяти Соглашениях, заключенных министерством образования Приморского края с частными детскими садами, меньше фактической потребности на 1,90</w:t>
      </w:r>
      <w:r w:rsidR="000F1DFC" w:rsidRPr="00C127B5">
        <w:rPr>
          <w:sz w:val="28"/>
          <w:szCs w:val="28"/>
        </w:rPr>
        <w:t> </w:t>
      </w:r>
      <w:r w:rsidRPr="00C127B5">
        <w:rPr>
          <w:sz w:val="28"/>
          <w:szCs w:val="28"/>
        </w:rPr>
        <w:t>млн рублей (объем субсидий, предусмотренный в Соглашениях – 88,84</w:t>
      </w:r>
      <w:r w:rsidR="000F1DFC" w:rsidRPr="00C127B5">
        <w:rPr>
          <w:sz w:val="28"/>
          <w:szCs w:val="28"/>
        </w:rPr>
        <w:t> млн рублей</w:t>
      </w:r>
      <w:r w:rsidRPr="00C127B5">
        <w:rPr>
          <w:sz w:val="28"/>
          <w:szCs w:val="28"/>
        </w:rPr>
        <w:t xml:space="preserve"> при фактической потребности – 90,74 млн рублей), в тоже время объем субсидии, предусмотренный в </w:t>
      </w:r>
      <w:r w:rsidR="00C127B5" w:rsidRPr="00C127B5">
        <w:rPr>
          <w:sz w:val="28"/>
          <w:szCs w:val="28"/>
        </w:rPr>
        <w:t xml:space="preserve">девяти </w:t>
      </w:r>
      <w:r w:rsidRPr="00C127B5">
        <w:rPr>
          <w:sz w:val="28"/>
          <w:szCs w:val="28"/>
        </w:rPr>
        <w:t>Соглашениях, заключенных министерством образования Приморского края с частными детскими садами, превышает потребность детских садов в субсидии на 1,97</w:t>
      </w:r>
      <w:r w:rsidR="000F1DFC" w:rsidRPr="00C127B5">
        <w:rPr>
          <w:sz w:val="28"/>
          <w:szCs w:val="28"/>
        </w:rPr>
        <w:t> </w:t>
      </w:r>
      <w:r w:rsidRPr="00C127B5">
        <w:rPr>
          <w:sz w:val="28"/>
          <w:szCs w:val="28"/>
        </w:rPr>
        <w:t>млн рублей (объем субсидий, предусмотренный</w:t>
      </w:r>
      <w:r w:rsidRPr="00C878FF">
        <w:rPr>
          <w:sz w:val="28"/>
          <w:szCs w:val="28"/>
        </w:rPr>
        <w:t xml:space="preserve"> в Соглашениях – 44,80</w:t>
      </w:r>
      <w:r w:rsidR="000F1DFC">
        <w:rPr>
          <w:sz w:val="28"/>
          <w:szCs w:val="28"/>
        </w:rPr>
        <w:t> </w:t>
      </w:r>
      <w:r w:rsidRPr="00C878FF">
        <w:rPr>
          <w:sz w:val="28"/>
          <w:szCs w:val="28"/>
        </w:rPr>
        <w:t>млн рублей при фактической потребности 42,83 млн рублей).</w:t>
      </w:r>
    </w:p>
    <w:p w:rsidR="00EE61D0" w:rsidRPr="00C878FF" w:rsidRDefault="00EE61D0" w:rsidP="00EE61D0">
      <w:pPr>
        <w:ind w:firstLine="709"/>
        <w:contextualSpacing/>
        <w:rPr>
          <w:sz w:val="28"/>
          <w:szCs w:val="28"/>
        </w:rPr>
      </w:pPr>
      <w:r w:rsidRPr="00C878FF">
        <w:rPr>
          <w:sz w:val="28"/>
          <w:szCs w:val="28"/>
        </w:rPr>
        <w:t>По результатам контрольного мероприятия министерством образования Приморского края внесены соответствующие изменения в приказ от 11.04.2023 № 526/1а "О распределении субсидий из краевого бюджета частным дошкольным образовательным организациям на возмещение (финансовое обеспечение) затрат, связанных с предоставлением дошкольного образования в 2023 году", а также Законом Приморского края от 25.10.2023 №</w:t>
      </w:r>
      <w:r w:rsidR="000F1DFC">
        <w:rPr>
          <w:sz w:val="28"/>
          <w:szCs w:val="28"/>
        </w:rPr>
        <w:t> </w:t>
      </w:r>
      <w:r w:rsidRPr="00C878FF">
        <w:rPr>
          <w:sz w:val="28"/>
          <w:szCs w:val="28"/>
        </w:rPr>
        <w:t>448-КЗ "О внесении изменений в Закон Приморского края "О краевом бюджете на 2023 год и плановый период 2024 и 2025 годов" скорректирован объем субсидии из краевого бюджета частным дошкольным образовательным организациям на возмещение затрат, связанных с дошкольным образованием.</w:t>
      </w:r>
    </w:p>
    <w:p w:rsidR="00EE61D0" w:rsidRPr="00C878FF" w:rsidRDefault="00EE61D0" w:rsidP="00EE61D0">
      <w:pPr>
        <w:ind w:firstLine="709"/>
        <w:contextualSpacing/>
        <w:rPr>
          <w:sz w:val="28"/>
          <w:szCs w:val="28"/>
        </w:rPr>
      </w:pPr>
      <w:r w:rsidRPr="00C878FF">
        <w:rPr>
          <w:sz w:val="28"/>
          <w:szCs w:val="28"/>
        </w:rPr>
        <w:lastRenderedPageBreak/>
        <w:t xml:space="preserve">В результате </w:t>
      </w:r>
      <w:r w:rsidRPr="00C14E31">
        <w:rPr>
          <w:b/>
          <w:sz w:val="28"/>
          <w:szCs w:val="28"/>
        </w:rPr>
        <w:t>контрольного мероприятия "Проверка</w:t>
      </w:r>
      <w:r w:rsidRPr="00C878FF">
        <w:rPr>
          <w:b/>
          <w:sz w:val="28"/>
          <w:szCs w:val="28"/>
        </w:rPr>
        <w:t xml:space="preserve"> результативности и целевого расходования бюджетных средств на развитие сети учреждений культурно-досугового типа"</w:t>
      </w:r>
      <w:r w:rsidRPr="00C878FF">
        <w:rPr>
          <w:sz w:val="28"/>
          <w:szCs w:val="28"/>
        </w:rPr>
        <w:t>, проведенного за 2022 год и истекший период 2023 года, установлено следующее.</w:t>
      </w:r>
    </w:p>
    <w:p w:rsidR="00EE61D0" w:rsidRPr="00C878FF" w:rsidRDefault="00EE61D0" w:rsidP="00EE61D0">
      <w:pPr>
        <w:ind w:firstLine="709"/>
        <w:contextualSpacing/>
        <w:rPr>
          <w:sz w:val="28"/>
          <w:szCs w:val="28"/>
        </w:rPr>
      </w:pPr>
      <w:r w:rsidRPr="00C878FF">
        <w:rPr>
          <w:sz w:val="28"/>
          <w:szCs w:val="28"/>
        </w:rPr>
        <w:t xml:space="preserve">Развитие сети учреждений культурно-досугового типа в сельской местности является мероприятием регионального проекта </w:t>
      </w:r>
      <w:r w:rsidRPr="00C878FF">
        <w:rPr>
          <w:rFonts w:eastAsia="Calibri"/>
          <w:sz w:val="28"/>
          <w:szCs w:val="28"/>
        </w:rPr>
        <w:t>"Культурная среда" (далее – РП "Культурная среда"</w:t>
      </w:r>
      <w:r w:rsidRPr="00C878FF">
        <w:rPr>
          <w:sz w:val="28"/>
          <w:szCs w:val="28"/>
          <w:vertAlign w:val="superscript"/>
        </w:rPr>
        <w:footnoteReference w:id="12"/>
      </w:r>
      <w:r w:rsidRPr="00C878FF">
        <w:rPr>
          <w:rFonts w:eastAsia="Calibri"/>
          <w:sz w:val="28"/>
          <w:szCs w:val="28"/>
        </w:rPr>
        <w:t xml:space="preserve">), входящего в состав </w:t>
      </w:r>
      <w:r w:rsidRPr="00C878FF">
        <w:rPr>
          <w:sz w:val="28"/>
          <w:szCs w:val="28"/>
        </w:rPr>
        <w:t>подпрограммы "Поддержка культуры в Приморском крае" государственной программы Приморского края "Развитие культуры Приморского края", утвержденной постановлением Администрации Приморского края от 27.12.2019 № 936-па (далее – ГП "Развитие культуры Приморского края").</w:t>
      </w:r>
    </w:p>
    <w:p w:rsidR="00EE61D0" w:rsidRPr="00090AAB" w:rsidRDefault="00EE61D0" w:rsidP="00EE61D0">
      <w:pPr>
        <w:ind w:firstLine="709"/>
        <w:contextualSpacing/>
        <w:rPr>
          <w:sz w:val="28"/>
          <w:szCs w:val="28"/>
        </w:rPr>
      </w:pPr>
      <w:r w:rsidRPr="00C878FF">
        <w:rPr>
          <w:sz w:val="28"/>
          <w:szCs w:val="28"/>
        </w:rPr>
        <w:t xml:space="preserve">Паспортом </w:t>
      </w:r>
      <w:r w:rsidRPr="00C878FF">
        <w:rPr>
          <w:rFonts w:eastAsia="Calibri"/>
          <w:sz w:val="28"/>
          <w:szCs w:val="28"/>
        </w:rPr>
        <w:t xml:space="preserve">РП "Культурная среда" </w:t>
      </w:r>
      <w:r w:rsidRPr="00090AAB">
        <w:rPr>
          <w:rFonts w:eastAsia="Calibri"/>
          <w:sz w:val="28"/>
          <w:szCs w:val="28"/>
        </w:rPr>
        <w:t xml:space="preserve">предусмотрено, что к концу 2024 года будет построено (капитально отремонтировано) 30 культурно-досуговых учреждений в сельской местности (пункт 7 раздела </w:t>
      </w:r>
      <w:r w:rsidRPr="00090AAB">
        <w:rPr>
          <w:rFonts w:eastAsia="Calibri"/>
          <w:sz w:val="28"/>
          <w:szCs w:val="28"/>
          <w:lang w:val="en-US"/>
        </w:rPr>
        <w:t>I</w:t>
      </w:r>
      <w:r w:rsidRPr="00090AAB">
        <w:rPr>
          <w:rFonts w:eastAsia="Calibri"/>
          <w:sz w:val="28"/>
          <w:szCs w:val="28"/>
        </w:rPr>
        <w:t xml:space="preserve"> </w:t>
      </w:r>
      <w:r w:rsidRPr="00090AAB">
        <w:rPr>
          <w:sz w:val="28"/>
          <w:szCs w:val="28"/>
        </w:rPr>
        <w:t xml:space="preserve">Паспорта РП </w:t>
      </w:r>
      <w:r w:rsidRPr="00090AAB">
        <w:rPr>
          <w:rFonts w:eastAsia="Calibri"/>
          <w:sz w:val="28"/>
          <w:szCs w:val="28"/>
        </w:rPr>
        <w:t>"Культурная среда"), тогда как ГП "Развитие культуры Приморского края" предусмотрено, что к 2026 году будет построено (капитально отремонтировано) 20 объектов, т.е. на 10 объектов меньше</w:t>
      </w:r>
      <w:r w:rsidRPr="00090AAB">
        <w:rPr>
          <w:sz w:val="28"/>
          <w:szCs w:val="28"/>
          <w:vertAlign w:val="superscript"/>
        </w:rPr>
        <w:footnoteReference w:id="13"/>
      </w:r>
      <w:r w:rsidRPr="00090AAB">
        <w:rPr>
          <w:rFonts w:eastAsia="Calibri"/>
          <w:sz w:val="28"/>
          <w:szCs w:val="28"/>
        </w:rPr>
        <w:t>.</w:t>
      </w:r>
    </w:p>
    <w:p w:rsidR="00EE61D0" w:rsidRPr="00C127B5" w:rsidRDefault="00EE61D0" w:rsidP="00EE61D0">
      <w:pPr>
        <w:ind w:firstLine="709"/>
        <w:contextualSpacing/>
        <w:rPr>
          <w:rFonts w:eastAsia="Calibri"/>
          <w:sz w:val="28"/>
          <w:szCs w:val="28"/>
        </w:rPr>
      </w:pPr>
      <w:r w:rsidRPr="00090AAB">
        <w:rPr>
          <w:rFonts w:eastAsia="Calibri"/>
          <w:sz w:val="28"/>
          <w:szCs w:val="28"/>
        </w:rPr>
        <w:t>За проверяемый период показатели, установленные министерством культуры и архивного дела Приморского края в согл</w:t>
      </w:r>
      <w:r w:rsidRPr="00C878FF">
        <w:rPr>
          <w:rFonts w:eastAsia="Calibri"/>
          <w:sz w:val="28"/>
          <w:szCs w:val="28"/>
        </w:rPr>
        <w:t xml:space="preserve">ашениях, заключенных с муниципальными образованиями – получателями субсидий, достигнуты следующим образом: из 27 объектов за 2022 год и 9 месяцев 2023 года отремонтирован 21 объект, завершено строительство 2 объектов (здания сельских Домов </w:t>
      </w:r>
      <w:r w:rsidRPr="00C127B5">
        <w:rPr>
          <w:rFonts w:eastAsia="Calibri"/>
          <w:sz w:val="28"/>
          <w:szCs w:val="28"/>
        </w:rPr>
        <w:t>культуры в с. Сергеевка Пограничного муниципального округа и с. </w:t>
      </w:r>
      <w:proofErr w:type="spellStart"/>
      <w:r w:rsidRPr="00C127B5">
        <w:rPr>
          <w:rFonts w:eastAsia="Calibri"/>
          <w:sz w:val="28"/>
          <w:szCs w:val="28"/>
        </w:rPr>
        <w:t>Светлогорье</w:t>
      </w:r>
      <w:proofErr w:type="spellEnd"/>
      <w:r w:rsidRPr="00C127B5">
        <w:rPr>
          <w:rFonts w:eastAsia="Calibri"/>
          <w:sz w:val="28"/>
          <w:szCs w:val="28"/>
        </w:rPr>
        <w:t xml:space="preserve"> Пожарского муниципального округа), начато строительство одного объекта (здание Дома культуры в Артемовском городском округе, срок сдачи май 2024 года).</w:t>
      </w:r>
    </w:p>
    <w:p w:rsidR="00EE61D0" w:rsidRPr="00C878FF" w:rsidRDefault="00EE61D0" w:rsidP="00EE61D0">
      <w:pPr>
        <w:ind w:firstLine="709"/>
        <w:contextualSpacing/>
        <w:rPr>
          <w:sz w:val="28"/>
          <w:szCs w:val="28"/>
        </w:rPr>
      </w:pPr>
      <w:r w:rsidRPr="00C127B5">
        <w:rPr>
          <w:rFonts w:eastAsia="Calibri"/>
          <w:sz w:val="28"/>
          <w:szCs w:val="28"/>
        </w:rPr>
        <w:t>Следует отметить, что в 2022 году подрядными организациями осуществлялись ремонтные и</w:t>
      </w:r>
      <w:r w:rsidRPr="00C878FF">
        <w:rPr>
          <w:rFonts w:eastAsia="Calibri"/>
          <w:sz w:val="28"/>
          <w:szCs w:val="28"/>
        </w:rPr>
        <w:t xml:space="preserve"> строительные работы на объектах с нарушением сроков, установленных муниципальными контрактами, от 1 дня (4 этап капитального ремонта клуба с. </w:t>
      </w:r>
      <w:proofErr w:type="spellStart"/>
      <w:r w:rsidRPr="00C878FF">
        <w:rPr>
          <w:rFonts w:eastAsia="Calibri"/>
          <w:sz w:val="28"/>
          <w:szCs w:val="28"/>
        </w:rPr>
        <w:t>Улитовка</w:t>
      </w:r>
      <w:proofErr w:type="spellEnd"/>
      <w:r w:rsidRPr="00C878FF">
        <w:rPr>
          <w:rFonts w:eastAsia="Calibri"/>
          <w:sz w:val="28"/>
          <w:szCs w:val="28"/>
        </w:rPr>
        <w:t xml:space="preserve"> Уссурийского городского округа, подрядчик ООО "ОКЕАН ЛОДЖИСТИК") до 280 дней (</w:t>
      </w:r>
      <w:r w:rsidRPr="00C878FF">
        <w:rPr>
          <w:rFonts w:eastAsia="Calibri"/>
          <w:sz w:val="28"/>
          <w:szCs w:val="28"/>
          <w:lang w:val="en-US"/>
        </w:rPr>
        <w:t>I</w:t>
      </w:r>
      <w:r w:rsidRPr="00C878FF">
        <w:rPr>
          <w:rFonts w:eastAsia="Calibri"/>
          <w:sz w:val="28"/>
          <w:szCs w:val="28"/>
        </w:rPr>
        <w:t xml:space="preserve"> – </w:t>
      </w:r>
      <w:r w:rsidRPr="00C878FF">
        <w:rPr>
          <w:rFonts w:eastAsia="Calibri"/>
          <w:sz w:val="28"/>
          <w:szCs w:val="28"/>
          <w:lang w:val="en-US"/>
        </w:rPr>
        <w:t>III</w:t>
      </w:r>
      <w:r w:rsidRPr="00C878FF">
        <w:rPr>
          <w:rFonts w:eastAsia="Calibri"/>
          <w:sz w:val="28"/>
          <w:szCs w:val="28"/>
        </w:rPr>
        <w:t xml:space="preserve"> этапы строительства сельского Дома культуры в с. Сергеевка Пограничного муниципального округа, подрядчик ООО "СК "Левада").</w:t>
      </w:r>
    </w:p>
    <w:p w:rsidR="00EE61D0" w:rsidRPr="00C878FF" w:rsidRDefault="00EE61D0" w:rsidP="00EE61D0">
      <w:pPr>
        <w:ind w:firstLine="709"/>
        <w:contextualSpacing/>
        <w:rPr>
          <w:rFonts w:eastAsia="Calibri"/>
          <w:sz w:val="28"/>
          <w:szCs w:val="28"/>
        </w:rPr>
      </w:pPr>
      <w:r w:rsidRPr="00C878FF">
        <w:rPr>
          <w:rFonts w:eastAsia="Calibri"/>
          <w:sz w:val="28"/>
          <w:szCs w:val="28"/>
        </w:rPr>
        <w:t xml:space="preserve">Установлены факты авансирования ремонтных и строительных работ в нарушение </w:t>
      </w:r>
      <w:r w:rsidRPr="00C878FF">
        <w:rPr>
          <w:sz w:val="28"/>
          <w:szCs w:val="28"/>
        </w:rPr>
        <w:t xml:space="preserve">Порядка </w:t>
      </w:r>
      <w:r w:rsidRPr="00C878FF">
        <w:rPr>
          <w:rFonts w:eastAsia="Calibri"/>
          <w:sz w:val="28"/>
          <w:szCs w:val="28"/>
        </w:rPr>
        <w:t xml:space="preserve">предоставления и расходования субсидий из краевого бюджета бюджетам муниципальных образований Приморского края на </w:t>
      </w:r>
      <w:r w:rsidRPr="00C878FF">
        <w:rPr>
          <w:rFonts w:eastAsia="Calibri"/>
          <w:sz w:val="28"/>
          <w:szCs w:val="28"/>
        </w:rPr>
        <w:lastRenderedPageBreak/>
        <w:t>софинансирование расходных обязательств, возникающих при реализации мероприятий по развитию сети учреждений культурно-досугового типа в сельской местности – Приложение № 25 к ГП "Развитие культуры Приморского края" (далее – Порядок):</w:t>
      </w:r>
    </w:p>
    <w:p w:rsidR="00EE61D0" w:rsidRPr="00C878FF" w:rsidRDefault="00EE61D0" w:rsidP="00EE61D0">
      <w:pPr>
        <w:ind w:firstLine="709"/>
        <w:contextualSpacing/>
        <w:rPr>
          <w:rFonts w:eastAsia="Calibri"/>
          <w:sz w:val="28"/>
          <w:szCs w:val="28"/>
        </w:rPr>
      </w:pPr>
      <w:r w:rsidRPr="00C878FF">
        <w:rPr>
          <w:rFonts w:eastAsia="Calibri"/>
          <w:sz w:val="28"/>
          <w:szCs w:val="28"/>
        </w:rPr>
        <w:t>аванс на капитальный ремонт сцены большого зала Дома культуры Пожарского муниципального округа (подрядчик – ООО "</w:t>
      </w:r>
      <w:proofErr w:type="spellStart"/>
      <w:r w:rsidRPr="00C878FF">
        <w:rPr>
          <w:rFonts w:eastAsia="Calibri"/>
          <w:sz w:val="28"/>
          <w:szCs w:val="28"/>
        </w:rPr>
        <w:t>Стройбыт</w:t>
      </w:r>
      <w:proofErr w:type="spellEnd"/>
      <w:r w:rsidRPr="00C878FF">
        <w:rPr>
          <w:rFonts w:eastAsia="Calibri"/>
          <w:sz w:val="28"/>
          <w:szCs w:val="28"/>
        </w:rPr>
        <w:t>") составил 40 % от цены контракта, или 9,01 млн рублей, при том что авансирование данных работ Порядком не предусмотрено;</w:t>
      </w:r>
    </w:p>
    <w:p w:rsidR="00EE61D0" w:rsidRPr="00C878FF" w:rsidRDefault="00EE61D0" w:rsidP="00EE61D0">
      <w:pPr>
        <w:ind w:firstLine="709"/>
        <w:contextualSpacing/>
        <w:rPr>
          <w:sz w:val="28"/>
          <w:szCs w:val="28"/>
        </w:rPr>
      </w:pPr>
      <w:r w:rsidRPr="00C878FF">
        <w:rPr>
          <w:rFonts w:eastAsia="Calibri"/>
          <w:sz w:val="28"/>
          <w:szCs w:val="28"/>
        </w:rPr>
        <w:t xml:space="preserve">аванс </w:t>
      </w:r>
      <w:r w:rsidRPr="00C878FF">
        <w:rPr>
          <w:sz w:val="28"/>
          <w:szCs w:val="28"/>
        </w:rPr>
        <w:t xml:space="preserve">на строительство </w:t>
      </w:r>
      <w:r w:rsidRPr="00C878FF">
        <w:rPr>
          <w:rFonts w:eastAsia="Calibri"/>
          <w:sz w:val="28"/>
          <w:szCs w:val="28"/>
        </w:rPr>
        <w:t>сельского Дома культуры в с. Сергеевка (</w:t>
      </w:r>
      <w:r w:rsidRPr="00C878FF">
        <w:rPr>
          <w:sz w:val="28"/>
          <w:szCs w:val="28"/>
        </w:rPr>
        <w:t xml:space="preserve">подрядчик – ООО "ПСП") </w:t>
      </w:r>
      <w:r w:rsidRPr="00C878FF">
        <w:rPr>
          <w:rFonts w:eastAsia="Calibri"/>
          <w:sz w:val="28"/>
          <w:szCs w:val="28"/>
        </w:rPr>
        <w:t>составил</w:t>
      </w:r>
      <w:r w:rsidRPr="00C878FF">
        <w:rPr>
          <w:sz w:val="28"/>
          <w:szCs w:val="28"/>
        </w:rPr>
        <w:t xml:space="preserve"> 40 % от цены контракта, что на 10 %, или на 5,35 млн рублей</w:t>
      </w:r>
      <w:r w:rsidR="00423072">
        <w:rPr>
          <w:sz w:val="28"/>
          <w:szCs w:val="28"/>
        </w:rPr>
        <w:t>,</w:t>
      </w:r>
      <w:r w:rsidRPr="00C878FF">
        <w:rPr>
          <w:sz w:val="28"/>
          <w:szCs w:val="28"/>
        </w:rPr>
        <w:t xml:space="preserve"> превышает допустимый Порядком размер авансирования.</w:t>
      </w:r>
    </w:p>
    <w:p w:rsidR="00EE61D0" w:rsidRPr="00C878FF" w:rsidRDefault="00EE61D0" w:rsidP="00EE61D0">
      <w:pPr>
        <w:ind w:firstLine="709"/>
        <w:contextualSpacing/>
        <w:rPr>
          <w:sz w:val="28"/>
          <w:szCs w:val="28"/>
        </w:rPr>
      </w:pPr>
      <w:r w:rsidRPr="00C878FF">
        <w:rPr>
          <w:sz w:val="28"/>
          <w:szCs w:val="28"/>
        </w:rPr>
        <w:t xml:space="preserve">Кроме того, в нарушение требований законодательства в сфере закупок Администрацией Пограничного муниципального округа заключен муниципальный контракт на строительство </w:t>
      </w:r>
      <w:r w:rsidRPr="00C878FF">
        <w:rPr>
          <w:rFonts w:eastAsia="Calibri"/>
          <w:sz w:val="28"/>
          <w:szCs w:val="28"/>
        </w:rPr>
        <w:t>сельского Дома культуры в с. Сергеевка</w:t>
      </w:r>
      <w:r w:rsidRPr="00C878FF">
        <w:rPr>
          <w:sz w:val="28"/>
          <w:szCs w:val="28"/>
        </w:rPr>
        <w:t xml:space="preserve"> от 23.12.2022 № 268 с единственным поставщиком – ООО "</w:t>
      </w:r>
      <w:proofErr w:type="spellStart"/>
      <w:r w:rsidRPr="00C878FF">
        <w:rPr>
          <w:sz w:val="28"/>
          <w:szCs w:val="28"/>
        </w:rPr>
        <w:t>Полимерстройпроект</w:t>
      </w:r>
      <w:proofErr w:type="spellEnd"/>
      <w:r w:rsidRPr="00C878FF">
        <w:rPr>
          <w:sz w:val="28"/>
          <w:szCs w:val="28"/>
        </w:rPr>
        <w:t>" без проведения конкурентной процедуры.</w:t>
      </w:r>
    </w:p>
    <w:p w:rsidR="00EE61D0" w:rsidRPr="00A05792" w:rsidRDefault="00EE61D0" w:rsidP="00EE61D0">
      <w:pPr>
        <w:tabs>
          <w:tab w:val="left" w:pos="7724"/>
        </w:tabs>
        <w:ind w:firstLine="709"/>
        <w:contextualSpacing/>
        <w:rPr>
          <w:sz w:val="28"/>
          <w:szCs w:val="28"/>
        </w:rPr>
      </w:pPr>
      <w:r w:rsidRPr="00C878FF">
        <w:rPr>
          <w:sz w:val="28"/>
          <w:szCs w:val="28"/>
        </w:rPr>
        <w:t xml:space="preserve">Материалы </w:t>
      </w:r>
      <w:r w:rsidRPr="00A05792">
        <w:rPr>
          <w:sz w:val="28"/>
          <w:szCs w:val="28"/>
        </w:rPr>
        <w:t>контрольного мероприятия в части нарушений требований законодательства в сфере закупок, допущенных Администрацией Пограничного муниципального округа, направлены в прокуратуру Приморского края.</w:t>
      </w:r>
    </w:p>
    <w:p w:rsidR="00EE61D0" w:rsidRPr="00A05792" w:rsidRDefault="00EE61D0" w:rsidP="00EE61D0">
      <w:pPr>
        <w:ind w:firstLine="709"/>
        <w:rPr>
          <w:b/>
          <w:sz w:val="28"/>
          <w:szCs w:val="28"/>
        </w:rPr>
      </w:pPr>
    </w:p>
    <w:p w:rsidR="00EE61D0" w:rsidRPr="00A05792" w:rsidRDefault="00EE61D0" w:rsidP="00EE61D0">
      <w:pPr>
        <w:ind w:firstLine="709"/>
        <w:rPr>
          <w:b/>
          <w:sz w:val="28"/>
          <w:szCs w:val="28"/>
        </w:rPr>
      </w:pPr>
      <w:r w:rsidRPr="00A05792">
        <w:rPr>
          <w:b/>
          <w:sz w:val="28"/>
          <w:szCs w:val="28"/>
        </w:rPr>
        <w:t>3.3. Контроль расходов за объектами строительства и капитального ремонта (обеспечением доступным жильем и качественными услугами жилищно-коммунального хозяйства, транспортного комплекса).</w:t>
      </w:r>
    </w:p>
    <w:p w:rsidR="00EE61D0" w:rsidRDefault="00EE61D0" w:rsidP="00EE61D0">
      <w:pPr>
        <w:ind w:firstLine="709"/>
        <w:rPr>
          <w:sz w:val="28"/>
          <w:szCs w:val="28"/>
        </w:rPr>
      </w:pPr>
      <w:r w:rsidRPr="00A05792">
        <w:rPr>
          <w:sz w:val="28"/>
          <w:szCs w:val="28"/>
        </w:rPr>
        <w:t>По данному направлению за 2023 год проведено 3 контрольных мероприяти</w:t>
      </w:r>
      <w:r w:rsidR="008F0954">
        <w:rPr>
          <w:sz w:val="28"/>
          <w:szCs w:val="28"/>
        </w:rPr>
        <w:t>я</w:t>
      </w:r>
      <w:r w:rsidRPr="00A05792">
        <w:rPr>
          <w:sz w:val="28"/>
          <w:szCs w:val="28"/>
        </w:rPr>
        <w:t>, по результатам которых составлено 6 актов.</w:t>
      </w:r>
    </w:p>
    <w:p w:rsidR="008F0954" w:rsidRPr="00A05792" w:rsidRDefault="008F0954" w:rsidP="00EE61D0">
      <w:pPr>
        <w:ind w:firstLine="709"/>
        <w:rPr>
          <w:sz w:val="28"/>
          <w:szCs w:val="28"/>
        </w:rPr>
      </w:pPr>
    </w:p>
    <w:tbl>
      <w:tblPr>
        <w:tblStyle w:val="1"/>
        <w:tblW w:w="9464" w:type="dxa"/>
        <w:tblLook w:val="04A0" w:firstRow="1" w:lastRow="0" w:firstColumn="1" w:lastColumn="0" w:noHBand="0" w:noVBand="1"/>
      </w:tblPr>
      <w:tblGrid>
        <w:gridCol w:w="7763"/>
        <w:gridCol w:w="1701"/>
      </w:tblGrid>
      <w:tr w:rsidR="00EE61D0" w:rsidRPr="00A05792" w:rsidTr="00EE61D0">
        <w:trPr>
          <w:trHeight w:val="340"/>
          <w:tblHeader/>
        </w:trPr>
        <w:tc>
          <w:tcPr>
            <w:tcW w:w="7763" w:type="dxa"/>
            <w:tcBorders>
              <w:top w:val="nil"/>
              <w:left w:val="nil"/>
              <w:bottom w:val="single" w:sz="4" w:space="0" w:color="auto"/>
              <w:right w:val="nil"/>
            </w:tcBorders>
            <w:vAlign w:val="center"/>
          </w:tcPr>
          <w:p w:rsidR="00EE61D0" w:rsidRPr="00A05792" w:rsidRDefault="00EE61D0" w:rsidP="00EE61D0">
            <w:pPr>
              <w:rPr>
                <w:rFonts w:ascii="Times New Roman" w:hAnsi="Times New Roman" w:cs="Times New Roman"/>
              </w:rPr>
            </w:pPr>
          </w:p>
        </w:tc>
        <w:tc>
          <w:tcPr>
            <w:tcW w:w="1701" w:type="dxa"/>
            <w:tcBorders>
              <w:top w:val="nil"/>
              <w:left w:val="nil"/>
              <w:bottom w:val="single" w:sz="4" w:space="0" w:color="auto"/>
              <w:right w:val="nil"/>
            </w:tcBorders>
            <w:vAlign w:val="center"/>
          </w:tcPr>
          <w:p w:rsidR="00EE61D0" w:rsidRPr="00A05792" w:rsidRDefault="00EE61D0" w:rsidP="00EE61D0">
            <w:pPr>
              <w:jc w:val="right"/>
              <w:rPr>
                <w:rFonts w:ascii="Times New Roman" w:hAnsi="Times New Roman" w:cs="Times New Roman"/>
              </w:rPr>
            </w:pPr>
            <w:r w:rsidRPr="00A05792">
              <w:rPr>
                <w:rFonts w:ascii="Times New Roman" w:hAnsi="Times New Roman" w:cs="Times New Roman"/>
              </w:rPr>
              <w:t>(млн рублей)</w:t>
            </w:r>
          </w:p>
        </w:tc>
      </w:tr>
      <w:tr w:rsidR="00EE61D0" w:rsidRPr="00A05792" w:rsidTr="00EE61D0">
        <w:trPr>
          <w:trHeight w:val="340"/>
          <w:tblHeader/>
        </w:trPr>
        <w:tc>
          <w:tcPr>
            <w:tcW w:w="7763" w:type="dxa"/>
            <w:tcBorders>
              <w:top w:val="single" w:sz="4" w:space="0" w:color="auto"/>
              <w:right w:val="single" w:sz="4" w:space="0" w:color="auto"/>
            </w:tcBorders>
            <w:vAlign w:val="center"/>
          </w:tcPr>
          <w:p w:rsidR="00EE61D0" w:rsidRPr="00A05792" w:rsidRDefault="00EE61D0" w:rsidP="00EE61D0">
            <w:pPr>
              <w:jc w:val="center"/>
              <w:rPr>
                <w:rFonts w:ascii="Times New Roman" w:hAnsi="Times New Roman" w:cs="Times New Roman"/>
              </w:rPr>
            </w:pPr>
            <w:r w:rsidRPr="00A05792">
              <w:rPr>
                <w:rFonts w:ascii="Times New Roman" w:hAnsi="Times New Roman" w:cs="Times New Roman"/>
              </w:rPr>
              <w:t>Наименование показателя</w:t>
            </w:r>
          </w:p>
        </w:tc>
        <w:tc>
          <w:tcPr>
            <w:tcW w:w="1701" w:type="dxa"/>
            <w:tcBorders>
              <w:top w:val="single" w:sz="4" w:space="0" w:color="auto"/>
              <w:left w:val="single" w:sz="4" w:space="0" w:color="auto"/>
              <w:bottom w:val="single" w:sz="4" w:space="0" w:color="auto"/>
              <w:right w:val="single" w:sz="4" w:space="0" w:color="auto"/>
            </w:tcBorders>
            <w:vAlign w:val="center"/>
          </w:tcPr>
          <w:p w:rsidR="00EE61D0" w:rsidRPr="00A05792" w:rsidRDefault="00EE61D0" w:rsidP="00EE61D0">
            <w:pPr>
              <w:jc w:val="center"/>
              <w:rPr>
                <w:rFonts w:ascii="Times New Roman" w:hAnsi="Times New Roman" w:cs="Times New Roman"/>
              </w:rPr>
            </w:pPr>
            <w:r w:rsidRPr="00A05792">
              <w:rPr>
                <w:rFonts w:ascii="Times New Roman" w:hAnsi="Times New Roman" w:cs="Times New Roman"/>
              </w:rPr>
              <w:t>Сумма</w:t>
            </w:r>
          </w:p>
        </w:tc>
      </w:tr>
      <w:tr w:rsidR="00EE61D0" w:rsidRPr="00A05792" w:rsidTr="00EE61D0">
        <w:trPr>
          <w:trHeight w:val="340"/>
        </w:trPr>
        <w:tc>
          <w:tcPr>
            <w:tcW w:w="7763" w:type="dxa"/>
            <w:tcBorders>
              <w:right w:val="single" w:sz="4" w:space="0" w:color="auto"/>
            </w:tcBorders>
            <w:vAlign w:val="center"/>
          </w:tcPr>
          <w:p w:rsidR="00EE61D0" w:rsidRPr="00A05792" w:rsidRDefault="00EE61D0" w:rsidP="00EE61D0">
            <w:pPr>
              <w:rPr>
                <w:rFonts w:ascii="Times New Roman" w:hAnsi="Times New Roman" w:cs="Times New Roman"/>
              </w:rPr>
            </w:pPr>
            <w:r w:rsidRPr="00A05792">
              <w:rPr>
                <w:rFonts w:ascii="Times New Roman" w:hAnsi="Times New Roman" w:cs="Times New Roman"/>
              </w:rPr>
              <w:t xml:space="preserve">Объем проверенных средств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E61D0" w:rsidRPr="00A05792" w:rsidRDefault="009F1BEE" w:rsidP="009F1BEE">
            <w:pPr>
              <w:jc w:val="right"/>
              <w:rPr>
                <w:rFonts w:ascii="Times New Roman" w:hAnsi="Times New Roman" w:cs="Times New Roman"/>
              </w:rPr>
            </w:pPr>
            <w:r>
              <w:rPr>
                <w:rFonts w:ascii="Times New Roman" w:hAnsi="Times New Roman" w:cs="Times New Roman"/>
              </w:rPr>
              <w:t>10 131,29</w:t>
            </w:r>
          </w:p>
        </w:tc>
      </w:tr>
      <w:tr w:rsidR="00EE61D0" w:rsidRPr="00A05792" w:rsidTr="00EE61D0">
        <w:tc>
          <w:tcPr>
            <w:tcW w:w="7763" w:type="dxa"/>
            <w:tcBorders>
              <w:right w:val="single" w:sz="4" w:space="0" w:color="auto"/>
            </w:tcBorders>
            <w:vAlign w:val="center"/>
          </w:tcPr>
          <w:p w:rsidR="00EE61D0" w:rsidRPr="00A05792" w:rsidRDefault="00EE61D0" w:rsidP="00EE61D0">
            <w:pPr>
              <w:rPr>
                <w:rFonts w:ascii="Times New Roman" w:hAnsi="Times New Roman" w:cs="Times New Roman"/>
              </w:rPr>
            </w:pPr>
            <w:r w:rsidRPr="00A05792">
              <w:rPr>
                <w:rFonts w:ascii="Times New Roman" w:hAnsi="Times New Roman" w:cs="Times New Roman"/>
              </w:rPr>
              <w:t>Объем выявленных нарушений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E61D0" w:rsidRPr="00A05792" w:rsidRDefault="00EE61D0" w:rsidP="00EE61D0">
            <w:pPr>
              <w:jc w:val="right"/>
              <w:rPr>
                <w:rFonts w:ascii="Times New Roman" w:hAnsi="Times New Roman" w:cs="Times New Roman"/>
              </w:rPr>
            </w:pPr>
            <w:r w:rsidRPr="00A05792">
              <w:rPr>
                <w:rFonts w:ascii="Times New Roman" w:hAnsi="Times New Roman" w:cs="Times New Roman"/>
              </w:rPr>
              <w:t>28,53</w:t>
            </w:r>
          </w:p>
        </w:tc>
      </w:tr>
      <w:tr w:rsidR="00EE61D0" w:rsidRPr="00A05792" w:rsidTr="00EE61D0">
        <w:tc>
          <w:tcPr>
            <w:tcW w:w="7763" w:type="dxa"/>
            <w:tcBorders>
              <w:right w:val="single" w:sz="4" w:space="0" w:color="auto"/>
            </w:tcBorders>
            <w:vAlign w:val="center"/>
          </w:tcPr>
          <w:p w:rsidR="00EE61D0" w:rsidRPr="00A05792" w:rsidRDefault="00EE61D0" w:rsidP="00EE61D0">
            <w:pPr>
              <w:rPr>
                <w:rFonts w:ascii="Times New Roman" w:hAnsi="Times New Roman" w:cs="Times New Roman"/>
                <w:i/>
                <w:iCs/>
              </w:rPr>
            </w:pPr>
            <w:r w:rsidRPr="00A05792">
              <w:rPr>
                <w:rFonts w:ascii="Times New Roman" w:hAnsi="Times New Roman" w:cs="Times New Roman"/>
                <w:i/>
                <w:iCs/>
              </w:rPr>
              <w:t>из них:</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E61D0" w:rsidRPr="00A05792" w:rsidRDefault="00EE61D0" w:rsidP="00EE61D0">
            <w:pPr>
              <w:jc w:val="right"/>
              <w:rPr>
                <w:rFonts w:ascii="Times New Roman" w:hAnsi="Times New Roman" w:cs="Times New Roman"/>
                <w:i/>
              </w:rPr>
            </w:pPr>
          </w:p>
        </w:tc>
      </w:tr>
      <w:tr w:rsidR="00EE61D0" w:rsidRPr="00A05792" w:rsidTr="00EE61D0">
        <w:tc>
          <w:tcPr>
            <w:tcW w:w="7763" w:type="dxa"/>
            <w:tcBorders>
              <w:right w:val="single" w:sz="4" w:space="0" w:color="auto"/>
            </w:tcBorders>
            <w:vAlign w:val="center"/>
          </w:tcPr>
          <w:p w:rsidR="00EE61D0" w:rsidRPr="00A05792" w:rsidRDefault="00EE61D0" w:rsidP="00EE61D0">
            <w:pPr>
              <w:ind w:firstLine="191"/>
              <w:rPr>
                <w:rFonts w:ascii="Times New Roman" w:hAnsi="Times New Roman" w:cs="Times New Roman"/>
                <w:i/>
                <w:iCs/>
              </w:rPr>
            </w:pPr>
            <w:r w:rsidRPr="00A05792">
              <w:rPr>
                <w:rFonts w:ascii="Times New Roman" w:hAnsi="Times New Roman" w:cs="Times New Roman"/>
                <w:i/>
                <w:iCs/>
              </w:rPr>
              <w:t xml:space="preserve">нарушения при исполнении бюджетов </w:t>
            </w:r>
          </w:p>
          <w:p w:rsidR="00EE61D0" w:rsidRPr="00A05792" w:rsidRDefault="00EE61D0" w:rsidP="00EE61D0">
            <w:pPr>
              <w:ind w:firstLine="191"/>
              <w:rPr>
                <w:rFonts w:ascii="Times New Roman" w:hAnsi="Times New Roman" w:cs="Times New Roman"/>
                <w:i/>
                <w:iCs/>
              </w:rPr>
            </w:pPr>
            <w:r w:rsidRPr="00A05792">
              <w:rPr>
                <w:rFonts w:ascii="Times New Roman" w:hAnsi="Times New Roman" w:cs="Times New Roman"/>
                <w:i/>
                <w:iCs/>
              </w:rPr>
              <w:t>(1 группа нарушений Классиф</w:t>
            </w:r>
            <w:r w:rsidR="0055214E">
              <w:rPr>
                <w:rFonts w:ascii="Times New Roman" w:hAnsi="Times New Roman" w:cs="Times New Roman"/>
                <w:i/>
                <w:iCs/>
              </w:rPr>
              <w:t>и</w:t>
            </w:r>
            <w:r w:rsidRPr="00A05792">
              <w:rPr>
                <w:rFonts w:ascii="Times New Roman" w:hAnsi="Times New Roman" w:cs="Times New Roman"/>
                <w:i/>
                <w:iCs/>
              </w:rPr>
              <w:t>катора)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E61D0" w:rsidRPr="00A05792" w:rsidRDefault="00EE61D0" w:rsidP="00EE61D0">
            <w:pPr>
              <w:jc w:val="right"/>
              <w:rPr>
                <w:rFonts w:ascii="Times New Roman" w:hAnsi="Times New Roman" w:cs="Times New Roman"/>
                <w:i/>
              </w:rPr>
            </w:pPr>
            <w:r w:rsidRPr="00A05792">
              <w:rPr>
                <w:rFonts w:ascii="Times New Roman" w:hAnsi="Times New Roman" w:cs="Times New Roman"/>
                <w:i/>
              </w:rPr>
              <w:t>0,51</w:t>
            </w:r>
          </w:p>
        </w:tc>
      </w:tr>
      <w:tr w:rsidR="00EE61D0" w:rsidRPr="00A05792" w:rsidTr="00EE61D0">
        <w:tc>
          <w:tcPr>
            <w:tcW w:w="7763" w:type="dxa"/>
            <w:tcBorders>
              <w:right w:val="single" w:sz="4" w:space="0" w:color="auto"/>
            </w:tcBorders>
            <w:vAlign w:val="center"/>
          </w:tcPr>
          <w:p w:rsidR="00EE61D0" w:rsidRPr="00A05792" w:rsidRDefault="00EE61D0" w:rsidP="00EE61D0">
            <w:pPr>
              <w:ind w:firstLine="191"/>
              <w:rPr>
                <w:rFonts w:ascii="Times New Roman" w:hAnsi="Times New Roman" w:cs="Times New Roman"/>
                <w:i/>
                <w:iCs/>
              </w:rPr>
            </w:pPr>
            <w:r w:rsidRPr="00A05792">
              <w:rPr>
                <w:rFonts w:ascii="Times New Roman" w:hAnsi="Times New Roman" w:cs="Times New Roman"/>
                <w:i/>
                <w:iCs/>
              </w:rPr>
              <w:t>нарушения ведения бухучета, сост</w:t>
            </w:r>
            <w:r w:rsidR="00AF04D4">
              <w:rPr>
                <w:rFonts w:ascii="Times New Roman" w:hAnsi="Times New Roman" w:cs="Times New Roman"/>
                <w:i/>
                <w:iCs/>
              </w:rPr>
              <w:t xml:space="preserve">авления </w:t>
            </w:r>
            <w:r w:rsidRPr="00A05792">
              <w:rPr>
                <w:rFonts w:ascii="Times New Roman" w:hAnsi="Times New Roman" w:cs="Times New Roman"/>
                <w:i/>
                <w:iCs/>
              </w:rPr>
              <w:t>и предст</w:t>
            </w:r>
            <w:r w:rsidR="00AF04D4">
              <w:rPr>
                <w:rFonts w:ascii="Times New Roman" w:hAnsi="Times New Roman" w:cs="Times New Roman"/>
                <w:i/>
                <w:iCs/>
              </w:rPr>
              <w:t xml:space="preserve">авления </w:t>
            </w:r>
            <w:r w:rsidRPr="00A05792">
              <w:rPr>
                <w:rFonts w:ascii="Times New Roman" w:hAnsi="Times New Roman" w:cs="Times New Roman"/>
                <w:i/>
                <w:iCs/>
              </w:rPr>
              <w:t>бух</w:t>
            </w:r>
            <w:r w:rsidR="00AF04D4">
              <w:rPr>
                <w:rFonts w:ascii="Times New Roman" w:hAnsi="Times New Roman" w:cs="Times New Roman"/>
                <w:i/>
                <w:iCs/>
              </w:rPr>
              <w:t xml:space="preserve">галтерской </w:t>
            </w:r>
            <w:r w:rsidRPr="00A05792">
              <w:rPr>
                <w:rFonts w:ascii="Times New Roman" w:hAnsi="Times New Roman" w:cs="Times New Roman"/>
                <w:i/>
                <w:iCs/>
              </w:rPr>
              <w:t>(фин</w:t>
            </w:r>
            <w:r w:rsidR="00AF04D4">
              <w:rPr>
                <w:rFonts w:ascii="Times New Roman" w:hAnsi="Times New Roman" w:cs="Times New Roman"/>
                <w:i/>
                <w:iCs/>
              </w:rPr>
              <w:t>ансовой</w:t>
            </w:r>
            <w:r w:rsidRPr="00A05792">
              <w:rPr>
                <w:rFonts w:ascii="Times New Roman" w:hAnsi="Times New Roman" w:cs="Times New Roman"/>
                <w:i/>
                <w:iCs/>
              </w:rPr>
              <w:t>)</w:t>
            </w:r>
            <w:r w:rsidR="00AF04D4">
              <w:rPr>
                <w:rFonts w:ascii="Times New Roman" w:hAnsi="Times New Roman" w:cs="Times New Roman"/>
                <w:i/>
                <w:iCs/>
              </w:rPr>
              <w:t xml:space="preserve"> </w:t>
            </w:r>
            <w:r w:rsidRPr="00A05792">
              <w:rPr>
                <w:rFonts w:ascii="Times New Roman" w:hAnsi="Times New Roman" w:cs="Times New Roman"/>
                <w:i/>
                <w:iCs/>
              </w:rPr>
              <w:t xml:space="preserve">отчетности </w:t>
            </w:r>
          </w:p>
          <w:p w:rsidR="00EE61D0" w:rsidRPr="00A05792" w:rsidRDefault="00EE61D0" w:rsidP="00EE61D0">
            <w:pPr>
              <w:ind w:firstLine="191"/>
              <w:rPr>
                <w:rFonts w:ascii="Times New Roman" w:hAnsi="Times New Roman" w:cs="Times New Roman"/>
                <w:i/>
                <w:iCs/>
              </w:rPr>
            </w:pPr>
            <w:r w:rsidRPr="00A05792">
              <w:rPr>
                <w:rFonts w:ascii="Times New Roman" w:hAnsi="Times New Roman" w:cs="Times New Roman"/>
                <w:i/>
                <w:iCs/>
              </w:rPr>
              <w:t>(2 группа нарушений Классификатора)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E61D0" w:rsidRPr="00A05792" w:rsidRDefault="00EE61D0" w:rsidP="00EE61D0">
            <w:pPr>
              <w:jc w:val="right"/>
              <w:rPr>
                <w:rFonts w:ascii="Times New Roman" w:hAnsi="Times New Roman" w:cs="Times New Roman"/>
                <w:i/>
              </w:rPr>
            </w:pPr>
            <w:r w:rsidRPr="00A05792">
              <w:rPr>
                <w:rFonts w:ascii="Times New Roman" w:hAnsi="Times New Roman" w:cs="Times New Roman"/>
                <w:i/>
              </w:rPr>
              <w:t>2,20</w:t>
            </w:r>
          </w:p>
        </w:tc>
      </w:tr>
      <w:tr w:rsidR="00EE61D0" w:rsidRPr="00A05792" w:rsidTr="00EE61D0">
        <w:tc>
          <w:tcPr>
            <w:tcW w:w="7763" w:type="dxa"/>
            <w:tcBorders>
              <w:right w:val="single" w:sz="4" w:space="0" w:color="auto"/>
            </w:tcBorders>
            <w:vAlign w:val="center"/>
          </w:tcPr>
          <w:p w:rsidR="00EE61D0" w:rsidRPr="00A05792" w:rsidRDefault="00EE61D0" w:rsidP="00EE61D0">
            <w:pPr>
              <w:ind w:firstLine="191"/>
              <w:rPr>
                <w:rFonts w:ascii="Times New Roman" w:hAnsi="Times New Roman" w:cs="Times New Roman"/>
                <w:i/>
                <w:iCs/>
              </w:rPr>
            </w:pPr>
            <w:r w:rsidRPr="00A05792">
              <w:rPr>
                <w:rFonts w:ascii="Times New Roman" w:hAnsi="Times New Roman" w:cs="Times New Roman"/>
                <w:i/>
                <w:iCs/>
              </w:rPr>
              <w:t>нарушения при осуществлении государственных (муниципальных) закупок отдельными видами юридических лиц</w:t>
            </w:r>
          </w:p>
          <w:p w:rsidR="00EE61D0" w:rsidRPr="00A05792" w:rsidRDefault="00EE61D0" w:rsidP="00EE61D0">
            <w:pPr>
              <w:ind w:firstLine="191"/>
              <w:rPr>
                <w:rFonts w:ascii="Times New Roman" w:hAnsi="Times New Roman" w:cs="Times New Roman"/>
                <w:i/>
                <w:iCs/>
              </w:rPr>
            </w:pPr>
            <w:r w:rsidRPr="00A05792">
              <w:rPr>
                <w:rFonts w:ascii="Times New Roman" w:hAnsi="Times New Roman" w:cs="Times New Roman"/>
                <w:i/>
                <w:iCs/>
              </w:rPr>
              <w:t>(4 группа Классификатора)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E61D0" w:rsidRPr="00A05792" w:rsidRDefault="00EE61D0" w:rsidP="00EE61D0">
            <w:pPr>
              <w:jc w:val="right"/>
              <w:rPr>
                <w:rFonts w:ascii="Times New Roman" w:hAnsi="Times New Roman" w:cs="Times New Roman"/>
                <w:i/>
              </w:rPr>
            </w:pPr>
            <w:r w:rsidRPr="00A05792">
              <w:rPr>
                <w:rFonts w:ascii="Times New Roman" w:hAnsi="Times New Roman" w:cs="Times New Roman"/>
                <w:i/>
              </w:rPr>
              <w:t>25,82</w:t>
            </w:r>
          </w:p>
        </w:tc>
      </w:tr>
      <w:tr w:rsidR="00EE61D0" w:rsidRPr="00A05792" w:rsidTr="00EE61D0">
        <w:tc>
          <w:tcPr>
            <w:tcW w:w="7763" w:type="dxa"/>
            <w:tcBorders>
              <w:right w:val="single" w:sz="4" w:space="0" w:color="auto"/>
            </w:tcBorders>
            <w:vAlign w:val="center"/>
          </w:tcPr>
          <w:p w:rsidR="00EE61D0" w:rsidRPr="00A05792" w:rsidRDefault="00EE61D0" w:rsidP="00EE61D0">
            <w:pPr>
              <w:rPr>
                <w:rFonts w:ascii="Times New Roman" w:hAnsi="Times New Roman" w:cs="Times New Roman"/>
                <w:i/>
                <w:iCs/>
              </w:rPr>
            </w:pPr>
            <w:r w:rsidRPr="00A05792">
              <w:rPr>
                <w:rFonts w:ascii="Times New Roman" w:hAnsi="Times New Roman" w:cs="Times New Roman"/>
                <w:iCs/>
              </w:rPr>
              <w:t>Неэффективное использование средств</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E61D0" w:rsidRPr="00A05792" w:rsidRDefault="00EE61D0" w:rsidP="00EE61D0">
            <w:pPr>
              <w:jc w:val="right"/>
              <w:rPr>
                <w:rFonts w:ascii="Times New Roman" w:hAnsi="Times New Roman" w:cs="Times New Roman"/>
                <w:i/>
              </w:rPr>
            </w:pPr>
            <w:r w:rsidRPr="00A05792">
              <w:rPr>
                <w:rFonts w:ascii="Times New Roman" w:hAnsi="Times New Roman" w:cs="Times New Roman"/>
              </w:rPr>
              <w:t>0,77</w:t>
            </w:r>
          </w:p>
        </w:tc>
      </w:tr>
    </w:tbl>
    <w:p w:rsidR="00EE61D0" w:rsidRPr="00A05792" w:rsidRDefault="00EE61D0" w:rsidP="00EE61D0">
      <w:pPr>
        <w:rPr>
          <w:sz w:val="28"/>
          <w:szCs w:val="28"/>
        </w:rPr>
      </w:pPr>
    </w:p>
    <w:p w:rsidR="00EE61D0" w:rsidRPr="00A05792" w:rsidRDefault="00EE61D0" w:rsidP="00EE61D0">
      <w:pPr>
        <w:ind w:firstLine="709"/>
        <w:rPr>
          <w:sz w:val="28"/>
          <w:szCs w:val="28"/>
        </w:rPr>
      </w:pPr>
      <w:r w:rsidRPr="00A05792">
        <w:rPr>
          <w:sz w:val="28"/>
          <w:szCs w:val="28"/>
        </w:rPr>
        <w:lastRenderedPageBreak/>
        <w:t>По итогам проведенных контрольных мероприятий внесено 4 представления. На период составления отчета 3 пре</w:t>
      </w:r>
      <w:r w:rsidR="009F1BEE">
        <w:rPr>
          <w:sz w:val="28"/>
          <w:szCs w:val="28"/>
        </w:rPr>
        <w:t>дставления остаются на контроле</w:t>
      </w:r>
      <w:r w:rsidRPr="00A05792">
        <w:rPr>
          <w:sz w:val="28"/>
          <w:szCs w:val="28"/>
        </w:rPr>
        <w:t>.</w:t>
      </w:r>
    </w:p>
    <w:p w:rsidR="00EE61D0" w:rsidRPr="00C878FF" w:rsidRDefault="00EE61D0" w:rsidP="00EE61D0">
      <w:pPr>
        <w:ind w:firstLine="709"/>
        <w:rPr>
          <w:sz w:val="28"/>
          <w:szCs w:val="28"/>
        </w:rPr>
      </w:pPr>
      <w:r w:rsidRPr="00A05792">
        <w:rPr>
          <w:sz w:val="28"/>
          <w:szCs w:val="28"/>
        </w:rPr>
        <w:t xml:space="preserve">По одному </w:t>
      </w:r>
      <w:r w:rsidRPr="00C878FF">
        <w:rPr>
          <w:sz w:val="28"/>
          <w:szCs w:val="28"/>
        </w:rPr>
        <w:t xml:space="preserve">контрольному мероприятию материалы направлены в прокуратуру Приморского края. </w:t>
      </w:r>
    </w:p>
    <w:p w:rsidR="00EE61D0" w:rsidRPr="00C878FF" w:rsidRDefault="00EE61D0" w:rsidP="00EE61D0">
      <w:pPr>
        <w:ind w:firstLine="709"/>
        <w:rPr>
          <w:sz w:val="28"/>
          <w:szCs w:val="28"/>
        </w:rPr>
      </w:pPr>
      <w:r w:rsidRPr="00C878FF">
        <w:rPr>
          <w:sz w:val="28"/>
          <w:szCs w:val="28"/>
        </w:rPr>
        <w:t>Кроме того, направлено 4 информационных письма: по одному письму заместителю председателя Правительства Приморского края, министру физической культуры и спорта Приморского края, 2 письма направлено министру государственного финансового контроля Приморского края.</w:t>
      </w:r>
    </w:p>
    <w:p w:rsidR="00EE61D0" w:rsidRPr="00C878FF" w:rsidRDefault="00EE61D0" w:rsidP="00EE61D0">
      <w:pPr>
        <w:ind w:firstLine="709"/>
        <w:rPr>
          <w:color w:val="000000" w:themeColor="text1"/>
          <w:sz w:val="28"/>
          <w:szCs w:val="28"/>
        </w:rPr>
      </w:pPr>
      <w:r w:rsidRPr="00C878FF">
        <w:rPr>
          <w:sz w:val="28"/>
          <w:szCs w:val="28"/>
        </w:rPr>
        <w:t>По фактам нарушений министерством возбуждено два административных производства об административных правонарушениях, по результатам рассмотрения которых назначены административные наказания в виде штрафа, а также направлено информационное письмо в целях недопущения в дальнейшем нарушений законодательства Российской Федерации в сфере закупок товаров, работ, услуг.</w:t>
      </w:r>
    </w:p>
    <w:p w:rsidR="00EE61D0" w:rsidRPr="00C878FF" w:rsidRDefault="004A5932" w:rsidP="00EE61D0">
      <w:pPr>
        <w:ind w:firstLine="709"/>
        <w:rPr>
          <w:sz w:val="28"/>
          <w:szCs w:val="28"/>
        </w:rPr>
      </w:pPr>
      <w:r>
        <w:rPr>
          <w:sz w:val="28"/>
          <w:szCs w:val="28"/>
        </w:rPr>
        <w:t>В результате провер</w:t>
      </w:r>
      <w:r w:rsidR="009F1BEE">
        <w:rPr>
          <w:sz w:val="28"/>
          <w:szCs w:val="28"/>
        </w:rPr>
        <w:t>ок</w:t>
      </w:r>
      <w:r w:rsidR="00EE61D0" w:rsidRPr="00C878FF">
        <w:rPr>
          <w:sz w:val="28"/>
          <w:szCs w:val="28"/>
        </w:rPr>
        <w:t xml:space="preserve"> устранено нар</w:t>
      </w:r>
      <w:r>
        <w:rPr>
          <w:sz w:val="28"/>
          <w:szCs w:val="28"/>
        </w:rPr>
        <w:t>ушений в бюджеты всех уровней на сумму 6,59 млн рублей</w:t>
      </w:r>
      <w:r w:rsidR="00EE61D0" w:rsidRPr="00C878FF">
        <w:rPr>
          <w:sz w:val="28"/>
          <w:szCs w:val="28"/>
        </w:rPr>
        <w:t>.</w:t>
      </w:r>
    </w:p>
    <w:p w:rsidR="00EE61D0" w:rsidRPr="00C878FF" w:rsidRDefault="00EE61D0" w:rsidP="00EE61D0">
      <w:pPr>
        <w:ind w:firstLine="709"/>
        <w:rPr>
          <w:sz w:val="28"/>
          <w:szCs w:val="28"/>
        </w:rPr>
      </w:pPr>
      <w:r w:rsidRPr="00C14E31">
        <w:rPr>
          <w:b/>
          <w:sz w:val="28"/>
          <w:szCs w:val="28"/>
        </w:rPr>
        <w:t>Контрольное мероприятие "Проверка предоставления и расходования средств субсидий, предоставленных бюджетам муниципальных образований Приморского края на поддержку муниципальных программ по благоустройству территорий муниципальных образований Приморского края"</w:t>
      </w:r>
      <w:r w:rsidRPr="00C878FF">
        <w:rPr>
          <w:sz w:val="28"/>
          <w:szCs w:val="28"/>
        </w:rPr>
        <w:t xml:space="preserve"> проведено в министерстве жилищно-коммунального хозяйства Приморского края, </w:t>
      </w:r>
      <w:r w:rsidRPr="00C878FF">
        <w:rPr>
          <w:rFonts w:eastAsia="Calibri"/>
          <w:sz w:val="28"/>
          <w:szCs w:val="28"/>
        </w:rPr>
        <w:t xml:space="preserve">администрациях </w:t>
      </w:r>
      <w:proofErr w:type="spellStart"/>
      <w:r w:rsidRPr="00C878FF">
        <w:rPr>
          <w:rFonts w:eastAsia="Calibri"/>
          <w:sz w:val="28"/>
          <w:szCs w:val="28"/>
        </w:rPr>
        <w:t>Арсеньевского</w:t>
      </w:r>
      <w:proofErr w:type="spellEnd"/>
      <w:r w:rsidRPr="00C878FF">
        <w:rPr>
          <w:rFonts w:eastAsia="Calibri"/>
          <w:sz w:val="28"/>
          <w:szCs w:val="28"/>
        </w:rPr>
        <w:t xml:space="preserve"> ГО </w:t>
      </w:r>
      <w:r w:rsidRPr="00C878FF">
        <w:rPr>
          <w:sz w:val="28"/>
          <w:szCs w:val="28"/>
        </w:rPr>
        <w:t>и</w:t>
      </w:r>
      <w:r w:rsidRPr="00C878FF">
        <w:rPr>
          <w:rFonts w:eastAsia="Calibri"/>
          <w:sz w:val="28"/>
          <w:szCs w:val="28"/>
        </w:rPr>
        <w:t xml:space="preserve"> </w:t>
      </w:r>
      <w:proofErr w:type="spellStart"/>
      <w:r w:rsidRPr="00C878FF">
        <w:rPr>
          <w:rFonts w:eastAsia="Calibri"/>
          <w:sz w:val="28"/>
          <w:szCs w:val="28"/>
        </w:rPr>
        <w:t>Надеждинского</w:t>
      </w:r>
      <w:proofErr w:type="spellEnd"/>
      <w:r w:rsidRPr="00C878FF">
        <w:rPr>
          <w:rFonts w:eastAsia="Calibri"/>
          <w:sz w:val="28"/>
          <w:szCs w:val="28"/>
        </w:rPr>
        <w:t xml:space="preserve"> СП </w:t>
      </w:r>
      <w:proofErr w:type="spellStart"/>
      <w:r w:rsidRPr="00C878FF">
        <w:rPr>
          <w:rFonts w:eastAsia="Calibri"/>
          <w:sz w:val="28"/>
          <w:szCs w:val="28"/>
        </w:rPr>
        <w:t>Надеждинского</w:t>
      </w:r>
      <w:proofErr w:type="spellEnd"/>
      <w:r w:rsidRPr="00C878FF">
        <w:rPr>
          <w:rFonts w:eastAsia="Calibri"/>
          <w:sz w:val="28"/>
          <w:szCs w:val="28"/>
        </w:rPr>
        <w:t xml:space="preserve"> МР Приморского края </w:t>
      </w:r>
      <w:r w:rsidRPr="00C878FF">
        <w:rPr>
          <w:sz w:val="28"/>
          <w:szCs w:val="28"/>
        </w:rPr>
        <w:t>за период 2022 год – первое полугодие 2023 года.</w:t>
      </w:r>
    </w:p>
    <w:p w:rsidR="00EE61D0" w:rsidRPr="00C878FF" w:rsidRDefault="00EE61D0" w:rsidP="00993E86">
      <w:pPr>
        <w:ind w:firstLine="709"/>
        <w:rPr>
          <w:sz w:val="28"/>
          <w:szCs w:val="28"/>
        </w:rPr>
      </w:pPr>
      <w:r w:rsidRPr="00C878FF">
        <w:rPr>
          <w:sz w:val="28"/>
          <w:szCs w:val="28"/>
        </w:rPr>
        <w:t>Общий объем бюджетных ассигнований, предусмотренный соглашениями на поддержку муниципальных программ по благоустройству территорий муниципальных образований (далее – Соглашения) на 2022 – 2023 годы</w:t>
      </w:r>
      <w:r w:rsidRPr="00C878FF">
        <w:rPr>
          <w:sz w:val="28"/>
          <w:szCs w:val="28"/>
          <w:vertAlign w:val="superscript"/>
        </w:rPr>
        <w:footnoteReference w:id="14"/>
      </w:r>
      <w:r w:rsidRPr="00C878FF">
        <w:rPr>
          <w:sz w:val="28"/>
          <w:szCs w:val="28"/>
        </w:rPr>
        <w:t>, составил 1231,43 млн рублей (субсидии – 1197,00 млн рублей, средства местных бюджетов – 34,43 млн рублей)</w:t>
      </w:r>
      <w:r w:rsidR="0067131C">
        <w:rPr>
          <w:sz w:val="28"/>
          <w:szCs w:val="28"/>
        </w:rPr>
        <w:t>.</w:t>
      </w:r>
      <w:r w:rsidRPr="00C878FF">
        <w:rPr>
          <w:sz w:val="28"/>
          <w:szCs w:val="28"/>
        </w:rPr>
        <w:t xml:space="preserve"> </w:t>
      </w:r>
    </w:p>
    <w:p w:rsidR="00EE61D0" w:rsidRPr="00C878FF" w:rsidRDefault="00EE61D0" w:rsidP="00EE61D0">
      <w:pPr>
        <w:ind w:firstLine="709"/>
        <w:rPr>
          <w:rFonts w:eastAsia="Calibri"/>
          <w:sz w:val="28"/>
          <w:szCs w:val="28"/>
        </w:rPr>
      </w:pPr>
      <w:r w:rsidRPr="00C878FF">
        <w:rPr>
          <w:rFonts w:eastAsia="Calibri"/>
          <w:sz w:val="28"/>
          <w:szCs w:val="28"/>
        </w:rPr>
        <w:t>Кассовые расходы муниципальных образований на мероприятия по благоустройству территорий муниципальных образований в рамках муниципальных программ по благоустройству территорий муниципальных образований за период 2022 год – 1 полугодие 2023 года составили 753,38 млн рублей:</w:t>
      </w:r>
    </w:p>
    <w:p w:rsidR="00EE61D0" w:rsidRPr="00C878FF" w:rsidRDefault="00EE61D0" w:rsidP="00EE61D0">
      <w:pPr>
        <w:ind w:firstLine="709"/>
        <w:rPr>
          <w:rFonts w:eastAsia="Calibri"/>
          <w:sz w:val="28"/>
          <w:szCs w:val="28"/>
        </w:rPr>
      </w:pPr>
      <w:r w:rsidRPr="00C878FF">
        <w:rPr>
          <w:rFonts w:eastAsia="Calibri"/>
          <w:sz w:val="28"/>
          <w:szCs w:val="28"/>
        </w:rPr>
        <w:t>в 2022 году – 643,98 млн рублей, в том числе: средства Субсидии – 597,00 млн рублей (100 % от предусмотренных Соглашениями о предоставлении Субсидии), средства местных бюджетов – 46,98 млн рублей (в 2,9 раза больше суммы, предусмотренной Соглашениями о предоставлении Субсидии, рассчитанной исходя из предельного уровня софинансирования);</w:t>
      </w:r>
    </w:p>
    <w:p w:rsidR="00EE61D0" w:rsidRPr="00C878FF" w:rsidRDefault="00EE61D0" w:rsidP="00EE61D0">
      <w:pPr>
        <w:ind w:firstLine="709"/>
        <w:rPr>
          <w:rFonts w:eastAsia="Calibri"/>
          <w:sz w:val="28"/>
          <w:szCs w:val="28"/>
        </w:rPr>
      </w:pPr>
      <w:r w:rsidRPr="00C878FF">
        <w:rPr>
          <w:rFonts w:eastAsia="Calibri"/>
          <w:sz w:val="28"/>
          <w:szCs w:val="28"/>
        </w:rPr>
        <w:lastRenderedPageBreak/>
        <w:t>за 1 полугодие 2023 года – 109,42 млн рублей, в том числе: средства Субсидии – 101,19 млн рублей (16,9 % от предусмотренных Соглашениями о предоставлении Субсидии), средства местных бюджетов – 8,23 млн рублей (45,1 % от предусмотренных Соглашениями о предоставлении Субсидии).</w:t>
      </w:r>
    </w:p>
    <w:p w:rsidR="00EE61D0" w:rsidRPr="00C878FF" w:rsidRDefault="00EE61D0" w:rsidP="00EE61D0">
      <w:pPr>
        <w:ind w:firstLine="709"/>
        <w:rPr>
          <w:rFonts w:eastAsiaTheme="minorHAnsi"/>
          <w:sz w:val="28"/>
          <w:szCs w:val="28"/>
          <w:lang w:eastAsia="en-US"/>
        </w:rPr>
      </w:pPr>
      <w:r w:rsidRPr="00C878FF">
        <w:rPr>
          <w:rFonts w:eastAsiaTheme="minorHAnsi"/>
          <w:sz w:val="28"/>
          <w:szCs w:val="28"/>
          <w:lang w:eastAsia="en-US"/>
        </w:rPr>
        <w:t>Количество дворовых территорий, нуждающихся в благоустройстве и подлежащих благоустройству в 2022 – 2027 годах, составляет 6 982</w:t>
      </w:r>
      <w:r w:rsidR="00FB6CC1">
        <w:rPr>
          <w:rFonts w:eastAsiaTheme="minorHAnsi"/>
          <w:sz w:val="28"/>
          <w:szCs w:val="28"/>
          <w:lang w:eastAsia="en-US"/>
        </w:rPr>
        <w:t> </w:t>
      </w:r>
      <w:r w:rsidRPr="00C878FF">
        <w:rPr>
          <w:rFonts w:eastAsiaTheme="minorHAnsi"/>
          <w:sz w:val="28"/>
          <w:szCs w:val="28"/>
          <w:lang w:eastAsia="en-US"/>
        </w:rPr>
        <w:t>единицы, общественных территорий – 415 единиц.</w:t>
      </w:r>
    </w:p>
    <w:p w:rsidR="00993E86" w:rsidRPr="00C878FF" w:rsidRDefault="00993E86" w:rsidP="00993E86">
      <w:pPr>
        <w:ind w:firstLine="709"/>
        <w:rPr>
          <w:sz w:val="28"/>
          <w:szCs w:val="28"/>
        </w:rPr>
      </w:pPr>
      <w:r w:rsidRPr="00C878FF">
        <w:rPr>
          <w:sz w:val="28"/>
          <w:szCs w:val="28"/>
        </w:rPr>
        <w:t xml:space="preserve">Значения результатов использования Субсидии установлены соглашениями на 2022 </w:t>
      </w:r>
      <w:r>
        <w:rPr>
          <w:sz w:val="28"/>
          <w:szCs w:val="28"/>
        </w:rPr>
        <w:t xml:space="preserve">и 2023 </w:t>
      </w:r>
      <w:r w:rsidRPr="00C878FF">
        <w:rPr>
          <w:sz w:val="28"/>
          <w:szCs w:val="28"/>
        </w:rPr>
        <w:t xml:space="preserve">год – 242 </w:t>
      </w:r>
      <w:r>
        <w:rPr>
          <w:sz w:val="28"/>
          <w:szCs w:val="28"/>
        </w:rPr>
        <w:t>и</w:t>
      </w:r>
      <w:r w:rsidRPr="00C878FF">
        <w:rPr>
          <w:sz w:val="28"/>
          <w:szCs w:val="28"/>
        </w:rPr>
        <w:t xml:space="preserve"> 200 благоустроенных территорий</w:t>
      </w:r>
      <w:r w:rsidR="00B05754">
        <w:rPr>
          <w:sz w:val="28"/>
          <w:szCs w:val="28"/>
        </w:rPr>
        <w:t xml:space="preserve"> соответственно по годам</w:t>
      </w:r>
      <w:r w:rsidRPr="00C878FF">
        <w:rPr>
          <w:sz w:val="28"/>
          <w:szCs w:val="28"/>
        </w:rPr>
        <w:t>.</w:t>
      </w:r>
    </w:p>
    <w:p w:rsidR="00EE61D0" w:rsidRPr="00C878FF" w:rsidRDefault="00EE61D0" w:rsidP="00EE61D0">
      <w:pPr>
        <w:ind w:firstLine="709"/>
        <w:rPr>
          <w:sz w:val="28"/>
          <w:szCs w:val="28"/>
        </w:rPr>
      </w:pPr>
      <w:r w:rsidRPr="00C878FF">
        <w:rPr>
          <w:sz w:val="28"/>
          <w:szCs w:val="28"/>
        </w:rPr>
        <w:t>В 2022 году с привлечением средств Субсидии благоустроено 265 территорий муниципальных образований: 212 дворовых территорий, 53 общественные территории.</w:t>
      </w:r>
    </w:p>
    <w:p w:rsidR="00EE61D0" w:rsidRPr="00C878FF" w:rsidRDefault="00EE61D0" w:rsidP="00EE61D0">
      <w:pPr>
        <w:ind w:firstLine="709"/>
        <w:rPr>
          <w:sz w:val="28"/>
          <w:szCs w:val="28"/>
        </w:rPr>
      </w:pPr>
      <w:r w:rsidRPr="00C878FF">
        <w:rPr>
          <w:sz w:val="28"/>
          <w:szCs w:val="28"/>
        </w:rPr>
        <w:t>В 2023 году (по состоянию на 01.07.2023) – 51 территория (32 дворовых территории, 19 общественных территорий), или 25,5 % от планового значения показателя.</w:t>
      </w:r>
    </w:p>
    <w:p w:rsidR="00EE61D0" w:rsidRDefault="00EE61D0" w:rsidP="00EE61D0">
      <w:pPr>
        <w:tabs>
          <w:tab w:val="center" w:pos="4677"/>
          <w:tab w:val="right" w:pos="9355"/>
        </w:tabs>
        <w:ind w:firstLine="709"/>
        <w:rPr>
          <w:rFonts w:eastAsia="Calibri"/>
          <w:sz w:val="28"/>
          <w:szCs w:val="28"/>
        </w:rPr>
      </w:pPr>
      <w:r w:rsidRPr="00C878FF">
        <w:rPr>
          <w:rFonts w:eastAsia="Calibri"/>
          <w:sz w:val="28"/>
          <w:szCs w:val="28"/>
        </w:rPr>
        <w:t>В 2022 году работы по благоустройству территорий муниципальных образований с привлечением средств Субсидии осуществлялись в 78 муниципальных образованиях Приморского края: в 12 городских округах, в 8 муниципальных округах, в 15 городских поселениях и 43 сельских поселениях. В 2023 году – в 68 муниципальных образованиях: в 12 городских округах, в 11 муниципальных округах, в 7 городских поселениях и 38 сельских поселениях.</w:t>
      </w:r>
    </w:p>
    <w:p w:rsidR="00907C53" w:rsidRPr="00C878FF" w:rsidRDefault="00907C53" w:rsidP="00EE61D0">
      <w:pPr>
        <w:tabs>
          <w:tab w:val="center" w:pos="4677"/>
          <w:tab w:val="right" w:pos="9355"/>
        </w:tabs>
        <w:ind w:firstLine="709"/>
        <w:rPr>
          <w:rFonts w:eastAsia="Calibri"/>
          <w:sz w:val="28"/>
          <w:szCs w:val="28"/>
        </w:rPr>
      </w:pPr>
    </w:p>
    <w:tbl>
      <w:tblPr>
        <w:tblStyle w:val="a8"/>
        <w:tblW w:w="1020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0"/>
        <w:gridCol w:w="5210"/>
      </w:tblGrid>
      <w:tr w:rsidR="002B6B88" w:rsidTr="002B6B88">
        <w:tc>
          <w:tcPr>
            <w:tcW w:w="10207" w:type="dxa"/>
            <w:gridSpan w:val="2"/>
          </w:tcPr>
          <w:p w:rsidR="003D4FF0" w:rsidRPr="00864251" w:rsidRDefault="003D4FF0" w:rsidP="00864251">
            <w:pPr>
              <w:jc w:val="center"/>
              <w:rPr>
                <w:rFonts w:ascii="Times New Roman" w:hAnsi="Times New Roman" w:cs="Times New Roman"/>
                <w:sz w:val="20"/>
                <w:szCs w:val="20"/>
              </w:rPr>
            </w:pPr>
            <w:r w:rsidRPr="00864251">
              <w:rPr>
                <w:rFonts w:ascii="Times New Roman" w:hAnsi="Times New Roman" w:cs="Times New Roman"/>
                <w:sz w:val="20"/>
                <w:szCs w:val="20"/>
              </w:rPr>
              <w:t>Детск</w:t>
            </w:r>
            <w:r w:rsidR="00864251" w:rsidRPr="00864251">
              <w:rPr>
                <w:rFonts w:ascii="Times New Roman" w:hAnsi="Times New Roman" w:cs="Times New Roman"/>
                <w:sz w:val="20"/>
                <w:szCs w:val="20"/>
              </w:rPr>
              <w:t>ие</w:t>
            </w:r>
            <w:r w:rsidRPr="00864251">
              <w:rPr>
                <w:rFonts w:ascii="Times New Roman" w:hAnsi="Times New Roman" w:cs="Times New Roman"/>
                <w:sz w:val="20"/>
                <w:szCs w:val="20"/>
              </w:rPr>
              <w:t xml:space="preserve"> площадк</w:t>
            </w:r>
            <w:r w:rsidR="00864251" w:rsidRPr="00864251">
              <w:rPr>
                <w:rFonts w:ascii="Times New Roman" w:hAnsi="Times New Roman" w:cs="Times New Roman"/>
                <w:sz w:val="20"/>
                <w:szCs w:val="20"/>
              </w:rPr>
              <w:t>и</w:t>
            </w:r>
            <w:r w:rsidRPr="00864251">
              <w:rPr>
                <w:rFonts w:ascii="Times New Roman" w:hAnsi="Times New Roman" w:cs="Times New Roman"/>
                <w:sz w:val="20"/>
                <w:szCs w:val="20"/>
              </w:rPr>
              <w:t xml:space="preserve"> на придомовой территории многоквартирн</w:t>
            </w:r>
            <w:r w:rsidR="00864251" w:rsidRPr="00864251">
              <w:rPr>
                <w:rFonts w:ascii="Times New Roman" w:hAnsi="Times New Roman" w:cs="Times New Roman"/>
                <w:sz w:val="20"/>
                <w:szCs w:val="20"/>
              </w:rPr>
              <w:t>ых</w:t>
            </w:r>
            <w:r w:rsidRPr="00864251">
              <w:rPr>
                <w:rFonts w:ascii="Times New Roman" w:hAnsi="Times New Roman" w:cs="Times New Roman"/>
                <w:sz w:val="20"/>
                <w:szCs w:val="20"/>
              </w:rPr>
              <w:t xml:space="preserve"> жил</w:t>
            </w:r>
            <w:r w:rsidR="00864251" w:rsidRPr="00864251">
              <w:rPr>
                <w:rFonts w:ascii="Times New Roman" w:hAnsi="Times New Roman" w:cs="Times New Roman"/>
                <w:sz w:val="20"/>
                <w:szCs w:val="20"/>
              </w:rPr>
              <w:t>ых</w:t>
            </w:r>
            <w:r w:rsidRPr="00864251">
              <w:rPr>
                <w:rFonts w:ascii="Times New Roman" w:hAnsi="Times New Roman" w:cs="Times New Roman"/>
                <w:sz w:val="20"/>
                <w:szCs w:val="20"/>
              </w:rPr>
              <w:t xml:space="preserve"> дом</w:t>
            </w:r>
            <w:r w:rsidR="00864251" w:rsidRPr="00864251">
              <w:rPr>
                <w:rFonts w:ascii="Times New Roman" w:hAnsi="Times New Roman" w:cs="Times New Roman"/>
                <w:sz w:val="20"/>
                <w:szCs w:val="20"/>
              </w:rPr>
              <w:t>ов</w:t>
            </w:r>
            <w:r w:rsidRPr="00864251">
              <w:rPr>
                <w:rFonts w:ascii="Times New Roman" w:hAnsi="Times New Roman" w:cs="Times New Roman"/>
                <w:sz w:val="20"/>
                <w:szCs w:val="20"/>
              </w:rPr>
              <w:t xml:space="preserve"> (фото сделано сотрудниками Контрольно-счетной палаты Приморского края 21.07.2023)</w:t>
            </w:r>
          </w:p>
        </w:tc>
      </w:tr>
      <w:tr w:rsidR="00D061BC" w:rsidTr="002B6B88">
        <w:tc>
          <w:tcPr>
            <w:tcW w:w="4695" w:type="dxa"/>
          </w:tcPr>
          <w:p w:rsidR="003D4FF0" w:rsidRPr="00864251" w:rsidRDefault="003D4FF0" w:rsidP="00864251">
            <w:pPr>
              <w:jc w:val="center"/>
              <w:rPr>
                <w:rFonts w:ascii="Times New Roman" w:hAnsi="Times New Roman" w:cs="Times New Roman"/>
                <w:sz w:val="18"/>
                <w:szCs w:val="18"/>
              </w:rPr>
            </w:pPr>
            <w:r w:rsidRPr="00864251">
              <w:rPr>
                <w:rFonts w:ascii="Times New Roman" w:hAnsi="Times New Roman" w:cs="Times New Roman"/>
                <w:sz w:val="18"/>
                <w:szCs w:val="18"/>
              </w:rPr>
              <w:t>по адресу:</w:t>
            </w:r>
          </w:p>
          <w:p w:rsidR="003D4FF0" w:rsidRPr="00864251" w:rsidRDefault="00864251" w:rsidP="00864251">
            <w:pPr>
              <w:jc w:val="center"/>
              <w:rPr>
                <w:rFonts w:ascii="Times New Roman" w:hAnsi="Times New Roman" w:cs="Times New Roman"/>
                <w:sz w:val="18"/>
                <w:szCs w:val="18"/>
              </w:rPr>
            </w:pPr>
            <w:r w:rsidRPr="00864251">
              <w:rPr>
                <w:rFonts w:ascii="Times New Roman" w:hAnsi="Times New Roman" w:cs="Times New Roman"/>
                <w:sz w:val="18"/>
                <w:szCs w:val="18"/>
              </w:rPr>
              <w:t>г. Арсеньев, ул. Садовая, д. 21</w:t>
            </w:r>
          </w:p>
        </w:tc>
        <w:tc>
          <w:tcPr>
            <w:tcW w:w="5512" w:type="dxa"/>
          </w:tcPr>
          <w:p w:rsidR="00864251" w:rsidRPr="00864251" w:rsidRDefault="00864251" w:rsidP="00864251">
            <w:pPr>
              <w:jc w:val="center"/>
              <w:rPr>
                <w:rFonts w:ascii="Times New Roman" w:hAnsi="Times New Roman" w:cs="Times New Roman"/>
                <w:sz w:val="18"/>
                <w:szCs w:val="18"/>
              </w:rPr>
            </w:pPr>
            <w:r w:rsidRPr="00864251">
              <w:rPr>
                <w:rFonts w:ascii="Times New Roman" w:hAnsi="Times New Roman" w:cs="Times New Roman"/>
                <w:sz w:val="18"/>
                <w:szCs w:val="18"/>
              </w:rPr>
              <w:t>по адресу:</w:t>
            </w:r>
          </w:p>
          <w:p w:rsidR="003D4FF0" w:rsidRPr="00864251" w:rsidRDefault="00864251" w:rsidP="00864251">
            <w:pPr>
              <w:jc w:val="center"/>
              <w:rPr>
                <w:rFonts w:ascii="Times New Roman" w:hAnsi="Times New Roman" w:cs="Times New Roman"/>
                <w:sz w:val="18"/>
                <w:szCs w:val="18"/>
              </w:rPr>
            </w:pPr>
            <w:r w:rsidRPr="00864251">
              <w:rPr>
                <w:rFonts w:ascii="Times New Roman" w:hAnsi="Times New Roman" w:cs="Times New Roman"/>
                <w:sz w:val="18"/>
                <w:szCs w:val="18"/>
              </w:rPr>
              <w:t>г. Арсеньев, ул. Садовая, д. 9</w:t>
            </w:r>
          </w:p>
        </w:tc>
      </w:tr>
      <w:tr w:rsidR="00D061BC" w:rsidTr="002B6B88">
        <w:tc>
          <w:tcPr>
            <w:tcW w:w="4695" w:type="dxa"/>
          </w:tcPr>
          <w:p w:rsidR="003D4FF0" w:rsidRDefault="00864251" w:rsidP="00EE61D0">
            <w:pPr>
              <w:rPr>
                <w:sz w:val="28"/>
                <w:szCs w:val="28"/>
              </w:rPr>
            </w:pPr>
            <w:r>
              <w:rPr>
                <w:noProof/>
                <w:sz w:val="28"/>
                <w:szCs w:val="28"/>
              </w:rPr>
              <w:drawing>
                <wp:inline distT="0" distB="0" distL="0" distR="0" wp14:anchorId="6E00017A">
                  <wp:extent cx="3126824" cy="15811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64357" cy="1600129"/>
                          </a:xfrm>
                          <a:prstGeom prst="rect">
                            <a:avLst/>
                          </a:prstGeom>
                          <a:noFill/>
                        </pic:spPr>
                      </pic:pic>
                    </a:graphicData>
                  </a:graphic>
                </wp:inline>
              </w:drawing>
            </w:r>
          </w:p>
        </w:tc>
        <w:tc>
          <w:tcPr>
            <w:tcW w:w="5512" w:type="dxa"/>
          </w:tcPr>
          <w:p w:rsidR="003D4FF0" w:rsidRDefault="00D061BC" w:rsidP="00EE61D0">
            <w:pPr>
              <w:rPr>
                <w:sz w:val="28"/>
                <w:szCs w:val="28"/>
              </w:rPr>
            </w:pPr>
            <w:r>
              <w:rPr>
                <w:noProof/>
                <w:sz w:val="28"/>
                <w:szCs w:val="28"/>
              </w:rPr>
              <w:drawing>
                <wp:inline distT="0" distB="0" distL="0" distR="0" wp14:anchorId="7BE6F360">
                  <wp:extent cx="3171477" cy="158251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34495" cy="1613962"/>
                          </a:xfrm>
                          <a:prstGeom prst="rect">
                            <a:avLst/>
                          </a:prstGeom>
                          <a:noFill/>
                        </pic:spPr>
                      </pic:pic>
                    </a:graphicData>
                  </a:graphic>
                </wp:inline>
              </w:drawing>
            </w:r>
          </w:p>
        </w:tc>
      </w:tr>
    </w:tbl>
    <w:p w:rsidR="00EE61D0" w:rsidRDefault="00EE61D0" w:rsidP="00EE61D0">
      <w:pPr>
        <w:ind w:firstLine="709"/>
        <w:rPr>
          <w:sz w:val="28"/>
          <w:szCs w:val="28"/>
        </w:rPr>
      </w:pPr>
    </w:p>
    <w:tbl>
      <w:tblPr>
        <w:tblStyle w:val="a8"/>
        <w:tblW w:w="10349"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6"/>
        <w:gridCol w:w="4043"/>
      </w:tblGrid>
      <w:tr w:rsidR="0087211B" w:rsidTr="00E62239">
        <w:tc>
          <w:tcPr>
            <w:tcW w:w="6306" w:type="dxa"/>
          </w:tcPr>
          <w:p w:rsidR="0087211B" w:rsidRDefault="0087211B" w:rsidP="00EE61D0">
            <w:pPr>
              <w:rPr>
                <w:sz w:val="28"/>
                <w:szCs w:val="28"/>
              </w:rPr>
            </w:pPr>
            <w:r>
              <w:rPr>
                <w:noProof/>
                <w:sz w:val="28"/>
                <w:szCs w:val="28"/>
              </w:rPr>
              <w:lastRenderedPageBreak/>
              <w:drawing>
                <wp:inline distT="0" distB="0" distL="0" distR="0" wp14:anchorId="70D3306D">
                  <wp:extent cx="3860856" cy="1990725"/>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70722" cy="1995812"/>
                          </a:xfrm>
                          <a:prstGeom prst="rect">
                            <a:avLst/>
                          </a:prstGeom>
                          <a:noFill/>
                        </pic:spPr>
                      </pic:pic>
                    </a:graphicData>
                  </a:graphic>
                </wp:inline>
              </w:drawing>
            </w:r>
          </w:p>
        </w:tc>
        <w:tc>
          <w:tcPr>
            <w:tcW w:w="4043" w:type="dxa"/>
          </w:tcPr>
          <w:p w:rsidR="0087211B" w:rsidRPr="0087211B" w:rsidRDefault="0087211B" w:rsidP="0087211B">
            <w:pPr>
              <w:jc w:val="center"/>
              <w:rPr>
                <w:rFonts w:ascii="Times New Roman" w:eastAsia="Calibri" w:hAnsi="Times New Roman" w:cs="Times New Roman"/>
                <w:sz w:val="20"/>
                <w:szCs w:val="20"/>
              </w:rPr>
            </w:pPr>
            <w:r w:rsidRPr="0087211B">
              <w:rPr>
                <w:rFonts w:ascii="Times New Roman" w:eastAsia="Calibri" w:hAnsi="Times New Roman" w:cs="Times New Roman"/>
                <w:sz w:val="20"/>
                <w:szCs w:val="20"/>
              </w:rPr>
              <w:t>Выполнение работ по благоустройству придомовой территории многоквартирного жилого дома по адресу: п. Новый, ул. Первомайская, д. 1</w:t>
            </w:r>
          </w:p>
          <w:p w:rsidR="0087211B" w:rsidRPr="00C878FF" w:rsidRDefault="0087211B" w:rsidP="0087211B">
            <w:pPr>
              <w:jc w:val="center"/>
              <w:rPr>
                <w:rFonts w:ascii="Times New Roman" w:hAnsi="Times New Roman" w:cs="Times New Roman"/>
              </w:rPr>
            </w:pPr>
            <w:r w:rsidRPr="0087211B">
              <w:rPr>
                <w:rFonts w:ascii="Times New Roman" w:hAnsi="Times New Roman" w:cs="Times New Roman"/>
                <w:sz w:val="20"/>
                <w:szCs w:val="20"/>
              </w:rPr>
              <w:t>(фото сделано сотрудниками Контрольно-счетной палаты Приморского края 28.07.2023</w:t>
            </w:r>
            <w:r w:rsidRPr="00C878FF">
              <w:rPr>
                <w:rFonts w:ascii="Times New Roman" w:hAnsi="Times New Roman" w:cs="Times New Roman"/>
              </w:rPr>
              <w:t>)</w:t>
            </w:r>
          </w:p>
          <w:p w:rsidR="0087211B" w:rsidRDefault="0087211B" w:rsidP="00EE61D0">
            <w:pPr>
              <w:rPr>
                <w:sz w:val="28"/>
                <w:szCs w:val="28"/>
              </w:rPr>
            </w:pPr>
          </w:p>
        </w:tc>
      </w:tr>
    </w:tbl>
    <w:p w:rsidR="00EE61D0" w:rsidRPr="00C878FF" w:rsidRDefault="00EE61D0" w:rsidP="00EE61D0">
      <w:pPr>
        <w:ind w:firstLine="709"/>
        <w:rPr>
          <w:sz w:val="28"/>
          <w:szCs w:val="28"/>
        </w:rPr>
      </w:pPr>
    </w:p>
    <w:p w:rsidR="008762A2" w:rsidRDefault="008762A2">
      <w:pPr>
        <w:spacing w:after="160" w:line="259" w:lineRule="auto"/>
        <w:jc w:val="left"/>
        <w:rPr>
          <w:sz w:val="28"/>
          <w:szCs w:val="28"/>
        </w:rPr>
      </w:pPr>
      <w:r>
        <w:rPr>
          <w:sz w:val="28"/>
          <w:szCs w:val="28"/>
        </w:rPr>
        <w:br w:type="page"/>
      </w:r>
    </w:p>
    <w:p w:rsidR="00EE61D0" w:rsidRPr="00C878FF" w:rsidRDefault="00EE61D0" w:rsidP="00EE61D0">
      <w:pPr>
        <w:ind w:firstLine="709"/>
        <w:rPr>
          <w:sz w:val="28"/>
          <w:szCs w:val="28"/>
        </w:rPr>
      </w:pPr>
      <w:r w:rsidRPr="00C878FF">
        <w:rPr>
          <w:sz w:val="28"/>
          <w:szCs w:val="28"/>
        </w:rPr>
        <w:lastRenderedPageBreak/>
        <w:t>Контрольным мероприятием установлено следующее.</w:t>
      </w:r>
    </w:p>
    <w:p w:rsidR="00EE61D0" w:rsidRPr="00C878FF" w:rsidRDefault="00EE61D0" w:rsidP="00EE61D0">
      <w:pPr>
        <w:ind w:firstLine="709"/>
        <w:rPr>
          <w:sz w:val="28"/>
          <w:szCs w:val="28"/>
        </w:rPr>
      </w:pPr>
      <w:r w:rsidRPr="00C878FF">
        <w:rPr>
          <w:sz w:val="28"/>
          <w:szCs w:val="28"/>
        </w:rPr>
        <w:t xml:space="preserve">Администрацией </w:t>
      </w:r>
      <w:proofErr w:type="spellStart"/>
      <w:r w:rsidRPr="00C878FF">
        <w:rPr>
          <w:sz w:val="28"/>
          <w:szCs w:val="28"/>
        </w:rPr>
        <w:t>Надеждинского</w:t>
      </w:r>
      <w:proofErr w:type="spellEnd"/>
      <w:r w:rsidRPr="00C878FF">
        <w:rPr>
          <w:sz w:val="28"/>
          <w:szCs w:val="28"/>
        </w:rPr>
        <w:t xml:space="preserve"> СП:</w:t>
      </w:r>
    </w:p>
    <w:p w:rsidR="00EE61D0" w:rsidRPr="00C878FF" w:rsidRDefault="00EE61D0" w:rsidP="00EE61D0">
      <w:pPr>
        <w:ind w:firstLine="709"/>
        <w:rPr>
          <w:sz w:val="28"/>
          <w:szCs w:val="28"/>
        </w:rPr>
      </w:pPr>
      <w:r w:rsidRPr="00C878FF">
        <w:rPr>
          <w:rFonts w:eastAsiaTheme="minorHAnsi"/>
          <w:bCs/>
          <w:sz w:val="28"/>
          <w:szCs w:val="28"/>
          <w:lang w:eastAsia="en-US"/>
        </w:rPr>
        <w:t xml:space="preserve">в нарушение </w:t>
      </w:r>
      <w:hyperlink r:id="rId46" w:history="1">
        <w:r w:rsidRPr="00C878FF">
          <w:rPr>
            <w:rFonts w:eastAsiaTheme="minorHAnsi"/>
            <w:bCs/>
            <w:sz w:val="28"/>
            <w:szCs w:val="28"/>
            <w:lang w:eastAsia="en-US"/>
          </w:rPr>
          <w:t>пункта 1 статьи 72</w:t>
        </w:r>
      </w:hyperlink>
      <w:r w:rsidRPr="00C878FF">
        <w:rPr>
          <w:rFonts w:eastAsiaTheme="minorHAnsi"/>
          <w:bCs/>
          <w:sz w:val="28"/>
          <w:szCs w:val="28"/>
          <w:lang w:eastAsia="en-US"/>
        </w:rPr>
        <w:t xml:space="preserve"> Бюджетного кодекса Российской Федерации, </w:t>
      </w:r>
      <w:hyperlink r:id="rId47" w:history="1">
        <w:r w:rsidRPr="00C878FF">
          <w:rPr>
            <w:rFonts w:eastAsiaTheme="minorHAnsi"/>
            <w:bCs/>
            <w:sz w:val="28"/>
            <w:szCs w:val="28"/>
            <w:lang w:eastAsia="en-US"/>
          </w:rPr>
          <w:t>пунктов 1</w:t>
        </w:r>
      </w:hyperlink>
      <w:r w:rsidRPr="00C878FF">
        <w:rPr>
          <w:rFonts w:eastAsiaTheme="minorHAnsi"/>
          <w:bCs/>
          <w:sz w:val="28"/>
          <w:szCs w:val="28"/>
          <w:lang w:eastAsia="en-US"/>
        </w:rPr>
        <w:t xml:space="preserve">, </w:t>
      </w:r>
      <w:hyperlink r:id="rId48" w:history="1">
        <w:r w:rsidRPr="00C878FF">
          <w:rPr>
            <w:rFonts w:eastAsiaTheme="minorHAnsi"/>
            <w:bCs/>
            <w:sz w:val="28"/>
            <w:szCs w:val="28"/>
            <w:lang w:eastAsia="en-US"/>
          </w:rPr>
          <w:t>2 части 1 статьи 94</w:t>
        </w:r>
      </w:hyperlink>
      <w:r w:rsidRPr="00C878FF">
        <w:rPr>
          <w:rFonts w:eastAsiaTheme="minorHAnsi"/>
          <w:bCs/>
          <w:sz w:val="28"/>
          <w:szCs w:val="28"/>
          <w:lang w:eastAsia="en-US"/>
        </w:rPr>
        <w:t xml:space="preserve"> Закона № 44-ФЗ, пункта 1.4 муниципальных контрактов </w:t>
      </w:r>
      <w:r w:rsidRPr="00C878FF">
        <w:rPr>
          <w:sz w:val="28"/>
          <w:szCs w:val="28"/>
        </w:rPr>
        <w:t>приняты и оплачены фактически не</w:t>
      </w:r>
      <w:r w:rsidR="00FB6CC1">
        <w:rPr>
          <w:sz w:val="28"/>
          <w:szCs w:val="28"/>
        </w:rPr>
        <w:t xml:space="preserve"> </w:t>
      </w:r>
      <w:r w:rsidRPr="00C878FF">
        <w:rPr>
          <w:sz w:val="28"/>
          <w:szCs w:val="28"/>
        </w:rPr>
        <w:t>выполненные подрядчиками работы в общей сумме 105,36 тыс. рублей;</w:t>
      </w:r>
    </w:p>
    <w:p w:rsidR="00EE61D0" w:rsidRPr="00C878FF" w:rsidRDefault="00EE61D0" w:rsidP="00EE61D0">
      <w:pPr>
        <w:ind w:firstLine="709"/>
        <w:rPr>
          <w:rFonts w:eastAsia="Calibri"/>
          <w:sz w:val="28"/>
          <w:szCs w:val="28"/>
        </w:rPr>
      </w:pPr>
      <w:r w:rsidRPr="00C878FF">
        <w:rPr>
          <w:rFonts w:eastAsia="Calibri"/>
          <w:sz w:val="28"/>
          <w:szCs w:val="28"/>
        </w:rPr>
        <w:t>заключены контракты на выполнение работ по благоустройству дворовых территорий в с. Вольно-</w:t>
      </w:r>
      <w:proofErr w:type="spellStart"/>
      <w:r w:rsidRPr="00C878FF">
        <w:rPr>
          <w:rFonts w:eastAsia="Calibri"/>
          <w:sz w:val="28"/>
          <w:szCs w:val="28"/>
        </w:rPr>
        <w:t>Надеждинское</w:t>
      </w:r>
      <w:proofErr w:type="spellEnd"/>
      <w:r w:rsidRPr="00C878FF">
        <w:rPr>
          <w:rFonts w:eastAsia="Calibri"/>
          <w:sz w:val="28"/>
          <w:szCs w:val="28"/>
        </w:rPr>
        <w:t>, по ул. 50 лет Октября, д.</w:t>
      </w:r>
      <w:r w:rsidR="00FB6CC1">
        <w:rPr>
          <w:rFonts w:eastAsia="Calibri"/>
          <w:sz w:val="28"/>
          <w:szCs w:val="28"/>
        </w:rPr>
        <w:t> </w:t>
      </w:r>
      <w:r w:rsidRPr="00C878FF">
        <w:rPr>
          <w:rFonts w:eastAsia="Calibri"/>
          <w:sz w:val="28"/>
          <w:szCs w:val="28"/>
        </w:rPr>
        <w:t>1 и ул. Анисимова, д. 87, включающие работы по строительству подпорных стен, приняты и оплачены работы по строительству подпорных стен в общей сумме 2,20 млн рублей, не предусмотренные пунктом 2 Правил предоставления и расходования Субсидий.</w:t>
      </w:r>
    </w:p>
    <w:p w:rsidR="00EE61D0" w:rsidRPr="00C878FF" w:rsidRDefault="00EE61D0" w:rsidP="00EE61D0">
      <w:pPr>
        <w:ind w:firstLine="709"/>
        <w:rPr>
          <w:rFonts w:eastAsia="Calibri"/>
          <w:sz w:val="28"/>
          <w:szCs w:val="28"/>
        </w:rPr>
      </w:pPr>
      <w:r w:rsidRPr="00C878FF">
        <w:rPr>
          <w:sz w:val="28"/>
          <w:szCs w:val="28"/>
        </w:rPr>
        <w:t xml:space="preserve">В нарушение пункта 2 Правил предоставления и расходования субсидий министерство жилищно-коммунального хозяйства Приморского края предоставило администрации </w:t>
      </w:r>
      <w:proofErr w:type="spellStart"/>
      <w:r w:rsidRPr="00C878FF">
        <w:rPr>
          <w:sz w:val="28"/>
          <w:szCs w:val="28"/>
        </w:rPr>
        <w:t>Надеждинского</w:t>
      </w:r>
      <w:proofErr w:type="spellEnd"/>
      <w:r w:rsidRPr="00C878FF">
        <w:rPr>
          <w:sz w:val="28"/>
          <w:szCs w:val="28"/>
        </w:rPr>
        <w:t xml:space="preserve"> СП </w:t>
      </w:r>
      <w:r w:rsidR="00004096">
        <w:rPr>
          <w:sz w:val="28"/>
          <w:szCs w:val="28"/>
        </w:rPr>
        <w:t>с</w:t>
      </w:r>
      <w:r w:rsidRPr="00C878FF">
        <w:rPr>
          <w:sz w:val="28"/>
          <w:szCs w:val="28"/>
        </w:rPr>
        <w:t>убсидию в сумме 0,50 млн рублей на строительство подпорных стен;</w:t>
      </w:r>
    </w:p>
    <w:p w:rsidR="00EE61D0" w:rsidRPr="00C878FF" w:rsidRDefault="00EE61D0" w:rsidP="00EE61D0">
      <w:pPr>
        <w:ind w:firstLine="709"/>
        <w:rPr>
          <w:rFonts w:eastAsia="Calibri"/>
          <w:sz w:val="28"/>
          <w:szCs w:val="28"/>
        </w:rPr>
      </w:pPr>
      <w:r w:rsidRPr="00C878FF">
        <w:rPr>
          <w:rFonts w:eastAsia="Calibri"/>
          <w:sz w:val="28"/>
          <w:szCs w:val="28"/>
        </w:rPr>
        <w:t xml:space="preserve">Администрацией </w:t>
      </w:r>
      <w:proofErr w:type="spellStart"/>
      <w:r w:rsidRPr="00C878FF">
        <w:rPr>
          <w:rFonts w:eastAsia="Calibri"/>
          <w:sz w:val="28"/>
          <w:szCs w:val="28"/>
        </w:rPr>
        <w:t>Арсеньевского</w:t>
      </w:r>
      <w:proofErr w:type="spellEnd"/>
      <w:r w:rsidRPr="00C878FF">
        <w:rPr>
          <w:rFonts w:eastAsia="Calibri"/>
          <w:sz w:val="28"/>
          <w:szCs w:val="28"/>
        </w:rPr>
        <w:t xml:space="preserve"> ГО работы по монтажу оборудования детских площадок на придомовых территориях, расположенных в г. Арсеньев</w:t>
      </w:r>
      <w:r w:rsidR="00364016">
        <w:rPr>
          <w:rFonts w:eastAsia="Calibri"/>
          <w:sz w:val="28"/>
          <w:szCs w:val="28"/>
        </w:rPr>
        <w:t>е</w:t>
      </w:r>
      <w:r w:rsidRPr="00C878FF">
        <w:rPr>
          <w:rFonts w:eastAsia="Calibri"/>
          <w:sz w:val="28"/>
          <w:szCs w:val="28"/>
        </w:rPr>
        <w:t>, по ул. Садовая, д. 21 и ул. Садовая, д. 9 приняты без исполнительной документации, отсутствие которой не позволяет оценить соответствие выполненных работ требованиям производителя оборудования, указанным в паспортах на оборудование (опасные зоны, способ установки (с устройством фундамента, анкерное крепление), глубина установки и т.п.).</w:t>
      </w:r>
    </w:p>
    <w:p w:rsidR="00F27DA4" w:rsidRDefault="00EE61D0" w:rsidP="00EE61D0">
      <w:pPr>
        <w:tabs>
          <w:tab w:val="left" w:pos="6379"/>
        </w:tabs>
        <w:ind w:firstLine="720"/>
        <w:rPr>
          <w:sz w:val="28"/>
          <w:szCs w:val="28"/>
          <w:lang w:eastAsia="en-US"/>
        </w:rPr>
      </w:pPr>
      <w:r w:rsidRPr="00C878FF">
        <w:rPr>
          <w:sz w:val="28"/>
          <w:szCs w:val="28"/>
          <w:lang w:eastAsia="en-US"/>
        </w:rPr>
        <w:t xml:space="preserve">По результатам контрольного мероприятия Контрольно-счетной палатой Приморского края внесены </w:t>
      </w:r>
      <w:r w:rsidRPr="00C878FF">
        <w:rPr>
          <w:sz w:val="28"/>
          <w:szCs w:val="28"/>
        </w:rPr>
        <w:t xml:space="preserve">представления Главам </w:t>
      </w:r>
      <w:proofErr w:type="spellStart"/>
      <w:r w:rsidRPr="00C878FF">
        <w:rPr>
          <w:sz w:val="28"/>
          <w:szCs w:val="28"/>
        </w:rPr>
        <w:t>Арсеньевского</w:t>
      </w:r>
      <w:proofErr w:type="spellEnd"/>
      <w:r w:rsidRPr="00C878FF">
        <w:rPr>
          <w:sz w:val="28"/>
          <w:szCs w:val="28"/>
        </w:rPr>
        <w:t xml:space="preserve"> ГО и </w:t>
      </w:r>
      <w:proofErr w:type="spellStart"/>
      <w:r w:rsidRPr="00C878FF">
        <w:rPr>
          <w:sz w:val="28"/>
          <w:szCs w:val="28"/>
        </w:rPr>
        <w:t>Надеждинского</w:t>
      </w:r>
      <w:proofErr w:type="spellEnd"/>
      <w:r w:rsidRPr="00C878FF">
        <w:rPr>
          <w:sz w:val="28"/>
          <w:szCs w:val="28"/>
        </w:rPr>
        <w:t xml:space="preserve"> СП </w:t>
      </w:r>
      <w:proofErr w:type="spellStart"/>
      <w:r w:rsidRPr="00C878FF">
        <w:rPr>
          <w:sz w:val="28"/>
          <w:szCs w:val="28"/>
        </w:rPr>
        <w:t>Надеждинского</w:t>
      </w:r>
      <w:proofErr w:type="spellEnd"/>
      <w:r w:rsidRPr="00C878FF">
        <w:rPr>
          <w:sz w:val="28"/>
          <w:szCs w:val="28"/>
        </w:rPr>
        <w:t xml:space="preserve"> МР</w:t>
      </w:r>
      <w:r w:rsidRPr="00C878FF">
        <w:rPr>
          <w:sz w:val="28"/>
          <w:szCs w:val="28"/>
          <w:lang w:eastAsia="en-US"/>
        </w:rPr>
        <w:t xml:space="preserve">. В рамках исполнения представлений устранено нарушений на сумму 0,33 млн рублей. </w:t>
      </w:r>
    </w:p>
    <w:p w:rsidR="00EE61D0" w:rsidRPr="00C878FF" w:rsidRDefault="00EE61D0" w:rsidP="00EE61D0">
      <w:pPr>
        <w:tabs>
          <w:tab w:val="left" w:pos="6379"/>
        </w:tabs>
        <w:ind w:firstLine="720"/>
        <w:rPr>
          <w:sz w:val="28"/>
          <w:szCs w:val="28"/>
        </w:rPr>
      </w:pPr>
      <w:r w:rsidRPr="00907C53">
        <w:rPr>
          <w:b/>
          <w:bCs/>
          <w:sz w:val="28"/>
          <w:szCs w:val="28"/>
        </w:rPr>
        <w:t>Контрольное мероприятие</w:t>
      </w:r>
      <w:r w:rsidRPr="00C878FF">
        <w:rPr>
          <w:sz w:val="28"/>
          <w:szCs w:val="28"/>
        </w:rPr>
        <w:t xml:space="preserve"> </w:t>
      </w:r>
      <w:r w:rsidRPr="0086223B">
        <w:rPr>
          <w:b/>
          <w:sz w:val="28"/>
          <w:szCs w:val="28"/>
        </w:rPr>
        <w:t>"Проверка расходования бюджетных средств, выделенных на реализацию мероприятия "Содержание автомобильных дорог регионального или межмуниципального значения на территории Приморского края"</w:t>
      </w:r>
      <w:r w:rsidRPr="00C878FF">
        <w:rPr>
          <w:sz w:val="28"/>
          <w:szCs w:val="28"/>
        </w:rPr>
        <w:t xml:space="preserve"> проведено в министерстве транспорта и дорожного хозяйства Приморского края за период 2022 год – истекший период 2023 года.</w:t>
      </w:r>
    </w:p>
    <w:p w:rsidR="00EE61D0" w:rsidRPr="00526202" w:rsidRDefault="00EE61D0" w:rsidP="00EE61D0">
      <w:pPr>
        <w:ind w:firstLine="709"/>
        <w:rPr>
          <w:sz w:val="28"/>
          <w:szCs w:val="28"/>
        </w:rPr>
      </w:pPr>
      <w:r w:rsidRPr="00C878FF">
        <w:rPr>
          <w:sz w:val="28"/>
          <w:szCs w:val="28"/>
        </w:rPr>
        <w:t>Мероприятие реализуется в рамках ГП "Развитие транспортного комплекса Приморского края".</w:t>
      </w:r>
    </w:p>
    <w:p w:rsidR="00EE61D0" w:rsidRPr="00C878FF" w:rsidRDefault="00EE61D0" w:rsidP="00EE61D0">
      <w:pPr>
        <w:ind w:firstLine="709"/>
        <w:rPr>
          <w:sz w:val="28"/>
          <w:szCs w:val="28"/>
        </w:rPr>
      </w:pPr>
      <w:r w:rsidRPr="00C878FF">
        <w:rPr>
          <w:sz w:val="28"/>
          <w:szCs w:val="28"/>
        </w:rPr>
        <w:t>В нарушение подпункта "е" пункта 2.2 Порядка разработки государственных программ № 256-пп</w:t>
      </w:r>
      <w:r w:rsidR="007E701A">
        <w:rPr>
          <w:rStyle w:val="ab"/>
          <w:sz w:val="28"/>
          <w:szCs w:val="28"/>
        </w:rPr>
        <w:footnoteReference w:id="15"/>
      </w:r>
      <w:r w:rsidRPr="00C878FF">
        <w:rPr>
          <w:sz w:val="28"/>
          <w:szCs w:val="28"/>
        </w:rPr>
        <w:t xml:space="preserve"> реализация ГП осуществляется Министерством без разработанного и утвержденного паспорта регионального проекта "Восстановление, поддержание и приведение в нормативное транспортно-эксплуатационное состояние автомобильных дорог общего </w:t>
      </w:r>
      <w:r w:rsidRPr="00C878FF">
        <w:rPr>
          <w:sz w:val="28"/>
          <w:szCs w:val="28"/>
        </w:rPr>
        <w:lastRenderedPageBreak/>
        <w:t>пользования регионального или межмуниципального и местного значения Приморского края".</w:t>
      </w:r>
    </w:p>
    <w:p w:rsidR="00EE61D0" w:rsidRPr="00C878FF" w:rsidRDefault="00EE61D0" w:rsidP="00EE61D0">
      <w:pPr>
        <w:ind w:firstLine="709"/>
        <w:rPr>
          <w:sz w:val="28"/>
          <w:szCs w:val="28"/>
        </w:rPr>
      </w:pPr>
      <w:r w:rsidRPr="00C878FF">
        <w:rPr>
          <w:sz w:val="28"/>
          <w:szCs w:val="28"/>
        </w:rPr>
        <w:t>В соответствии с действующим законодательством Министерство ежегодно определяет потребность в бюджетных ассигнованиях из краевого бюджета на осуществление работ по содержанию автомобильных дорог на очередной финансовый год и плановый период в соответствии с утвержденными нормативами и правилами.</w:t>
      </w:r>
    </w:p>
    <w:p w:rsidR="00EE61D0" w:rsidRPr="00C878FF" w:rsidRDefault="00EE61D0" w:rsidP="00EE61D0">
      <w:pPr>
        <w:ind w:firstLine="709"/>
        <w:rPr>
          <w:sz w:val="28"/>
          <w:szCs w:val="28"/>
        </w:rPr>
      </w:pPr>
      <w:r w:rsidRPr="00C878FF">
        <w:rPr>
          <w:sz w:val="28"/>
          <w:szCs w:val="28"/>
        </w:rPr>
        <w:t xml:space="preserve">Согласно </w:t>
      </w:r>
      <w:proofErr w:type="gramStart"/>
      <w:r w:rsidR="00E62239" w:rsidRPr="00C878FF">
        <w:rPr>
          <w:sz w:val="28"/>
          <w:szCs w:val="28"/>
        </w:rPr>
        <w:t>расчету Министерства</w:t>
      </w:r>
      <w:proofErr w:type="gramEnd"/>
      <w:r w:rsidRPr="00C878FF">
        <w:rPr>
          <w:sz w:val="28"/>
          <w:szCs w:val="28"/>
        </w:rPr>
        <w:t xml:space="preserve"> </w:t>
      </w:r>
      <w:r w:rsidRPr="00C878FF">
        <w:rPr>
          <w:color w:val="000000"/>
          <w:sz w:val="28"/>
          <w:szCs w:val="28"/>
        </w:rPr>
        <w:t xml:space="preserve">потребность финансирования на выполнение работ по содержанию автомобильных дорог на 2022 год составляет 5710,21 млн рублей, на 2023 год – 6226,61 млн рублей, </w:t>
      </w:r>
      <w:r w:rsidRPr="00C878FF">
        <w:rPr>
          <w:sz w:val="28"/>
          <w:szCs w:val="28"/>
        </w:rPr>
        <w:t>при этом в расчете Министерством применены коэффициенты, не предусмотренные правилами.</w:t>
      </w:r>
    </w:p>
    <w:p w:rsidR="00EE61D0" w:rsidRPr="00C878FF" w:rsidRDefault="00EE61D0" w:rsidP="00EE61D0">
      <w:pPr>
        <w:ind w:firstLine="709"/>
        <w:rPr>
          <w:color w:val="000000"/>
          <w:sz w:val="28"/>
          <w:szCs w:val="28"/>
        </w:rPr>
      </w:pPr>
      <w:r w:rsidRPr="00C878FF">
        <w:rPr>
          <w:color w:val="000000"/>
          <w:sz w:val="28"/>
          <w:szCs w:val="28"/>
        </w:rPr>
        <w:t>Согласно расчету, выполненному в соответствии с правилами, расчетная потребность составляет на 2022 год 2275,47 млн рублей, на 2023 год – 2276,23 млн рублей.</w:t>
      </w:r>
    </w:p>
    <w:p w:rsidR="00EE61D0" w:rsidRPr="00C878FF" w:rsidRDefault="00EE61D0" w:rsidP="00EE61D0">
      <w:pPr>
        <w:ind w:firstLine="709"/>
        <w:rPr>
          <w:color w:val="000000"/>
          <w:sz w:val="28"/>
          <w:szCs w:val="28"/>
        </w:rPr>
      </w:pPr>
      <w:r w:rsidRPr="00C878FF">
        <w:rPr>
          <w:color w:val="000000"/>
          <w:sz w:val="28"/>
          <w:szCs w:val="28"/>
        </w:rPr>
        <w:t>Нормативы финансовых затрат на содержание, ремонт и капитальный ремонт автомобильных дорог не пересматривались более одиннадцати лет.</w:t>
      </w:r>
    </w:p>
    <w:p w:rsidR="007F6124" w:rsidRDefault="00EE61D0" w:rsidP="00EE61D0">
      <w:pPr>
        <w:ind w:firstLine="709"/>
        <w:rPr>
          <w:color w:val="000000"/>
          <w:sz w:val="28"/>
          <w:szCs w:val="28"/>
        </w:rPr>
      </w:pPr>
      <w:r w:rsidRPr="00C878FF">
        <w:rPr>
          <w:sz w:val="28"/>
          <w:szCs w:val="28"/>
        </w:rPr>
        <w:t>Кассовое исполнение расходов на реализацию Мероприятия составило</w:t>
      </w:r>
      <w:r w:rsidR="007F6124">
        <w:rPr>
          <w:sz w:val="28"/>
          <w:szCs w:val="28"/>
        </w:rPr>
        <w:t xml:space="preserve"> </w:t>
      </w:r>
      <w:r w:rsidRPr="00C878FF">
        <w:rPr>
          <w:color w:val="000000"/>
          <w:sz w:val="28"/>
          <w:szCs w:val="28"/>
        </w:rPr>
        <w:t>за 2022 год – 4610,15 млн рублей, или 99,1 % (</w:t>
      </w:r>
      <w:r w:rsidR="00F029D8">
        <w:rPr>
          <w:color w:val="000000"/>
          <w:sz w:val="28"/>
          <w:szCs w:val="28"/>
        </w:rPr>
        <w:t>план –</w:t>
      </w:r>
      <w:r w:rsidR="007F6124">
        <w:rPr>
          <w:color w:val="000000"/>
          <w:sz w:val="28"/>
          <w:szCs w:val="28"/>
        </w:rPr>
        <w:t xml:space="preserve"> 4650,52</w:t>
      </w:r>
      <w:r w:rsidR="00F029D8">
        <w:rPr>
          <w:color w:val="000000"/>
          <w:sz w:val="28"/>
          <w:szCs w:val="28"/>
        </w:rPr>
        <w:t> </w:t>
      </w:r>
      <w:r w:rsidR="007F6124">
        <w:rPr>
          <w:color w:val="000000"/>
          <w:sz w:val="28"/>
          <w:szCs w:val="28"/>
        </w:rPr>
        <w:t>млн рублей)</w:t>
      </w:r>
      <w:r w:rsidRPr="00C878FF">
        <w:rPr>
          <w:color w:val="000000"/>
          <w:sz w:val="28"/>
          <w:szCs w:val="28"/>
        </w:rPr>
        <w:t>;</w:t>
      </w:r>
      <w:r w:rsidR="007F6124">
        <w:rPr>
          <w:color w:val="000000"/>
          <w:sz w:val="28"/>
          <w:szCs w:val="28"/>
        </w:rPr>
        <w:t xml:space="preserve"> </w:t>
      </w:r>
      <w:r w:rsidRPr="00C878FF">
        <w:rPr>
          <w:color w:val="000000"/>
          <w:sz w:val="28"/>
          <w:szCs w:val="28"/>
        </w:rPr>
        <w:t>за 9</w:t>
      </w:r>
      <w:r w:rsidR="007F6124">
        <w:rPr>
          <w:color w:val="000000"/>
          <w:sz w:val="28"/>
          <w:szCs w:val="28"/>
        </w:rPr>
        <w:t> </w:t>
      </w:r>
      <w:r w:rsidRPr="00C878FF">
        <w:rPr>
          <w:color w:val="000000"/>
          <w:sz w:val="28"/>
          <w:szCs w:val="28"/>
        </w:rPr>
        <w:t>месяцев 2023 года – 2334,88 млн рублей, или 62,6 % (</w:t>
      </w:r>
      <w:r w:rsidR="007F6124">
        <w:rPr>
          <w:color w:val="000000"/>
          <w:sz w:val="28"/>
          <w:szCs w:val="28"/>
        </w:rPr>
        <w:t>план</w:t>
      </w:r>
      <w:r w:rsidR="00F029D8">
        <w:rPr>
          <w:color w:val="000000"/>
          <w:sz w:val="28"/>
          <w:szCs w:val="28"/>
        </w:rPr>
        <w:t> –</w:t>
      </w:r>
      <w:r w:rsidR="007F6124">
        <w:rPr>
          <w:color w:val="000000"/>
          <w:sz w:val="28"/>
          <w:szCs w:val="28"/>
        </w:rPr>
        <w:t xml:space="preserve"> </w:t>
      </w:r>
      <w:r w:rsidRPr="00C878FF">
        <w:rPr>
          <w:color w:val="000000"/>
          <w:sz w:val="28"/>
          <w:szCs w:val="28"/>
        </w:rPr>
        <w:t>3731,11</w:t>
      </w:r>
      <w:r w:rsidR="007F6124">
        <w:rPr>
          <w:color w:val="000000"/>
          <w:sz w:val="28"/>
          <w:szCs w:val="28"/>
        </w:rPr>
        <w:t> </w:t>
      </w:r>
      <w:r w:rsidRPr="00C878FF">
        <w:rPr>
          <w:color w:val="000000"/>
          <w:sz w:val="28"/>
          <w:szCs w:val="28"/>
        </w:rPr>
        <w:t xml:space="preserve">млн рублей). </w:t>
      </w:r>
    </w:p>
    <w:p w:rsidR="00EE61D0" w:rsidRPr="00C878FF" w:rsidRDefault="00EE61D0" w:rsidP="00EE61D0">
      <w:pPr>
        <w:ind w:firstLine="709"/>
        <w:rPr>
          <w:sz w:val="28"/>
          <w:szCs w:val="28"/>
        </w:rPr>
      </w:pPr>
      <w:r w:rsidRPr="00C878FF">
        <w:rPr>
          <w:sz w:val="28"/>
          <w:szCs w:val="28"/>
        </w:rPr>
        <w:t>В ходе выборочной проверки государственных контрактов, по которым Министерством в 2022 – 2023 годах осуществлялась приемка и оплата выполненных работ, установлено следующее:</w:t>
      </w:r>
    </w:p>
    <w:p w:rsidR="00EE61D0" w:rsidRPr="00C878FF" w:rsidRDefault="00EE61D0" w:rsidP="00EE61D0">
      <w:pPr>
        <w:ind w:firstLine="709"/>
        <w:rPr>
          <w:sz w:val="28"/>
          <w:szCs w:val="28"/>
        </w:rPr>
      </w:pPr>
      <w:r w:rsidRPr="00C878FF">
        <w:rPr>
          <w:sz w:val="28"/>
          <w:szCs w:val="28"/>
        </w:rPr>
        <w:t>Министерством не начислялись и не выставлялись пени в адрес подрядчиков за несоблюдение ими сроков исполнения обязательств по государственным контрактам на срок от 16 до 709 дней в общей сумме 16,56</w:t>
      </w:r>
      <w:r w:rsidR="0086114D">
        <w:rPr>
          <w:sz w:val="28"/>
          <w:szCs w:val="28"/>
        </w:rPr>
        <w:t> </w:t>
      </w:r>
      <w:r w:rsidRPr="00C878FF">
        <w:rPr>
          <w:sz w:val="28"/>
          <w:szCs w:val="28"/>
        </w:rPr>
        <w:t>млн рублей (</w:t>
      </w:r>
      <w:proofErr w:type="spellStart"/>
      <w:r w:rsidRPr="00C878FF">
        <w:rPr>
          <w:sz w:val="28"/>
          <w:szCs w:val="28"/>
        </w:rPr>
        <w:t>расчетно</w:t>
      </w:r>
      <w:proofErr w:type="spellEnd"/>
      <w:r w:rsidRPr="00C878FF">
        <w:rPr>
          <w:sz w:val="28"/>
          <w:szCs w:val="28"/>
        </w:rPr>
        <w:t>);</w:t>
      </w:r>
    </w:p>
    <w:p w:rsidR="00EE61D0" w:rsidRDefault="00EE61D0" w:rsidP="00EE61D0">
      <w:pPr>
        <w:ind w:firstLine="709"/>
        <w:rPr>
          <w:sz w:val="28"/>
          <w:szCs w:val="28"/>
        </w:rPr>
      </w:pPr>
      <w:r w:rsidRPr="00C878FF">
        <w:rPr>
          <w:sz w:val="28"/>
          <w:szCs w:val="28"/>
        </w:rPr>
        <w:t>при исполнении государственных контрактов, заключенных Министерством на окраску автопавильонов, Министерством приняты и оплачены работы по окраске автопавильонов в белый цвет в общей сумме 0,17</w:t>
      </w:r>
      <w:r w:rsidR="000A63EE">
        <w:rPr>
          <w:sz w:val="28"/>
          <w:szCs w:val="28"/>
        </w:rPr>
        <w:t> </w:t>
      </w:r>
      <w:r w:rsidRPr="00C878FF">
        <w:rPr>
          <w:sz w:val="28"/>
          <w:szCs w:val="28"/>
        </w:rPr>
        <w:t>млн рублей, не подтвержденные документально, а также фактически не выполнен</w:t>
      </w:r>
      <w:r w:rsidR="00B45340">
        <w:rPr>
          <w:sz w:val="28"/>
          <w:szCs w:val="28"/>
        </w:rPr>
        <w:t>ы</w:t>
      </w:r>
      <w:r w:rsidRPr="00C878FF">
        <w:rPr>
          <w:sz w:val="28"/>
          <w:szCs w:val="28"/>
        </w:rPr>
        <w:t xml:space="preserve"> работы по удалению старой краски.</w:t>
      </w:r>
    </w:p>
    <w:p w:rsidR="00935A8C" w:rsidRPr="00C878FF" w:rsidRDefault="00935A8C" w:rsidP="00EE61D0">
      <w:pPr>
        <w:ind w:firstLine="709"/>
        <w:rPr>
          <w:sz w:val="28"/>
          <w:szCs w:val="28"/>
        </w:rPr>
      </w:pPr>
    </w:p>
    <w:tbl>
      <w:tblPr>
        <w:tblStyle w:val="a8"/>
        <w:tblW w:w="0" w:type="auto"/>
        <w:tblLook w:val="04A0" w:firstRow="1" w:lastRow="0" w:firstColumn="1" w:lastColumn="0" w:noHBand="0" w:noVBand="1"/>
      </w:tblPr>
      <w:tblGrid>
        <w:gridCol w:w="5140"/>
        <w:gridCol w:w="4205"/>
      </w:tblGrid>
      <w:tr w:rsidR="00935A8C" w:rsidTr="0072653C">
        <w:tc>
          <w:tcPr>
            <w:tcW w:w="5140" w:type="dxa"/>
            <w:tcBorders>
              <w:right w:val="nil"/>
            </w:tcBorders>
          </w:tcPr>
          <w:p w:rsidR="00935A8C" w:rsidRDefault="00935A8C" w:rsidP="00EE61D0">
            <w:pPr>
              <w:rPr>
                <w:rFonts w:eastAsia="Calibri"/>
                <w:sz w:val="28"/>
                <w:szCs w:val="28"/>
              </w:rPr>
            </w:pPr>
            <w:r w:rsidRPr="00C878FF">
              <w:rPr>
                <w:rFonts w:eastAsia="Calibri"/>
                <w:noProof/>
                <w:sz w:val="28"/>
                <w:szCs w:val="28"/>
              </w:rPr>
              <w:drawing>
                <wp:inline distT="0" distB="0" distL="0" distR="0" wp14:anchorId="58F5E8F0" wp14:editId="6CF62397">
                  <wp:extent cx="3127093" cy="1608992"/>
                  <wp:effectExtent l="0" t="0" r="0" b="0"/>
                  <wp:docPr id="22" name="Рисунок 22" descr="C:\Users\grinenko_ns\Desktop\Рабочая папка\50. Содержание дорог Минтранс (ноябрь - ... 2023 года)\Фото\Мои фото 28.11.2023\IMG_7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inenko_ns\Desktop\Рабочая папка\50. Содержание дорог Минтранс (ноябрь - ... 2023 года)\Фото\Мои фото 28.11.2023\IMG_716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33229" cy="1612149"/>
                          </a:xfrm>
                          <a:prstGeom prst="rect">
                            <a:avLst/>
                          </a:prstGeom>
                          <a:noFill/>
                          <a:ln>
                            <a:noFill/>
                          </a:ln>
                        </pic:spPr>
                      </pic:pic>
                    </a:graphicData>
                  </a:graphic>
                </wp:inline>
              </w:drawing>
            </w:r>
          </w:p>
        </w:tc>
        <w:tc>
          <w:tcPr>
            <w:tcW w:w="4205" w:type="dxa"/>
            <w:tcBorders>
              <w:top w:val="nil"/>
              <w:left w:val="nil"/>
              <w:bottom w:val="nil"/>
              <w:right w:val="nil"/>
            </w:tcBorders>
          </w:tcPr>
          <w:p w:rsidR="00935A8C" w:rsidRPr="00935A8C" w:rsidRDefault="00935A8C" w:rsidP="00935A8C">
            <w:pPr>
              <w:jc w:val="center"/>
              <w:rPr>
                <w:rFonts w:ascii="Times New Roman" w:eastAsia="Calibri" w:hAnsi="Times New Roman" w:cs="Times New Roman"/>
                <w:sz w:val="20"/>
                <w:szCs w:val="20"/>
              </w:rPr>
            </w:pPr>
            <w:r w:rsidRPr="00935A8C">
              <w:rPr>
                <w:rFonts w:ascii="Times New Roman" w:eastAsia="Calibri" w:hAnsi="Times New Roman" w:cs="Times New Roman"/>
                <w:sz w:val="20"/>
                <w:szCs w:val="20"/>
              </w:rPr>
              <w:t>Автопавильон ост. Ботанический сад</w:t>
            </w:r>
          </w:p>
          <w:p w:rsidR="00935A8C" w:rsidRPr="00935A8C" w:rsidRDefault="00935A8C" w:rsidP="00935A8C">
            <w:pPr>
              <w:jc w:val="center"/>
              <w:rPr>
                <w:rFonts w:ascii="Times New Roman" w:hAnsi="Times New Roman" w:cs="Times New Roman"/>
                <w:sz w:val="20"/>
                <w:szCs w:val="20"/>
              </w:rPr>
            </w:pPr>
            <w:r w:rsidRPr="00935A8C">
              <w:rPr>
                <w:rFonts w:ascii="Times New Roman" w:hAnsi="Times New Roman" w:cs="Times New Roman"/>
                <w:sz w:val="20"/>
                <w:szCs w:val="20"/>
              </w:rPr>
              <w:t>(фото сделано сотрудниками Контрольно-счетной палаты Приморского края 28.11.2023)</w:t>
            </w:r>
          </w:p>
          <w:p w:rsidR="00935A8C" w:rsidRDefault="00935A8C" w:rsidP="00EE61D0">
            <w:pPr>
              <w:rPr>
                <w:rFonts w:eastAsia="Calibri"/>
                <w:sz w:val="28"/>
                <w:szCs w:val="28"/>
              </w:rPr>
            </w:pPr>
          </w:p>
        </w:tc>
      </w:tr>
    </w:tbl>
    <w:p w:rsidR="00EE61D0" w:rsidRPr="00C878FF" w:rsidRDefault="00EE61D0" w:rsidP="00EE61D0">
      <w:pPr>
        <w:rPr>
          <w:rFonts w:eastAsia="Calibri"/>
          <w:noProof/>
          <w:sz w:val="28"/>
          <w:szCs w:val="28"/>
        </w:rPr>
      </w:pPr>
    </w:p>
    <w:tbl>
      <w:tblPr>
        <w:tblStyle w:val="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7"/>
        <w:gridCol w:w="4697"/>
      </w:tblGrid>
      <w:tr w:rsidR="00EE61D0" w:rsidRPr="00C878FF" w:rsidTr="00EE61D0">
        <w:tc>
          <w:tcPr>
            <w:tcW w:w="4785" w:type="dxa"/>
          </w:tcPr>
          <w:p w:rsidR="00EE61D0" w:rsidRPr="00C878FF" w:rsidRDefault="00EE61D0" w:rsidP="00EE61D0">
            <w:pPr>
              <w:jc w:val="left"/>
              <w:rPr>
                <w:rFonts w:ascii="Times New Roman" w:eastAsia="Calibri" w:hAnsi="Times New Roman" w:cs="Times New Roman"/>
                <w:sz w:val="28"/>
                <w:szCs w:val="28"/>
                <w:highlight w:val="yellow"/>
              </w:rPr>
            </w:pPr>
            <w:r w:rsidRPr="00C878FF">
              <w:rPr>
                <w:rFonts w:eastAsia="Calibri"/>
                <w:noProof/>
                <w:sz w:val="28"/>
                <w:szCs w:val="28"/>
              </w:rPr>
              <w:lastRenderedPageBreak/>
              <w:drawing>
                <wp:inline distT="0" distB="0" distL="0" distR="0" wp14:anchorId="3B29A588" wp14:editId="47C02B7F">
                  <wp:extent cx="2646485" cy="2336165"/>
                  <wp:effectExtent l="0" t="0" r="1905" b="6985"/>
                  <wp:docPr id="26" name="Рисунок 26" descr="C:\Users\grinenko_ns\Desktop\Рабочая папка\50. Содержание дорог Минтранс (ноябрь - ... 2023 года)\Фото\Мои фото 28.11.2023\IMG_7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rinenko_ns\Desktop\Рабочая папка\50. Содержание дорог Минтранс (ноябрь - ... 2023 года)\Фото\Мои фото 28.11.2023\IMG_7167.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0694" t="4334" b="30517"/>
                          <a:stretch/>
                        </pic:blipFill>
                        <pic:spPr bwMode="auto">
                          <a:xfrm>
                            <a:off x="0" y="0"/>
                            <a:ext cx="2657629" cy="23460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tcPr>
          <w:p w:rsidR="00EE61D0" w:rsidRPr="00C878FF" w:rsidRDefault="00EE61D0" w:rsidP="00EE61D0">
            <w:pPr>
              <w:jc w:val="left"/>
              <w:rPr>
                <w:rFonts w:ascii="Times New Roman" w:eastAsia="Calibri" w:hAnsi="Times New Roman" w:cs="Times New Roman"/>
                <w:sz w:val="28"/>
                <w:szCs w:val="28"/>
                <w:highlight w:val="yellow"/>
              </w:rPr>
            </w:pPr>
            <w:r w:rsidRPr="00C878FF">
              <w:rPr>
                <w:rFonts w:eastAsia="Calibri"/>
                <w:noProof/>
                <w:sz w:val="28"/>
                <w:szCs w:val="28"/>
              </w:rPr>
              <w:drawing>
                <wp:inline distT="0" distB="0" distL="0" distR="0" wp14:anchorId="32517FDA" wp14:editId="7BA2AA6E">
                  <wp:extent cx="2716823" cy="2360930"/>
                  <wp:effectExtent l="0" t="0" r="7620" b="1270"/>
                  <wp:docPr id="23" name="Рисунок 23" descr="C:\Users\grinenko_ns\Desktop\Рабочая папка\50. Содержание дорог Минтранс (ноябрь - ... 2023 года)\Фото\Мои фото 28.11.2023\IMG_7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rinenko_ns\Desktop\Рабочая папка\50. Содержание дорог Минтранс (ноябрь - ... 2023 года)\Фото\Мои фото 28.11.2023\IMG_7182.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1538" r="15051" b="16453"/>
                          <a:stretch/>
                        </pic:blipFill>
                        <pic:spPr bwMode="auto">
                          <a:xfrm>
                            <a:off x="0" y="0"/>
                            <a:ext cx="2730737" cy="23730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E61D0" w:rsidRPr="00C878FF" w:rsidTr="00EE61D0">
        <w:tc>
          <w:tcPr>
            <w:tcW w:w="4785" w:type="dxa"/>
          </w:tcPr>
          <w:p w:rsidR="00EE61D0" w:rsidRPr="00E62239" w:rsidRDefault="00EE61D0" w:rsidP="00EE61D0">
            <w:pPr>
              <w:jc w:val="center"/>
              <w:rPr>
                <w:rFonts w:ascii="Times New Roman" w:eastAsia="Calibri" w:hAnsi="Times New Roman" w:cs="Times New Roman"/>
                <w:sz w:val="20"/>
                <w:szCs w:val="20"/>
              </w:rPr>
            </w:pPr>
            <w:r w:rsidRPr="00E62239">
              <w:rPr>
                <w:rFonts w:ascii="Times New Roman" w:eastAsia="Calibri" w:hAnsi="Times New Roman" w:cs="Times New Roman"/>
                <w:sz w:val="20"/>
                <w:szCs w:val="20"/>
              </w:rPr>
              <w:t>Автопавильон ост. Ботанический сад</w:t>
            </w:r>
          </w:p>
          <w:p w:rsidR="00EE61D0" w:rsidRPr="00E62239" w:rsidRDefault="00EE61D0" w:rsidP="00EE61D0">
            <w:pPr>
              <w:jc w:val="center"/>
              <w:rPr>
                <w:rFonts w:ascii="Times New Roman" w:eastAsia="Calibri" w:hAnsi="Times New Roman" w:cs="Times New Roman"/>
                <w:sz w:val="20"/>
                <w:szCs w:val="20"/>
                <w:highlight w:val="yellow"/>
              </w:rPr>
            </w:pPr>
          </w:p>
        </w:tc>
        <w:tc>
          <w:tcPr>
            <w:tcW w:w="4786" w:type="dxa"/>
          </w:tcPr>
          <w:p w:rsidR="00EE61D0" w:rsidRPr="00E62239" w:rsidRDefault="00EE61D0" w:rsidP="00EE61D0">
            <w:pPr>
              <w:jc w:val="center"/>
              <w:rPr>
                <w:rFonts w:ascii="Times New Roman" w:eastAsia="Calibri" w:hAnsi="Times New Roman" w:cs="Times New Roman"/>
                <w:sz w:val="20"/>
                <w:szCs w:val="20"/>
                <w:highlight w:val="yellow"/>
              </w:rPr>
            </w:pPr>
            <w:r w:rsidRPr="00E62239">
              <w:rPr>
                <w:rFonts w:ascii="Times New Roman" w:eastAsia="Calibri" w:hAnsi="Times New Roman" w:cs="Times New Roman"/>
                <w:sz w:val="20"/>
                <w:szCs w:val="20"/>
              </w:rPr>
              <w:t xml:space="preserve">Автопавильон ост. </w:t>
            </w:r>
            <w:proofErr w:type="spellStart"/>
            <w:r w:rsidRPr="00E62239">
              <w:rPr>
                <w:rFonts w:ascii="Times New Roman" w:eastAsia="Calibri" w:hAnsi="Times New Roman" w:cs="Times New Roman"/>
                <w:sz w:val="20"/>
                <w:szCs w:val="20"/>
              </w:rPr>
              <w:t>Приморец</w:t>
            </w:r>
            <w:proofErr w:type="spellEnd"/>
            <w:r w:rsidRPr="00E62239">
              <w:rPr>
                <w:rFonts w:ascii="Times New Roman" w:eastAsia="Calibri" w:hAnsi="Times New Roman" w:cs="Times New Roman"/>
                <w:sz w:val="20"/>
                <w:szCs w:val="20"/>
              </w:rPr>
              <w:t>, отделение полиции</w:t>
            </w:r>
          </w:p>
        </w:tc>
      </w:tr>
    </w:tbl>
    <w:p w:rsidR="00EE61D0" w:rsidRPr="00C878FF" w:rsidRDefault="00EE61D0" w:rsidP="00EE61D0">
      <w:pPr>
        <w:autoSpaceDE w:val="0"/>
        <w:autoSpaceDN w:val="0"/>
        <w:adjustRightInd w:val="0"/>
        <w:ind w:firstLine="709"/>
        <w:rPr>
          <w:sz w:val="28"/>
          <w:szCs w:val="28"/>
        </w:rPr>
      </w:pPr>
    </w:p>
    <w:p w:rsidR="00EE61D0" w:rsidRPr="00C878FF" w:rsidRDefault="00EE61D0" w:rsidP="00EE61D0">
      <w:pPr>
        <w:autoSpaceDE w:val="0"/>
        <w:autoSpaceDN w:val="0"/>
        <w:adjustRightInd w:val="0"/>
        <w:ind w:firstLine="709"/>
        <w:rPr>
          <w:sz w:val="28"/>
          <w:szCs w:val="28"/>
        </w:rPr>
      </w:pPr>
      <w:r w:rsidRPr="00C878FF">
        <w:rPr>
          <w:sz w:val="28"/>
          <w:szCs w:val="28"/>
        </w:rPr>
        <w:t>В ходе осмотра установлено отслоение краски.</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A0521" w:rsidTr="007A0521">
        <w:tc>
          <w:tcPr>
            <w:tcW w:w="4672" w:type="dxa"/>
          </w:tcPr>
          <w:p w:rsidR="007A0521" w:rsidRDefault="007A0521" w:rsidP="00EE61D0">
            <w:pPr>
              <w:autoSpaceDE w:val="0"/>
              <w:autoSpaceDN w:val="0"/>
              <w:adjustRightInd w:val="0"/>
              <w:rPr>
                <w:noProof/>
                <w:sz w:val="28"/>
                <w:szCs w:val="28"/>
              </w:rPr>
            </w:pPr>
            <w:r w:rsidRPr="00C878FF">
              <w:rPr>
                <w:noProof/>
                <w:sz w:val="28"/>
                <w:szCs w:val="28"/>
              </w:rPr>
              <w:drawing>
                <wp:inline distT="0" distB="0" distL="0" distR="0" wp14:anchorId="71B857C8" wp14:editId="480C8AF1">
                  <wp:extent cx="2602523" cy="2388617"/>
                  <wp:effectExtent l="0" t="0" r="7620" b="0"/>
                  <wp:docPr id="28" name="Рисунок 28" descr="C:\Users\grinenko_ns\Desktop\Рабочая папка\50. Содержание дорог Минтранс (ноябрь - ... 2023 года)\Фото\фото содержание дорог\остановка Ботанический сад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rinenko_ns\Desktop\Рабочая папка\50. Содержание дорог Минтранс (ноябрь - ... 2023 года)\Фото\фото содержание дорог\остановка Ботанический сад 6.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648" r="2952" b="11432"/>
                          <a:stretch/>
                        </pic:blipFill>
                        <pic:spPr bwMode="auto">
                          <a:xfrm>
                            <a:off x="0" y="0"/>
                            <a:ext cx="2606502" cy="23922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rsidR="007A0521" w:rsidRDefault="007A0521" w:rsidP="00EE61D0">
            <w:pPr>
              <w:autoSpaceDE w:val="0"/>
              <w:autoSpaceDN w:val="0"/>
              <w:adjustRightInd w:val="0"/>
              <w:rPr>
                <w:noProof/>
                <w:sz w:val="28"/>
                <w:szCs w:val="28"/>
              </w:rPr>
            </w:pPr>
            <w:r w:rsidRPr="00C878FF">
              <w:rPr>
                <w:noProof/>
                <w:sz w:val="28"/>
                <w:szCs w:val="28"/>
              </w:rPr>
              <w:drawing>
                <wp:inline distT="0" distB="0" distL="0" distR="0" wp14:anchorId="732FF36B" wp14:editId="119A328E">
                  <wp:extent cx="2699239" cy="2364039"/>
                  <wp:effectExtent l="0" t="0" r="6350" b="0"/>
                  <wp:docPr id="29" name="Рисунок 29" descr="C:\Users\grinenko_ns\Desktop\Рабочая папка\50. Содержание дорог Минтранс (ноябрь - ... 2023 года)\Фото\фото содержание дорог\остановка Садгород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rinenko_ns\Desktop\Рабочая папка\50. Содержание дорог Минтранс (ноябрь - ... 2023 года)\Фото\фото содержание дорог\остановка Садгород 2.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7586" b="45452"/>
                          <a:stretch/>
                        </pic:blipFill>
                        <pic:spPr bwMode="auto">
                          <a:xfrm>
                            <a:off x="0" y="0"/>
                            <a:ext cx="2722401" cy="23843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A0521" w:rsidTr="007A0521">
        <w:tc>
          <w:tcPr>
            <w:tcW w:w="9345" w:type="dxa"/>
            <w:gridSpan w:val="2"/>
          </w:tcPr>
          <w:p w:rsidR="007A0521" w:rsidRPr="007A0521" w:rsidRDefault="007A0521" w:rsidP="007A0521">
            <w:pPr>
              <w:jc w:val="center"/>
              <w:rPr>
                <w:rFonts w:ascii="Times New Roman" w:eastAsia="Calibri" w:hAnsi="Times New Roman" w:cs="Times New Roman"/>
                <w:sz w:val="20"/>
                <w:szCs w:val="20"/>
              </w:rPr>
            </w:pPr>
            <w:r w:rsidRPr="007A0521">
              <w:rPr>
                <w:rFonts w:ascii="Times New Roman" w:eastAsia="Calibri" w:hAnsi="Times New Roman" w:cs="Times New Roman"/>
                <w:sz w:val="20"/>
                <w:szCs w:val="20"/>
                <w:shd w:val="clear" w:color="auto" w:fill="FFFFFF" w:themeFill="background1"/>
              </w:rPr>
              <w:t>Автопавильон ост. Ботанический сад</w:t>
            </w:r>
          </w:p>
          <w:p w:rsidR="007A0521" w:rsidRPr="007A0521" w:rsidRDefault="007A0521" w:rsidP="007A0521">
            <w:pPr>
              <w:jc w:val="center"/>
              <w:rPr>
                <w:sz w:val="20"/>
                <w:szCs w:val="20"/>
              </w:rPr>
            </w:pPr>
            <w:r w:rsidRPr="007A0521">
              <w:rPr>
                <w:rFonts w:ascii="Times New Roman" w:hAnsi="Times New Roman" w:cs="Times New Roman"/>
                <w:sz w:val="20"/>
                <w:szCs w:val="20"/>
              </w:rPr>
              <w:t>(фото сделано сотрудниками Контрольно-счетной палаты Приморского края 28.11.2023)</w:t>
            </w:r>
          </w:p>
        </w:tc>
      </w:tr>
    </w:tbl>
    <w:p w:rsidR="00EE61D0" w:rsidRPr="00C878FF" w:rsidRDefault="00EE61D0" w:rsidP="00EE61D0">
      <w:pPr>
        <w:autoSpaceDE w:val="0"/>
        <w:autoSpaceDN w:val="0"/>
        <w:adjustRightInd w:val="0"/>
        <w:rPr>
          <w:noProof/>
          <w:sz w:val="28"/>
          <w:szCs w:val="28"/>
        </w:rPr>
      </w:pPr>
    </w:p>
    <w:p w:rsidR="00EE61D0" w:rsidRPr="00C878FF" w:rsidRDefault="00EE61D0" w:rsidP="00EE61D0">
      <w:pPr>
        <w:ind w:firstLine="709"/>
        <w:rPr>
          <w:sz w:val="28"/>
          <w:szCs w:val="28"/>
        </w:rPr>
      </w:pPr>
      <w:r w:rsidRPr="00C878FF">
        <w:rPr>
          <w:sz w:val="28"/>
          <w:szCs w:val="28"/>
        </w:rPr>
        <w:t>В связи с приемкой работ, изначально выполненных некачественно, Министерство утратило предусмотренное статьей 724 Гражданского кодекса Российской Федерации право предъявить за пределами гарантийного срока требования подрядчику, связанные с ненадлежащим качеством результата работы, и возложить на него ответственность;</w:t>
      </w:r>
    </w:p>
    <w:p w:rsidR="00EE61D0" w:rsidRPr="00C878FF" w:rsidRDefault="00EE61D0" w:rsidP="00EE61D0">
      <w:pPr>
        <w:ind w:firstLine="709"/>
        <w:rPr>
          <w:sz w:val="28"/>
          <w:szCs w:val="28"/>
        </w:rPr>
      </w:pPr>
      <w:r w:rsidRPr="00C878FF">
        <w:rPr>
          <w:sz w:val="28"/>
          <w:szCs w:val="28"/>
        </w:rPr>
        <w:t>3) с сентября 2020 года по настоящее время действуют два государственных контракта, заключенные Министерством с разными подрядчиками (ИП Александрова О.В., ООО "СПЕЦСУ"), условиями которых предусмотрено содержание светофорного объекта в г. Фокино.</w:t>
      </w:r>
    </w:p>
    <w:p w:rsidR="00EE61D0" w:rsidRPr="00C878FF" w:rsidRDefault="00EE61D0" w:rsidP="00EE61D0">
      <w:pPr>
        <w:ind w:firstLine="709"/>
        <w:rPr>
          <w:sz w:val="28"/>
          <w:szCs w:val="28"/>
        </w:rPr>
      </w:pPr>
      <w:r w:rsidRPr="00C878FF">
        <w:rPr>
          <w:sz w:val="28"/>
          <w:szCs w:val="28"/>
        </w:rPr>
        <w:t>Непринятием мер по расторжению контракта с ИП Александрова</w:t>
      </w:r>
      <w:r w:rsidR="00F029D8">
        <w:rPr>
          <w:sz w:val="28"/>
          <w:szCs w:val="28"/>
        </w:rPr>
        <w:t> </w:t>
      </w:r>
      <w:r w:rsidRPr="00C878FF">
        <w:rPr>
          <w:sz w:val="28"/>
          <w:szCs w:val="28"/>
        </w:rPr>
        <w:t>О.В. Министерством нарушен принцип эффективности использования бюджетных средств, установленный статьей 34 Бюджетного кодекса Российской Федерации, и допущен потенциальный ущерб в сумме 0,77 млн рублей (возможная повторная оплата работ).</w:t>
      </w:r>
    </w:p>
    <w:p w:rsidR="00EE61D0" w:rsidRPr="00C878FF" w:rsidRDefault="00EE61D0" w:rsidP="00EE61D0">
      <w:pPr>
        <w:ind w:firstLine="709"/>
        <w:rPr>
          <w:sz w:val="28"/>
          <w:szCs w:val="28"/>
        </w:rPr>
      </w:pPr>
      <w:r w:rsidRPr="00F029D8">
        <w:rPr>
          <w:sz w:val="28"/>
          <w:szCs w:val="28"/>
        </w:rPr>
        <w:lastRenderedPageBreak/>
        <w:t>По результатам 2022 года</w:t>
      </w:r>
      <w:r w:rsidRPr="00C878FF">
        <w:rPr>
          <w:sz w:val="28"/>
          <w:szCs w:val="28"/>
        </w:rPr>
        <w:t xml:space="preserve"> Министерством на 2,96 % не достигнуто значение показателя результативности </w:t>
      </w:r>
      <w:r w:rsidRPr="00C878FF">
        <w:rPr>
          <w:i/>
          <w:sz w:val="28"/>
          <w:szCs w:val="28"/>
        </w:rPr>
        <w:t>"доля дорожно-транспортных происшествий из-за неудовлетворительных дорожных условий на автомобильных дорогах общего пользования регионального или межмуниципального значения"</w:t>
      </w:r>
      <w:r w:rsidRPr="00C878FF">
        <w:rPr>
          <w:sz w:val="28"/>
          <w:szCs w:val="28"/>
        </w:rPr>
        <w:t>, установленного ГП (плановое значение 20,26 %, фактическое – 23,22 %).</w:t>
      </w:r>
    </w:p>
    <w:p w:rsidR="00EE61D0" w:rsidRPr="00C878FF" w:rsidRDefault="00EE61D0" w:rsidP="00EE61D0">
      <w:pPr>
        <w:tabs>
          <w:tab w:val="left" w:pos="6379"/>
        </w:tabs>
        <w:ind w:firstLine="720"/>
        <w:rPr>
          <w:sz w:val="28"/>
          <w:szCs w:val="28"/>
          <w:lang w:eastAsia="x-none"/>
        </w:rPr>
      </w:pPr>
      <w:r w:rsidRPr="00C878FF">
        <w:rPr>
          <w:sz w:val="28"/>
          <w:szCs w:val="28"/>
          <w:lang w:eastAsia="en-US"/>
        </w:rPr>
        <w:t>По результатам контрольного мероприятия Контрольно-счетной палатой внесено представление министру транспорта и дорожного хозяйства Приморского края. На дату составления отчета срок исполнения представления не истек.</w:t>
      </w:r>
    </w:p>
    <w:p w:rsidR="00EE61D0" w:rsidRPr="00C878FF" w:rsidRDefault="00EE61D0" w:rsidP="00EE61D0">
      <w:pPr>
        <w:ind w:firstLine="709"/>
        <w:rPr>
          <w:sz w:val="28"/>
          <w:szCs w:val="28"/>
        </w:rPr>
      </w:pPr>
    </w:p>
    <w:p w:rsidR="00EE61D0" w:rsidRPr="00C878FF" w:rsidRDefault="00EE61D0" w:rsidP="00EE61D0">
      <w:pPr>
        <w:ind w:firstLine="720"/>
        <w:rPr>
          <w:b/>
          <w:sz w:val="28"/>
          <w:szCs w:val="28"/>
        </w:rPr>
      </w:pPr>
      <w:r w:rsidRPr="00C878FF">
        <w:rPr>
          <w:b/>
          <w:sz w:val="28"/>
          <w:szCs w:val="28"/>
        </w:rPr>
        <w:t>3.4. Контроль расходов на сельское хозяйство, рыбохозяйственный комплекс, лесное хозяйство, охрану окружающей среды, газоснабжение и энергетику.</w:t>
      </w:r>
    </w:p>
    <w:p w:rsidR="00EE61D0" w:rsidRPr="00C878FF" w:rsidRDefault="00EE61D0" w:rsidP="00E21FAB">
      <w:pPr>
        <w:tabs>
          <w:tab w:val="left" w:pos="6379"/>
        </w:tabs>
        <w:ind w:firstLine="720"/>
        <w:rPr>
          <w:color w:val="000000"/>
          <w:sz w:val="28"/>
          <w:szCs w:val="28"/>
        </w:rPr>
      </w:pPr>
      <w:r w:rsidRPr="00C878FF">
        <w:rPr>
          <w:color w:val="000000"/>
          <w:sz w:val="28"/>
          <w:szCs w:val="28"/>
        </w:rPr>
        <w:t>По данному направлению за 2023 год проведено 4 контрольных мероприятия</w:t>
      </w:r>
      <w:r w:rsidR="00E21FAB">
        <w:rPr>
          <w:color w:val="000000"/>
          <w:sz w:val="28"/>
          <w:szCs w:val="28"/>
        </w:rPr>
        <w:t>,</w:t>
      </w:r>
      <w:r w:rsidRPr="00C878FF">
        <w:rPr>
          <w:color w:val="000000"/>
          <w:sz w:val="28"/>
          <w:szCs w:val="28"/>
        </w:rPr>
        <w:t xml:space="preserve"> </w:t>
      </w:r>
      <w:r w:rsidR="00F51139" w:rsidRPr="00C878FF">
        <w:rPr>
          <w:color w:val="000000"/>
          <w:sz w:val="28"/>
          <w:szCs w:val="28"/>
        </w:rPr>
        <w:t>по результатам</w:t>
      </w:r>
      <w:r w:rsidRPr="00C878FF">
        <w:rPr>
          <w:color w:val="000000"/>
          <w:sz w:val="28"/>
          <w:szCs w:val="28"/>
        </w:rPr>
        <w:t xml:space="preserve"> которых составлено 10 актов, в том числе 2 по встречным проверкам. </w:t>
      </w:r>
    </w:p>
    <w:tbl>
      <w:tblPr>
        <w:tblStyle w:val="21"/>
        <w:tblW w:w="0" w:type="auto"/>
        <w:tblLook w:val="04A0" w:firstRow="1" w:lastRow="0" w:firstColumn="1" w:lastColumn="0" w:noHBand="0" w:noVBand="1"/>
      </w:tblPr>
      <w:tblGrid>
        <w:gridCol w:w="7406"/>
        <w:gridCol w:w="1513"/>
      </w:tblGrid>
      <w:tr w:rsidR="00E21FAB" w:rsidRPr="00C878FF" w:rsidTr="00E21FAB">
        <w:trPr>
          <w:trHeight w:val="375"/>
          <w:tblHeader/>
        </w:trPr>
        <w:tc>
          <w:tcPr>
            <w:tcW w:w="8919" w:type="dxa"/>
            <w:gridSpan w:val="2"/>
            <w:tcBorders>
              <w:top w:val="nil"/>
              <w:left w:val="nil"/>
              <w:bottom w:val="nil"/>
              <w:right w:val="nil"/>
            </w:tcBorders>
          </w:tcPr>
          <w:p w:rsidR="00E21FAB" w:rsidRPr="00C878FF" w:rsidRDefault="00E21FAB" w:rsidP="00E21FAB">
            <w:pPr>
              <w:spacing w:before="120" w:after="120"/>
              <w:jc w:val="right"/>
              <w:rPr>
                <w:rFonts w:ascii="Times New Roman" w:hAnsi="Times New Roman" w:cs="Times New Roman"/>
              </w:rPr>
            </w:pPr>
            <w:r w:rsidRPr="00C878FF">
              <w:rPr>
                <w:rFonts w:ascii="Times New Roman" w:hAnsi="Times New Roman" w:cs="Times New Roman"/>
              </w:rPr>
              <w:t>(млн рублей)</w:t>
            </w:r>
          </w:p>
        </w:tc>
      </w:tr>
      <w:tr w:rsidR="00EE61D0" w:rsidRPr="00C878FF" w:rsidTr="00E21FAB">
        <w:trPr>
          <w:trHeight w:val="391"/>
          <w:tblHeader/>
        </w:trPr>
        <w:tc>
          <w:tcPr>
            <w:tcW w:w="7406" w:type="dxa"/>
            <w:tcBorders>
              <w:top w:val="single" w:sz="4" w:space="0" w:color="auto"/>
            </w:tcBorders>
            <w:vAlign w:val="center"/>
          </w:tcPr>
          <w:p w:rsidR="00EE61D0" w:rsidRPr="00C878FF" w:rsidRDefault="00EE61D0" w:rsidP="00EE61D0">
            <w:pPr>
              <w:jc w:val="center"/>
              <w:rPr>
                <w:rFonts w:ascii="Times New Roman" w:hAnsi="Times New Roman" w:cs="Times New Roman"/>
              </w:rPr>
            </w:pPr>
            <w:r w:rsidRPr="00C878FF">
              <w:rPr>
                <w:rFonts w:ascii="Times New Roman" w:hAnsi="Times New Roman" w:cs="Times New Roman"/>
              </w:rPr>
              <w:t>Наименование показателя</w:t>
            </w:r>
          </w:p>
        </w:tc>
        <w:tc>
          <w:tcPr>
            <w:tcW w:w="1513" w:type="dxa"/>
            <w:tcBorders>
              <w:top w:val="single" w:sz="4" w:space="0" w:color="auto"/>
            </w:tcBorders>
            <w:vAlign w:val="center"/>
          </w:tcPr>
          <w:p w:rsidR="00EE61D0" w:rsidRPr="00C878FF" w:rsidRDefault="00EE61D0" w:rsidP="00EE61D0">
            <w:pPr>
              <w:jc w:val="center"/>
              <w:rPr>
                <w:rFonts w:ascii="Times New Roman" w:hAnsi="Times New Roman" w:cs="Times New Roman"/>
                <w:highlight w:val="yellow"/>
              </w:rPr>
            </w:pPr>
            <w:r w:rsidRPr="00C878FF">
              <w:rPr>
                <w:rFonts w:ascii="Times New Roman" w:hAnsi="Times New Roman" w:cs="Times New Roman"/>
              </w:rPr>
              <w:t>Сумма</w:t>
            </w:r>
          </w:p>
        </w:tc>
      </w:tr>
      <w:tr w:rsidR="00EE61D0" w:rsidRPr="00C878FF" w:rsidTr="00E21FAB">
        <w:trPr>
          <w:trHeight w:val="400"/>
          <w:tblHeader/>
        </w:trPr>
        <w:tc>
          <w:tcPr>
            <w:tcW w:w="7406" w:type="dxa"/>
            <w:vAlign w:val="bottom"/>
          </w:tcPr>
          <w:p w:rsidR="00EE61D0" w:rsidRPr="00C878FF" w:rsidRDefault="00EE61D0" w:rsidP="00EE61D0">
            <w:pPr>
              <w:jc w:val="left"/>
              <w:rPr>
                <w:rFonts w:ascii="Times New Roman" w:hAnsi="Times New Roman" w:cs="Times New Roman"/>
              </w:rPr>
            </w:pPr>
            <w:r w:rsidRPr="00C878FF">
              <w:rPr>
                <w:rFonts w:ascii="Times New Roman" w:hAnsi="Times New Roman" w:cs="Times New Roman"/>
              </w:rPr>
              <w:t>Объем проверенных средств</w:t>
            </w:r>
          </w:p>
        </w:tc>
        <w:tc>
          <w:tcPr>
            <w:tcW w:w="1513" w:type="dxa"/>
            <w:vAlign w:val="bottom"/>
          </w:tcPr>
          <w:p w:rsidR="00EE61D0" w:rsidRPr="00C878FF" w:rsidRDefault="00EE61D0" w:rsidP="00EE61D0">
            <w:pPr>
              <w:jc w:val="right"/>
              <w:rPr>
                <w:rFonts w:ascii="Times New Roman" w:hAnsi="Times New Roman" w:cs="Times New Roman"/>
                <w:highlight w:val="yellow"/>
              </w:rPr>
            </w:pPr>
            <w:r w:rsidRPr="00C878FF">
              <w:rPr>
                <w:rFonts w:ascii="Times New Roman" w:hAnsi="Times New Roman" w:cs="Times New Roman"/>
              </w:rPr>
              <w:t>8466,45</w:t>
            </w:r>
          </w:p>
        </w:tc>
      </w:tr>
      <w:tr w:rsidR="00EE61D0" w:rsidRPr="00C878FF" w:rsidTr="00E21FAB">
        <w:trPr>
          <w:trHeight w:val="207"/>
          <w:tblHeader/>
        </w:trPr>
        <w:tc>
          <w:tcPr>
            <w:tcW w:w="7406" w:type="dxa"/>
            <w:vAlign w:val="bottom"/>
          </w:tcPr>
          <w:p w:rsidR="00EE61D0" w:rsidRPr="00C878FF" w:rsidRDefault="00EE61D0" w:rsidP="00EE61D0">
            <w:pPr>
              <w:jc w:val="left"/>
              <w:rPr>
                <w:rFonts w:ascii="Times New Roman" w:hAnsi="Times New Roman" w:cs="Times New Roman"/>
              </w:rPr>
            </w:pPr>
            <w:r w:rsidRPr="00C878FF">
              <w:rPr>
                <w:rFonts w:ascii="Times New Roman" w:hAnsi="Times New Roman" w:cs="Times New Roman"/>
              </w:rPr>
              <w:t>Объем финансовых нарушений</w:t>
            </w:r>
          </w:p>
        </w:tc>
        <w:tc>
          <w:tcPr>
            <w:tcW w:w="1513" w:type="dxa"/>
            <w:vAlign w:val="bottom"/>
          </w:tcPr>
          <w:p w:rsidR="00EE61D0" w:rsidRPr="00C878FF" w:rsidRDefault="00323F5E" w:rsidP="00EE61D0">
            <w:pPr>
              <w:jc w:val="right"/>
              <w:rPr>
                <w:rFonts w:ascii="Times New Roman" w:hAnsi="Times New Roman" w:cs="Times New Roman"/>
              </w:rPr>
            </w:pPr>
            <w:r>
              <w:rPr>
                <w:rFonts w:ascii="Times New Roman" w:hAnsi="Times New Roman" w:cs="Times New Roman"/>
              </w:rPr>
              <w:t>6,35</w:t>
            </w:r>
          </w:p>
        </w:tc>
      </w:tr>
      <w:tr w:rsidR="00EE61D0" w:rsidRPr="00C878FF" w:rsidTr="00E21FAB">
        <w:trPr>
          <w:tblHeader/>
        </w:trPr>
        <w:tc>
          <w:tcPr>
            <w:tcW w:w="7406" w:type="dxa"/>
            <w:vAlign w:val="bottom"/>
          </w:tcPr>
          <w:p w:rsidR="00EE61D0" w:rsidRPr="00C878FF" w:rsidRDefault="00EE61D0" w:rsidP="00E21FAB">
            <w:pPr>
              <w:jc w:val="left"/>
              <w:rPr>
                <w:rFonts w:ascii="Times New Roman" w:hAnsi="Times New Roman" w:cs="Times New Roman"/>
                <w:i/>
              </w:rPr>
            </w:pPr>
            <w:r w:rsidRPr="00C878FF">
              <w:rPr>
                <w:rFonts w:ascii="Times New Roman" w:hAnsi="Times New Roman" w:cs="Times New Roman"/>
                <w:i/>
              </w:rPr>
              <w:t>из них</w:t>
            </w:r>
          </w:p>
        </w:tc>
        <w:tc>
          <w:tcPr>
            <w:tcW w:w="1513" w:type="dxa"/>
            <w:vAlign w:val="bottom"/>
          </w:tcPr>
          <w:p w:rsidR="00EE61D0" w:rsidRPr="00C878FF" w:rsidRDefault="00EE61D0" w:rsidP="00EE61D0">
            <w:pPr>
              <w:jc w:val="right"/>
              <w:rPr>
                <w:rFonts w:ascii="Times New Roman" w:hAnsi="Times New Roman" w:cs="Times New Roman"/>
                <w:highlight w:val="yellow"/>
              </w:rPr>
            </w:pPr>
          </w:p>
        </w:tc>
      </w:tr>
      <w:tr w:rsidR="00EE61D0" w:rsidRPr="00C878FF" w:rsidTr="00E21FAB">
        <w:trPr>
          <w:trHeight w:val="557"/>
          <w:tblHeader/>
        </w:trPr>
        <w:tc>
          <w:tcPr>
            <w:tcW w:w="7406" w:type="dxa"/>
            <w:vAlign w:val="bottom"/>
          </w:tcPr>
          <w:p w:rsidR="00EE61D0" w:rsidRPr="00C878FF" w:rsidRDefault="00EE61D0" w:rsidP="00EE61D0">
            <w:pPr>
              <w:ind w:firstLine="284"/>
              <w:jc w:val="left"/>
              <w:rPr>
                <w:rFonts w:ascii="Times New Roman" w:hAnsi="Times New Roman" w:cs="Times New Roman"/>
                <w:i/>
              </w:rPr>
            </w:pPr>
            <w:r w:rsidRPr="00C878FF">
              <w:rPr>
                <w:rFonts w:ascii="Times New Roman" w:hAnsi="Times New Roman" w:cs="Times New Roman"/>
                <w:i/>
              </w:rPr>
              <w:t>при формировании и исполнении бюджетов</w:t>
            </w:r>
          </w:p>
          <w:p w:rsidR="00EE61D0" w:rsidRPr="00C878FF" w:rsidRDefault="00EE61D0" w:rsidP="00EE61D0">
            <w:pPr>
              <w:ind w:firstLine="284"/>
              <w:jc w:val="left"/>
              <w:rPr>
                <w:rFonts w:ascii="Times New Roman" w:hAnsi="Times New Roman" w:cs="Times New Roman"/>
                <w:i/>
              </w:rPr>
            </w:pPr>
            <w:r w:rsidRPr="00C878FF">
              <w:rPr>
                <w:rFonts w:ascii="Times New Roman" w:hAnsi="Times New Roman" w:cs="Times New Roman"/>
                <w:i/>
                <w:iCs/>
              </w:rPr>
              <w:t>(1 группа Классификатора)</w:t>
            </w:r>
          </w:p>
        </w:tc>
        <w:tc>
          <w:tcPr>
            <w:tcW w:w="1513" w:type="dxa"/>
            <w:vAlign w:val="bottom"/>
          </w:tcPr>
          <w:p w:rsidR="00EE61D0" w:rsidRPr="00C878FF" w:rsidRDefault="00EE61D0" w:rsidP="00EE61D0">
            <w:pPr>
              <w:jc w:val="right"/>
              <w:rPr>
                <w:rFonts w:ascii="Times New Roman" w:hAnsi="Times New Roman" w:cs="Times New Roman"/>
              </w:rPr>
            </w:pPr>
            <w:r w:rsidRPr="00C878FF">
              <w:rPr>
                <w:rFonts w:ascii="Times New Roman" w:hAnsi="Times New Roman" w:cs="Times New Roman"/>
              </w:rPr>
              <w:t>2,21</w:t>
            </w:r>
          </w:p>
        </w:tc>
      </w:tr>
      <w:tr w:rsidR="00EE61D0" w:rsidRPr="00C878FF" w:rsidTr="00E21FAB">
        <w:trPr>
          <w:trHeight w:val="410"/>
          <w:tblHeader/>
        </w:trPr>
        <w:tc>
          <w:tcPr>
            <w:tcW w:w="7406" w:type="dxa"/>
            <w:vAlign w:val="bottom"/>
          </w:tcPr>
          <w:p w:rsidR="00EE61D0" w:rsidRPr="00C878FF" w:rsidRDefault="00EE61D0" w:rsidP="00EE61D0">
            <w:pPr>
              <w:ind w:firstLine="284"/>
              <w:jc w:val="left"/>
              <w:rPr>
                <w:rFonts w:ascii="Times New Roman" w:hAnsi="Times New Roman" w:cs="Times New Roman"/>
                <w:i/>
              </w:rPr>
            </w:pPr>
            <w:r w:rsidRPr="00C878FF">
              <w:rPr>
                <w:rFonts w:ascii="Times New Roman" w:hAnsi="Times New Roman" w:cs="Times New Roman"/>
                <w:i/>
              </w:rPr>
              <w:t xml:space="preserve">иные нарушения </w:t>
            </w:r>
          </w:p>
          <w:p w:rsidR="00EE61D0" w:rsidRPr="00C878FF" w:rsidRDefault="00EE61D0" w:rsidP="00EE61D0">
            <w:pPr>
              <w:ind w:firstLine="284"/>
              <w:jc w:val="left"/>
              <w:rPr>
                <w:rFonts w:ascii="Times New Roman" w:hAnsi="Times New Roman" w:cs="Times New Roman"/>
                <w:highlight w:val="yellow"/>
              </w:rPr>
            </w:pPr>
            <w:r w:rsidRPr="00C878FF">
              <w:rPr>
                <w:rFonts w:ascii="Times New Roman" w:hAnsi="Times New Roman" w:cs="Times New Roman"/>
                <w:i/>
              </w:rPr>
              <w:t>(7 группа Классификатора)</w:t>
            </w:r>
          </w:p>
        </w:tc>
        <w:tc>
          <w:tcPr>
            <w:tcW w:w="1513" w:type="dxa"/>
            <w:vAlign w:val="bottom"/>
          </w:tcPr>
          <w:p w:rsidR="00EE61D0" w:rsidRPr="00C878FF" w:rsidRDefault="00EE61D0" w:rsidP="00EE61D0">
            <w:pPr>
              <w:jc w:val="right"/>
              <w:rPr>
                <w:rFonts w:ascii="Times New Roman" w:hAnsi="Times New Roman" w:cs="Times New Roman"/>
              </w:rPr>
            </w:pPr>
            <w:r w:rsidRPr="00C878FF">
              <w:rPr>
                <w:rFonts w:ascii="Times New Roman" w:hAnsi="Times New Roman" w:cs="Times New Roman"/>
              </w:rPr>
              <w:t>4,14</w:t>
            </w:r>
          </w:p>
        </w:tc>
      </w:tr>
    </w:tbl>
    <w:p w:rsidR="00EE61D0" w:rsidRPr="00C878FF" w:rsidRDefault="00EE61D0" w:rsidP="00EE61D0">
      <w:pPr>
        <w:tabs>
          <w:tab w:val="left" w:pos="6379"/>
        </w:tabs>
        <w:ind w:firstLine="720"/>
        <w:rPr>
          <w:color w:val="000000"/>
          <w:sz w:val="28"/>
          <w:szCs w:val="28"/>
          <w:highlight w:val="yellow"/>
        </w:rPr>
      </w:pPr>
    </w:p>
    <w:p w:rsidR="00EE61D0" w:rsidRPr="00C878FF" w:rsidRDefault="00EE61D0" w:rsidP="00EE61D0">
      <w:pPr>
        <w:ind w:firstLine="709"/>
        <w:rPr>
          <w:sz w:val="28"/>
          <w:szCs w:val="28"/>
        </w:rPr>
      </w:pPr>
      <w:r w:rsidRPr="00C878FF">
        <w:rPr>
          <w:sz w:val="28"/>
          <w:szCs w:val="28"/>
        </w:rPr>
        <w:t>По итогам проведенных контрольных мероприятий Контрольно-счетной палатой внесено 5 представлений, 4 из которых наход</w:t>
      </w:r>
      <w:r w:rsidR="00E81154">
        <w:rPr>
          <w:sz w:val="28"/>
          <w:szCs w:val="28"/>
        </w:rPr>
        <w:t>я</w:t>
      </w:r>
      <w:r w:rsidRPr="00C878FF">
        <w:rPr>
          <w:sz w:val="28"/>
          <w:szCs w:val="28"/>
        </w:rPr>
        <w:t>тся на ко</w:t>
      </w:r>
      <w:r w:rsidR="009D5AEF">
        <w:rPr>
          <w:sz w:val="28"/>
          <w:szCs w:val="28"/>
        </w:rPr>
        <w:t xml:space="preserve">нтроле. </w:t>
      </w:r>
    </w:p>
    <w:p w:rsidR="00EE61D0" w:rsidRPr="00C878FF" w:rsidRDefault="00EE61D0" w:rsidP="00EE61D0">
      <w:pPr>
        <w:shd w:val="clear" w:color="auto" w:fill="FFFFFF" w:themeFill="background1"/>
        <w:ind w:firstLine="720"/>
        <w:rPr>
          <w:sz w:val="28"/>
          <w:szCs w:val="28"/>
        </w:rPr>
      </w:pPr>
      <w:r w:rsidRPr="00C878FF">
        <w:rPr>
          <w:sz w:val="28"/>
          <w:szCs w:val="28"/>
        </w:rPr>
        <w:t xml:space="preserve">По результатам контрольных мероприятий в 2023 году возмещено в краевой бюджет </w:t>
      </w:r>
      <w:r w:rsidR="00E81154">
        <w:rPr>
          <w:sz w:val="28"/>
          <w:szCs w:val="28"/>
        </w:rPr>
        <w:t>73,30</w:t>
      </w:r>
      <w:r w:rsidRPr="00C878FF">
        <w:rPr>
          <w:sz w:val="28"/>
          <w:szCs w:val="28"/>
        </w:rPr>
        <w:t xml:space="preserve"> млн рублей</w:t>
      </w:r>
      <w:r w:rsidR="00E81154">
        <w:rPr>
          <w:sz w:val="28"/>
          <w:szCs w:val="28"/>
        </w:rPr>
        <w:t>, в том числе:</w:t>
      </w:r>
      <w:r w:rsidRPr="00C878FF">
        <w:rPr>
          <w:sz w:val="28"/>
          <w:szCs w:val="28"/>
        </w:rPr>
        <w:t xml:space="preserve"> по результатам проверок, проведенных в 2020 году и в 2022 году в отчетном году </w:t>
      </w:r>
      <w:r w:rsidR="00BD326F">
        <w:rPr>
          <w:sz w:val="28"/>
          <w:szCs w:val="28"/>
        </w:rPr>
        <w:t>в краевой бюджет возмещено 7</w:t>
      </w:r>
      <w:r w:rsidR="00762519">
        <w:rPr>
          <w:sz w:val="28"/>
          <w:szCs w:val="28"/>
        </w:rPr>
        <w:t>1,13</w:t>
      </w:r>
      <w:r w:rsidRPr="00C878FF">
        <w:rPr>
          <w:sz w:val="28"/>
          <w:szCs w:val="28"/>
        </w:rPr>
        <w:t xml:space="preserve"> млн рублей.</w:t>
      </w:r>
    </w:p>
    <w:p w:rsidR="00EE61D0" w:rsidRPr="00C878FF" w:rsidRDefault="00EE61D0" w:rsidP="00EE61D0">
      <w:pPr>
        <w:ind w:firstLine="709"/>
        <w:rPr>
          <w:sz w:val="28"/>
          <w:szCs w:val="28"/>
        </w:rPr>
      </w:pPr>
      <w:r w:rsidRPr="00C878FF">
        <w:rPr>
          <w:sz w:val="28"/>
          <w:szCs w:val="28"/>
        </w:rPr>
        <w:t xml:space="preserve">В ходе проведения </w:t>
      </w:r>
      <w:r w:rsidRPr="00907C53">
        <w:rPr>
          <w:b/>
          <w:bCs/>
          <w:sz w:val="28"/>
          <w:szCs w:val="28"/>
        </w:rPr>
        <w:t>контрольного мероприятия</w:t>
      </w:r>
      <w:r w:rsidRPr="00C878FF">
        <w:rPr>
          <w:sz w:val="28"/>
          <w:szCs w:val="28"/>
        </w:rPr>
        <w:t xml:space="preserve"> </w:t>
      </w:r>
      <w:r w:rsidRPr="00C878FF">
        <w:rPr>
          <w:b/>
          <w:sz w:val="28"/>
          <w:szCs w:val="28"/>
        </w:rPr>
        <w:t>"Проверка целевого и эффективного использования бюджетных средств, предоставленных на реализацию основного мероприятия "Федеральный проект "Сохранение лесов" подпрограммы № 1 "Обеспечение использования, охраны, защиты и воспроизводства лесов" государственной программы Приморского края "Развитие лесного хозяйства в Приморском крае" на 2020 – 2027 годы" за 2020 – 2022 годы"</w:t>
      </w:r>
      <w:r w:rsidRPr="00C878FF">
        <w:rPr>
          <w:b/>
          <w:i/>
          <w:sz w:val="28"/>
          <w:szCs w:val="28"/>
        </w:rPr>
        <w:t xml:space="preserve"> </w:t>
      </w:r>
      <w:r w:rsidRPr="00C878FF">
        <w:rPr>
          <w:sz w:val="28"/>
          <w:szCs w:val="28"/>
        </w:rPr>
        <w:t>установлено следующее.</w:t>
      </w:r>
    </w:p>
    <w:p w:rsidR="00EE61D0" w:rsidRPr="00C878FF" w:rsidRDefault="00EE61D0" w:rsidP="00EE61D0">
      <w:pPr>
        <w:ind w:firstLine="709"/>
        <w:rPr>
          <w:sz w:val="28"/>
          <w:szCs w:val="28"/>
        </w:rPr>
      </w:pPr>
      <w:r w:rsidRPr="00C878FF">
        <w:rPr>
          <w:rFonts w:eastAsia="Calibri"/>
          <w:sz w:val="28"/>
          <w:szCs w:val="28"/>
        </w:rPr>
        <w:t>Субсидия на иные цели, предоставленная в 2020-2022 годах министерством лесного хозяйства</w:t>
      </w:r>
      <w:r w:rsidRPr="00C878FF">
        <w:rPr>
          <w:sz w:val="28"/>
          <w:szCs w:val="28"/>
        </w:rPr>
        <w:t xml:space="preserve"> и охраны объектов животного мира </w:t>
      </w:r>
      <w:r w:rsidRPr="00C878FF">
        <w:rPr>
          <w:sz w:val="28"/>
          <w:szCs w:val="28"/>
        </w:rPr>
        <w:lastRenderedPageBreak/>
        <w:t xml:space="preserve">Приморского края </w:t>
      </w:r>
      <w:r w:rsidRPr="00C878FF">
        <w:rPr>
          <w:rFonts w:eastAsia="Calibri"/>
          <w:sz w:val="28"/>
          <w:szCs w:val="28"/>
        </w:rPr>
        <w:t>подведомственному учреждению</w:t>
      </w:r>
      <w:r w:rsidR="00E21FAB">
        <w:rPr>
          <w:sz w:val="28"/>
          <w:szCs w:val="28"/>
        </w:rPr>
        <w:t xml:space="preserve"> –</w:t>
      </w:r>
      <w:r w:rsidRPr="00C878FF">
        <w:rPr>
          <w:sz w:val="28"/>
          <w:szCs w:val="28"/>
        </w:rPr>
        <w:t xml:space="preserve"> краевому государственному бюджетному учреждению "Приморская база авиационной, наземной охраны и защиты лесов"</w:t>
      </w:r>
      <w:r w:rsidRPr="00C878FF">
        <w:rPr>
          <w:rFonts w:eastAsia="Calibri"/>
          <w:sz w:val="28"/>
          <w:szCs w:val="28"/>
        </w:rPr>
        <w:t xml:space="preserve"> (далее </w:t>
      </w:r>
      <w:r w:rsidR="00E21FAB">
        <w:rPr>
          <w:rFonts w:eastAsia="Calibri"/>
          <w:sz w:val="28"/>
          <w:szCs w:val="28"/>
        </w:rPr>
        <w:t>–</w:t>
      </w:r>
      <w:r w:rsidRPr="00C878FF">
        <w:rPr>
          <w:rFonts w:eastAsia="Calibri"/>
          <w:sz w:val="28"/>
          <w:szCs w:val="28"/>
        </w:rPr>
        <w:t xml:space="preserve"> </w:t>
      </w:r>
      <w:r w:rsidRPr="00C878FF">
        <w:rPr>
          <w:sz w:val="28"/>
          <w:szCs w:val="28"/>
        </w:rPr>
        <w:t>КГБУ "Приморская Авиабаза")</w:t>
      </w:r>
      <w:r w:rsidRPr="00C878FF">
        <w:rPr>
          <w:rFonts w:eastAsia="Calibri"/>
          <w:sz w:val="28"/>
          <w:szCs w:val="28"/>
        </w:rPr>
        <w:t xml:space="preserve"> в размере</w:t>
      </w:r>
      <w:r w:rsidRPr="00C878FF">
        <w:rPr>
          <w:rFonts w:eastAsia="Calibri"/>
          <w:b/>
          <w:sz w:val="28"/>
          <w:szCs w:val="28"/>
        </w:rPr>
        <w:t xml:space="preserve"> </w:t>
      </w:r>
      <w:r w:rsidRPr="00C878FF">
        <w:rPr>
          <w:sz w:val="28"/>
          <w:szCs w:val="28"/>
        </w:rPr>
        <w:t>233,7 млн рублей</w:t>
      </w:r>
      <w:r w:rsidRPr="00C878FF">
        <w:rPr>
          <w:color w:val="000000"/>
          <w:sz w:val="28"/>
          <w:szCs w:val="28"/>
        </w:rPr>
        <w:t xml:space="preserve"> исполнена</w:t>
      </w:r>
      <w:r w:rsidRPr="00C878FF">
        <w:rPr>
          <w:sz w:val="28"/>
          <w:szCs w:val="28"/>
        </w:rPr>
        <w:t xml:space="preserve"> </w:t>
      </w:r>
      <w:r w:rsidRPr="00C878FF">
        <w:rPr>
          <w:color w:val="000000"/>
          <w:sz w:val="28"/>
          <w:szCs w:val="28"/>
        </w:rPr>
        <w:t xml:space="preserve">на </w:t>
      </w:r>
      <w:r w:rsidRPr="00C878FF">
        <w:rPr>
          <w:sz w:val="28"/>
          <w:szCs w:val="28"/>
        </w:rPr>
        <w:t>98,1 %, или на сумму 229,3 млн рублей, остаток неиспользованных средств субсидии на иные цели в размере 4,4 млн рублей возвращен КГБУ "Приморская Авиабаза"</w:t>
      </w:r>
      <w:r w:rsidRPr="00C878FF">
        <w:rPr>
          <w:rFonts w:eastAsia="Calibri"/>
          <w:sz w:val="28"/>
          <w:szCs w:val="28"/>
        </w:rPr>
        <w:t xml:space="preserve"> </w:t>
      </w:r>
      <w:r w:rsidRPr="00C878FF">
        <w:rPr>
          <w:sz w:val="28"/>
          <w:szCs w:val="28"/>
        </w:rPr>
        <w:t xml:space="preserve">в краевой бюджет. </w:t>
      </w:r>
    </w:p>
    <w:p w:rsidR="00EE61D0" w:rsidRPr="00C878FF" w:rsidRDefault="00EE61D0" w:rsidP="00EE61D0">
      <w:pPr>
        <w:ind w:firstLine="709"/>
        <w:rPr>
          <w:sz w:val="28"/>
          <w:szCs w:val="28"/>
        </w:rPr>
      </w:pPr>
      <w:r w:rsidRPr="00C878FF">
        <w:rPr>
          <w:sz w:val="28"/>
          <w:szCs w:val="28"/>
        </w:rPr>
        <w:t xml:space="preserve">Работы по проектам искусственного </w:t>
      </w:r>
      <w:proofErr w:type="spellStart"/>
      <w:r w:rsidRPr="00C878FF">
        <w:rPr>
          <w:sz w:val="28"/>
          <w:szCs w:val="28"/>
        </w:rPr>
        <w:t>лесовосстановления</w:t>
      </w:r>
      <w:proofErr w:type="spellEnd"/>
      <w:r w:rsidRPr="00C878FF">
        <w:rPr>
          <w:sz w:val="28"/>
          <w:szCs w:val="28"/>
        </w:rPr>
        <w:t xml:space="preserve"> выполнялись КГБУ "Приморская Авиабаза" в нарушение пункта 6 статьи 62 Лесного кодекса Российской Федерации: в ряде случаев количество высаженных сеянцев не соответствовало проектному шагу посадки; не соблюдены сроки посадки лесных культур, указанные в проекте искусственного </w:t>
      </w:r>
      <w:proofErr w:type="spellStart"/>
      <w:r w:rsidRPr="00C878FF">
        <w:rPr>
          <w:sz w:val="28"/>
          <w:szCs w:val="28"/>
        </w:rPr>
        <w:t>лесовосстановления</w:t>
      </w:r>
      <w:proofErr w:type="spellEnd"/>
      <w:r w:rsidRPr="00C878FF">
        <w:rPr>
          <w:sz w:val="28"/>
          <w:szCs w:val="28"/>
        </w:rPr>
        <w:t xml:space="preserve">; видовой состав лесных культур не соответствовал проекту лесных культур на данную площадь. </w:t>
      </w:r>
    </w:p>
    <w:p w:rsidR="00EE61D0" w:rsidRPr="00C878FF" w:rsidRDefault="00EE61D0" w:rsidP="00EE61D0">
      <w:pPr>
        <w:ind w:firstLine="709"/>
        <w:rPr>
          <w:sz w:val="28"/>
          <w:szCs w:val="28"/>
        </w:rPr>
      </w:pPr>
      <w:r w:rsidRPr="00C878FF">
        <w:rPr>
          <w:sz w:val="28"/>
          <w:szCs w:val="28"/>
        </w:rPr>
        <w:t>Нерациональное использование бюджетных средств составило 4,1</w:t>
      </w:r>
      <w:r w:rsidR="00E21FAB">
        <w:rPr>
          <w:sz w:val="28"/>
          <w:szCs w:val="28"/>
        </w:rPr>
        <w:t> </w:t>
      </w:r>
      <w:r w:rsidRPr="00C878FF">
        <w:rPr>
          <w:sz w:val="28"/>
          <w:szCs w:val="28"/>
        </w:rPr>
        <w:t xml:space="preserve">млн рублей. </w:t>
      </w:r>
    </w:p>
    <w:p w:rsidR="00EE61D0" w:rsidRPr="00C878FF" w:rsidRDefault="00EE61D0" w:rsidP="00EE61D0">
      <w:pPr>
        <w:ind w:firstLine="709"/>
        <w:rPr>
          <w:sz w:val="28"/>
          <w:szCs w:val="28"/>
        </w:rPr>
      </w:pPr>
      <w:r w:rsidRPr="00C878FF">
        <w:rPr>
          <w:sz w:val="28"/>
          <w:szCs w:val="28"/>
        </w:rPr>
        <w:t xml:space="preserve">Так, посадочный материал сосны корейской/кедра корейского, приобретенный за счет средств федерального бюджета и посаженный в 2020 году на лесном участке (квартал 17, выдел 44) в Спасском сельском участковом лесничестве Спасского лесничества на площади 47,5 га в количестве 142500 штук на сумму 2,1 млн рублей, прижился на 26 %, в то время как приживаемость лесных культур в первый год посадки должна составлять 100 % – 86 %. Агротехнический уход на данном участке на протяжении 2020, 2021 и 2022 годов не осуществлялся и в 2022 году КГБУ "Приморская Авиабаза" дополнительно были посажены сеянцы лиственницы </w:t>
      </w:r>
      <w:proofErr w:type="spellStart"/>
      <w:r w:rsidRPr="00C878FF">
        <w:rPr>
          <w:sz w:val="28"/>
          <w:szCs w:val="28"/>
        </w:rPr>
        <w:t>Гмелина</w:t>
      </w:r>
      <w:proofErr w:type="spellEnd"/>
      <w:r w:rsidRPr="00C878FF">
        <w:rPr>
          <w:sz w:val="28"/>
          <w:szCs w:val="28"/>
        </w:rPr>
        <w:t xml:space="preserve"> в количестве 114000 штук на сумму 1,9 млн рублей, приобретенные за счет средств краевого бюджета.</w:t>
      </w:r>
    </w:p>
    <w:p w:rsidR="00EE61D0" w:rsidRPr="00C878FF" w:rsidRDefault="00EE61D0" w:rsidP="00EE61D0">
      <w:pPr>
        <w:ind w:firstLine="709"/>
        <w:rPr>
          <w:sz w:val="28"/>
          <w:szCs w:val="28"/>
        </w:rPr>
      </w:pPr>
      <w:r w:rsidRPr="00C878FF">
        <w:rPr>
          <w:sz w:val="28"/>
          <w:szCs w:val="28"/>
        </w:rPr>
        <w:t xml:space="preserve">Также имел место случай, когда посадочный материал сосны корейской/кедра корейского, приобретенный за счет средств краевого бюджета, списан КГБУ "Приморская Авиабаза" в количестве 4478 штук на сумму 0,1 млн рублей как сгнивший. </w:t>
      </w:r>
    </w:p>
    <w:p w:rsidR="00EE61D0" w:rsidRPr="00C878FF" w:rsidRDefault="00EE61D0" w:rsidP="00EE61D0">
      <w:pPr>
        <w:autoSpaceDE w:val="0"/>
        <w:autoSpaceDN w:val="0"/>
        <w:adjustRightInd w:val="0"/>
        <w:ind w:firstLine="709"/>
        <w:rPr>
          <w:sz w:val="28"/>
          <w:szCs w:val="28"/>
        </w:rPr>
      </w:pPr>
      <w:r w:rsidRPr="00C878FF">
        <w:rPr>
          <w:snapToGrid w:val="0"/>
          <w:sz w:val="28"/>
          <w:szCs w:val="28"/>
        </w:rPr>
        <w:t>Материалы проверки по запросу направлены</w:t>
      </w:r>
      <w:r w:rsidRPr="00C878FF">
        <w:rPr>
          <w:sz w:val="28"/>
          <w:szCs w:val="28"/>
        </w:rPr>
        <w:t xml:space="preserve"> во Владивостокскую межрайонную природоохранную прокуратуру</w:t>
      </w:r>
      <w:r w:rsidRPr="00C878FF">
        <w:rPr>
          <w:snapToGrid w:val="0"/>
          <w:sz w:val="28"/>
          <w:szCs w:val="28"/>
        </w:rPr>
        <w:t>.</w:t>
      </w:r>
    </w:p>
    <w:p w:rsidR="00EE61D0" w:rsidRPr="00C878FF" w:rsidRDefault="00EE61D0" w:rsidP="00EE61D0">
      <w:pPr>
        <w:ind w:firstLine="709"/>
        <w:rPr>
          <w:sz w:val="28"/>
          <w:szCs w:val="28"/>
        </w:rPr>
      </w:pPr>
      <w:r w:rsidRPr="00C878FF">
        <w:rPr>
          <w:sz w:val="28"/>
          <w:szCs w:val="28"/>
        </w:rPr>
        <w:t xml:space="preserve">В ходе проведения </w:t>
      </w:r>
      <w:r w:rsidRPr="00907C53">
        <w:rPr>
          <w:b/>
          <w:bCs/>
          <w:sz w:val="28"/>
          <w:szCs w:val="28"/>
        </w:rPr>
        <w:t>контрольного мероприятия</w:t>
      </w:r>
      <w:r w:rsidRPr="00C878FF">
        <w:rPr>
          <w:sz w:val="28"/>
          <w:szCs w:val="28"/>
        </w:rPr>
        <w:t xml:space="preserve"> </w:t>
      </w:r>
      <w:r w:rsidRPr="00C878FF">
        <w:rPr>
          <w:b/>
          <w:sz w:val="28"/>
          <w:szCs w:val="28"/>
        </w:rPr>
        <w:t xml:space="preserve">"Проверка целевого и эффективного использования бюджетных средств, предоставленных на реализацию мероприятия "Поддержка в области животноводства" подпрограммы № 4 "Развитие </w:t>
      </w:r>
      <w:proofErr w:type="spellStart"/>
      <w:r w:rsidRPr="00C878FF">
        <w:rPr>
          <w:b/>
          <w:sz w:val="28"/>
          <w:szCs w:val="28"/>
        </w:rPr>
        <w:t>подотрасли</w:t>
      </w:r>
      <w:proofErr w:type="spellEnd"/>
      <w:r w:rsidRPr="00C878FF">
        <w:rPr>
          <w:b/>
          <w:sz w:val="28"/>
          <w:szCs w:val="28"/>
        </w:rPr>
        <w:t xml:space="preserve"> животноводства, переработки и реализации продукции животноводства" государственной программы Приморского края "Развитие сельского хозяйства и регулирования рынков сельскохозяйственной продукции, сырья и продовольствия" за 2021-2022 годы и истекший период 2023 года"</w:t>
      </w:r>
      <w:r w:rsidRPr="00C878FF">
        <w:rPr>
          <w:sz w:val="28"/>
          <w:szCs w:val="28"/>
        </w:rPr>
        <w:t xml:space="preserve"> установлено следующее.</w:t>
      </w:r>
    </w:p>
    <w:p w:rsidR="00EE61D0" w:rsidRPr="00C878FF" w:rsidRDefault="00EE61D0" w:rsidP="00EE61D0">
      <w:pPr>
        <w:ind w:firstLine="709"/>
        <w:rPr>
          <w:snapToGrid w:val="0"/>
          <w:sz w:val="28"/>
          <w:szCs w:val="28"/>
        </w:rPr>
      </w:pPr>
      <w:r w:rsidRPr="00C878FF">
        <w:rPr>
          <w:snapToGrid w:val="0"/>
          <w:sz w:val="28"/>
          <w:szCs w:val="28"/>
        </w:rPr>
        <w:t xml:space="preserve">Бюджетные ассигнования, </w:t>
      </w:r>
      <w:r w:rsidRPr="00C878FF">
        <w:rPr>
          <w:sz w:val="28"/>
          <w:szCs w:val="28"/>
        </w:rPr>
        <w:t>предусмотренные министерству сельского хозяйства Приморского края (далее – министерство сельского хозяйства)</w:t>
      </w:r>
      <w:r w:rsidRPr="00C878FF">
        <w:rPr>
          <w:snapToGrid w:val="0"/>
          <w:sz w:val="28"/>
          <w:szCs w:val="28"/>
        </w:rPr>
        <w:t xml:space="preserve"> в </w:t>
      </w:r>
      <w:r w:rsidRPr="00C878FF">
        <w:rPr>
          <w:snapToGrid w:val="0"/>
          <w:sz w:val="28"/>
          <w:szCs w:val="28"/>
        </w:rPr>
        <w:lastRenderedPageBreak/>
        <w:t>2021</w:t>
      </w:r>
      <w:r w:rsidR="00E21FAB">
        <w:rPr>
          <w:snapToGrid w:val="0"/>
          <w:sz w:val="28"/>
          <w:szCs w:val="28"/>
        </w:rPr>
        <w:t xml:space="preserve">– </w:t>
      </w:r>
      <w:r w:rsidRPr="00C878FF">
        <w:rPr>
          <w:snapToGrid w:val="0"/>
          <w:sz w:val="28"/>
          <w:szCs w:val="28"/>
        </w:rPr>
        <w:t xml:space="preserve">2023 годах </w:t>
      </w:r>
      <w:r w:rsidRPr="00C878FF">
        <w:rPr>
          <w:sz w:val="28"/>
          <w:szCs w:val="28"/>
        </w:rPr>
        <w:t xml:space="preserve">на </w:t>
      </w:r>
      <w:r w:rsidRPr="00C878FF">
        <w:rPr>
          <w:snapToGrid w:val="0"/>
          <w:sz w:val="28"/>
          <w:szCs w:val="28"/>
        </w:rPr>
        <w:t>реализацию</w:t>
      </w:r>
      <w:r w:rsidRPr="00C878FF">
        <w:rPr>
          <w:color w:val="000000"/>
          <w:sz w:val="28"/>
          <w:szCs w:val="28"/>
        </w:rPr>
        <w:t xml:space="preserve"> мероприятия</w:t>
      </w:r>
      <w:r w:rsidRPr="00C878FF">
        <w:rPr>
          <w:sz w:val="28"/>
          <w:szCs w:val="28"/>
        </w:rPr>
        <w:t xml:space="preserve"> "Поддержка в области животноводства" </w:t>
      </w:r>
      <w:r w:rsidRPr="00C878FF">
        <w:rPr>
          <w:snapToGrid w:val="0"/>
          <w:sz w:val="28"/>
          <w:szCs w:val="28"/>
        </w:rPr>
        <w:t>в общем объеме 4402,8 млн рублей, исполнены на 100 %.</w:t>
      </w:r>
    </w:p>
    <w:p w:rsidR="00EE61D0" w:rsidRPr="00C878FF" w:rsidRDefault="00EE61D0" w:rsidP="00EE61D0">
      <w:pPr>
        <w:ind w:firstLine="709"/>
        <w:rPr>
          <w:sz w:val="28"/>
          <w:szCs w:val="28"/>
        </w:rPr>
      </w:pPr>
      <w:r w:rsidRPr="00C878FF">
        <w:rPr>
          <w:rFonts w:eastAsiaTheme="minorHAnsi"/>
          <w:sz w:val="28"/>
          <w:szCs w:val="28"/>
        </w:rPr>
        <w:t xml:space="preserve">При проверке документов, подтверждающих производство, </w:t>
      </w:r>
      <w:r w:rsidRPr="00C878FF">
        <w:rPr>
          <w:sz w:val="28"/>
          <w:szCs w:val="28"/>
        </w:rPr>
        <w:t>реализацию и (или) отгрузку на собственную переработку молока в нарушение абзаца "б" подпункта 8.1. пункта 8 Порядка от 10.06.2020 №</w:t>
      </w:r>
      <w:r w:rsidR="00E21FAB">
        <w:rPr>
          <w:sz w:val="28"/>
          <w:szCs w:val="28"/>
        </w:rPr>
        <w:t> </w:t>
      </w:r>
      <w:r w:rsidRPr="00C878FF">
        <w:rPr>
          <w:sz w:val="28"/>
          <w:szCs w:val="28"/>
        </w:rPr>
        <w:t>521-пп и абзаца "в" подпункта 8.1. пункта 8 Порядка от 25.08.2021 №</w:t>
      </w:r>
      <w:r w:rsidR="00E21FAB">
        <w:rPr>
          <w:sz w:val="28"/>
          <w:szCs w:val="28"/>
        </w:rPr>
        <w:t> </w:t>
      </w:r>
      <w:r w:rsidRPr="00C878FF">
        <w:rPr>
          <w:sz w:val="28"/>
          <w:szCs w:val="28"/>
        </w:rPr>
        <w:t>557-пп двумя сельскохозяйственными товаропроизводителями неправомерно получена субсидия на общую сумму 2,02 млн рублей.</w:t>
      </w:r>
    </w:p>
    <w:p w:rsidR="00EE61D0" w:rsidRPr="00C878FF" w:rsidRDefault="00EE61D0" w:rsidP="00EE61D0">
      <w:pPr>
        <w:ind w:firstLine="709"/>
        <w:rPr>
          <w:sz w:val="28"/>
          <w:szCs w:val="28"/>
        </w:rPr>
      </w:pPr>
      <w:r w:rsidRPr="00C878FF">
        <w:rPr>
          <w:sz w:val="28"/>
          <w:szCs w:val="28"/>
        </w:rPr>
        <w:t>При проверке возмещения части затрат, связанных с приобретением комбикормов для поголовья коров молочного направления в нарушение пункта 3 Порядка от 20.09.2021 № 624-пп неправомерно получена субсидия на сумму 0,14 млн рублей.</w:t>
      </w:r>
    </w:p>
    <w:p w:rsidR="00EE61D0" w:rsidRPr="00C878FF" w:rsidRDefault="00EE61D0" w:rsidP="00EE61D0">
      <w:pPr>
        <w:ind w:firstLine="709"/>
        <w:rPr>
          <w:sz w:val="28"/>
          <w:szCs w:val="28"/>
        </w:rPr>
      </w:pPr>
      <w:r w:rsidRPr="00C878FF">
        <w:rPr>
          <w:sz w:val="28"/>
          <w:szCs w:val="28"/>
        </w:rPr>
        <w:t xml:space="preserve">По результатам выполнения представления, внесенного Контрольно-счетной палатой в адрес министерства сельского хозяйства, излишне полученная субсидия в сумме 2,16 млн рублей возвращена в краевой бюджет в полном объеме. </w:t>
      </w:r>
    </w:p>
    <w:p w:rsidR="00EE61D0" w:rsidRPr="00C878FF" w:rsidRDefault="00EE61D0" w:rsidP="00EE61D0">
      <w:pPr>
        <w:ind w:firstLine="709"/>
        <w:rPr>
          <w:sz w:val="28"/>
          <w:szCs w:val="28"/>
        </w:rPr>
      </w:pPr>
      <w:r w:rsidRPr="00C878FF">
        <w:rPr>
          <w:sz w:val="28"/>
          <w:szCs w:val="28"/>
        </w:rPr>
        <w:t xml:space="preserve">В ходе проведения </w:t>
      </w:r>
      <w:r w:rsidRPr="00907C53">
        <w:rPr>
          <w:b/>
          <w:bCs/>
          <w:sz w:val="28"/>
          <w:szCs w:val="28"/>
        </w:rPr>
        <w:t>контрольного мероприятия</w:t>
      </w:r>
      <w:r w:rsidRPr="00C878FF">
        <w:rPr>
          <w:sz w:val="28"/>
          <w:szCs w:val="28"/>
        </w:rPr>
        <w:t xml:space="preserve"> </w:t>
      </w:r>
      <w:r w:rsidRPr="00C878FF">
        <w:rPr>
          <w:b/>
          <w:sz w:val="28"/>
          <w:szCs w:val="28"/>
        </w:rPr>
        <w:t>"Проверка целевого и эффективного использования бюджетных средств, предоставленных на реализацию мероприятия "Реализация мероприятий планов социального развития центров экономического роста субъектов Российской Федерации, входящих в состав Дальневосточного федерального округа (субсидии обществу с ограниченной ответственностью "КРДВ Приморье" на развитие инфраструктуры территорий опережающего социально-экономического развития в Приморском крае)" государственной программы Приморского края "</w:t>
      </w:r>
      <w:proofErr w:type="spellStart"/>
      <w:r w:rsidRPr="00C878FF">
        <w:rPr>
          <w:b/>
          <w:sz w:val="28"/>
          <w:szCs w:val="28"/>
        </w:rPr>
        <w:t>Энергоэффективность</w:t>
      </w:r>
      <w:proofErr w:type="spellEnd"/>
      <w:r w:rsidRPr="00C878FF">
        <w:rPr>
          <w:b/>
          <w:sz w:val="28"/>
          <w:szCs w:val="28"/>
        </w:rPr>
        <w:t>, развитие газоснабжения и энергетики в Приморском крае" за 2022 год и истекший период 2023 года"</w:t>
      </w:r>
      <w:r w:rsidRPr="00C878FF">
        <w:rPr>
          <w:sz w:val="28"/>
          <w:szCs w:val="28"/>
        </w:rPr>
        <w:t xml:space="preserve"> установлено следующее.</w:t>
      </w:r>
    </w:p>
    <w:p w:rsidR="00EE61D0" w:rsidRPr="00C878FF" w:rsidRDefault="00EE61D0" w:rsidP="00EE61D0">
      <w:pPr>
        <w:ind w:firstLine="709"/>
        <w:rPr>
          <w:sz w:val="28"/>
          <w:szCs w:val="28"/>
        </w:rPr>
      </w:pPr>
      <w:r w:rsidRPr="00C878FF">
        <w:rPr>
          <w:snapToGrid w:val="0"/>
          <w:sz w:val="28"/>
          <w:szCs w:val="28"/>
        </w:rPr>
        <w:t>Бюджетные ассигнования, утвержденные на реализацию</w:t>
      </w:r>
      <w:r w:rsidRPr="00C878FF">
        <w:rPr>
          <w:color w:val="000000"/>
          <w:sz w:val="28"/>
          <w:szCs w:val="28"/>
        </w:rPr>
        <w:t xml:space="preserve"> мероприятия</w:t>
      </w:r>
      <w:r w:rsidRPr="00C878FF">
        <w:rPr>
          <w:sz w:val="28"/>
          <w:szCs w:val="28"/>
        </w:rPr>
        <w:t xml:space="preserve"> "Реализация мероприятий планов социального развития центров экономического роста субъектов Российской Федерации, входящих в состав Дальневосточного федерального округа (Субсидии ООО "КРДВ Приморье" на развитие инфраструктуры территорий опережающего социально-экономического развития в Приморском крае)"</w:t>
      </w:r>
      <w:r w:rsidRPr="00C878FF">
        <w:rPr>
          <w:snapToGrid w:val="0"/>
          <w:sz w:val="28"/>
          <w:szCs w:val="28"/>
        </w:rPr>
        <w:t xml:space="preserve"> </w:t>
      </w:r>
      <w:r w:rsidRPr="00C878FF">
        <w:rPr>
          <w:sz w:val="28"/>
          <w:szCs w:val="28"/>
        </w:rPr>
        <w:t xml:space="preserve">министерству энергетики и газоснабжения Приморского края (далее – министерство энергетики и газоснабжения) и министерству жилищно-коммунального хозяйства Приморского края (далее – министерство ЖКХ) </w:t>
      </w:r>
      <w:r w:rsidRPr="00C878FF">
        <w:rPr>
          <w:snapToGrid w:val="0"/>
          <w:sz w:val="28"/>
          <w:szCs w:val="28"/>
        </w:rPr>
        <w:t>в общем объеме</w:t>
      </w:r>
      <w:r w:rsidRPr="00C878FF">
        <w:rPr>
          <w:sz w:val="28"/>
          <w:szCs w:val="28"/>
        </w:rPr>
        <w:t xml:space="preserve"> 4197,7 млн рублей были полностью перечислены на лицевой счет ООО "КРДВ Приморье", открытый УФК по Приморскому краю.</w:t>
      </w:r>
    </w:p>
    <w:p w:rsidR="00EE61D0" w:rsidRPr="00C878FF" w:rsidRDefault="00EE61D0" w:rsidP="00EE61D0">
      <w:pPr>
        <w:ind w:firstLine="709"/>
        <w:rPr>
          <w:color w:val="000000"/>
          <w:sz w:val="28"/>
          <w:szCs w:val="28"/>
        </w:rPr>
      </w:pPr>
      <w:r w:rsidRPr="00C878FF">
        <w:rPr>
          <w:color w:val="000000"/>
          <w:sz w:val="28"/>
          <w:szCs w:val="28"/>
        </w:rPr>
        <w:t>За счет средств субсидии, поступившей в ООО "КРДВ Приморье", заключено 6 договоров и 1 соглашение о порядке взаимодействия на общую сумму 4133,9 млн рублей, или на 98,48 % от общей суммы субсидии (</w:t>
      </w:r>
      <w:r w:rsidRPr="00C878FF">
        <w:rPr>
          <w:sz w:val="28"/>
          <w:szCs w:val="28"/>
        </w:rPr>
        <w:t>4197,7 млн рублей</w:t>
      </w:r>
      <w:r w:rsidRPr="00C878FF">
        <w:rPr>
          <w:color w:val="000000"/>
          <w:sz w:val="28"/>
          <w:szCs w:val="28"/>
        </w:rPr>
        <w:t xml:space="preserve">), из них: один договор на выполнение кадастровых работ исполнен </w:t>
      </w:r>
      <w:r w:rsidRPr="00C878FF">
        <w:rPr>
          <w:color w:val="000000"/>
          <w:sz w:val="28"/>
          <w:szCs w:val="28"/>
        </w:rPr>
        <w:lastRenderedPageBreak/>
        <w:t xml:space="preserve">в полном объеме (210,0 тыс. рублей), четыре договора и соглашение о порядке взаимодействия не исполнены (4014,2 млн рублей). </w:t>
      </w:r>
    </w:p>
    <w:p w:rsidR="00EE61D0" w:rsidRPr="00C878FF" w:rsidRDefault="00EE61D0" w:rsidP="00EE61D0">
      <w:pPr>
        <w:ind w:firstLine="709"/>
        <w:rPr>
          <w:sz w:val="28"/>
          <w:szCs w:val="28"/>
        </w:rPr>
      </w:pPr>
      <w:r w:rsidRPr="00C878FF">
        <w:rPr>
          <w:sz w:val="28"/>
          <w:szCs w:val="28"/>
        </w:rPr>
        <w:t>Поступившая от министерства энергетики и газоснабжения и министерства ЖКХ субсидия использована ООО "КРДВ Приморье" на 6,3</w:t>
      </w:r>
      <w:r w:rsidR="00C03495">
        <w:rPr>
          <w:sz w:val="28"/>
          <w:szCs w:val="28"/>
        </w:rPr>
        <w:t> </w:t>
      </w:r>
      <w:r w:rsidRPr="00C878FF">
        <w:rPr>
          <w:sz w:val="28"/>
          <w:szCs w:val="28"/>
        </w:rPr>
        <w:t>%, или на общую сумму 266,4 млн рублей, в том числе: 5,55 %, или 188,5 млн рублей</w:t>
      </w:r>
      <w:r w:rsidR="00C03495">
        <w:rPr>
          <w:sz w:val="28"/>
          <w:szCs w:val="28"/>
        </w:rPr>
        <w:t>,</w:t>
      </w:r>
      <w:r w:rsidRPr="00C878FF">
        <w:rPr>
          <w:sz w:val="28"/>
          <w:szCs w:val="28"/>
        </w:rPr>
        <w:t xml:space="preserve"> перечислено в адрес ПАО "ФСК ЕЭС" на оплату аванса за осуществление Сетевой организацией мероприятий по технологическому присоединению, связанных с разработкой проектной документации и индивидуальных технических условий по мероприятию "Технологическое присоединение объектов Приморского металлургического завода к сетям электроснабжения ПАО "ФСК ЕЭС"; 9,6</w:t>
      </w:r>
      <w:r w:rsidR="00C03495">
        <w:t> </w:t>
      </w:r>
      <w:r w:rsidRPr="00C878FF">
        <w:rPr>
          <w:sz w:val="28"/>
          <w:szCs w:val="28"/>
        </w:rPr>
        <w:t>%, или 77,6 млн рублей</w:t>
      </w:r>
      <w:r w:rsidR="00C03495">
        <w:rPr>
          <w:sz w:val="28"/>
          <w:szCs w:val="28"/>
        </w:rPr>
        <w:t>,</w:t>
      </w:r>
      <w:r w:rsidRPr="00C878FF">
        <w:rPr>
          <w:sz w:val="28"/>
          <w:szCs w:val="28"/>
        </w:rPr>
        <w:t xml:space="preserve"> перечислено на оплату аванса и части выполненных работ по мероприятию "Сети ливневой канализации (2 очередь строительства) в ТОР "Михайловский"; 0,04 %, или 0,3 млн рублей</w:t>
      </w:r>
      <w:r w:rsidR="00C03495">
        <w:rPr>
          <w:sz w:val="28"/>
          <w:szCs w:val="28"/>
        </w:rPr>
        <w:t>,</w:t>
      </w:r>
      <w:r w:rsidRPr="00C878FF">
        <w:rPr>
          <w:sz w:val="28"/>
          <w:szCs w:val="28"/>
        </w:rPr>
        <w:t xml:space="preserve"> перечислено на выполнение кадастровых работ, оплату государственной пошлины, право ограниченного пользования земельными участками (сервитут).</w:t>
      </w:r>
    </w:p>
    <w:p w:rsidR="00EE61D0" w:rsidRPr="00C878FF" w:rsidRDefault="00EE61D0" w:rsidP="00EE61D0">
      <w:pPr>
        <w:ind w:firstLine="709"/>
        <w:rPr>
          <w:color w:val="000000"/>
          <w:sz w:val="28"/>
          <w:szCs w:val="28"/>
        </w:rPr>
      </w:pPr>
      <w:r w:rsidRPr="00C878FF">
        <w:rPr>
          <w:color w:val="000000"/>
          <w:sz w:val="28"/>
          <w:szCs w:val="28"/>
        </w:rPr>
        <w:t>Низкий процент исполнения договоров и соглашения (на 2,9 %), обусловлен длительным сроком их исполнения (16.02.2024, 30.06.2024, 29.05.2025).</w:t>
      </w:r>
    </w:p>
    <w:p w:rsidR="00EE61D0" w:rsidRPr="00C878FF" w:rsidRDefault="00EE61D0" w:rsidP="00EE61D0">
      <w:pPr>
        <w:ind w:firstLine="709"/>
        <w:rPr>
          <w:color w:val="000000"/>
          <w:sz w:val="28"/>
          <w:szCs w:val="28"/>
        </w:rPr>
      </w:pPr>
      <w:r w:rsidRPr="00C878FF">
        <w:rPr>
          <w:color w:val="000000"/>
          <w:sz w:val="28"/>
          <w:szCs w:val="28"/>
        </w:rPr>
        <w:t>Кроме того, в 2023 году 2 договора на выполнение строительно-монтажных и пусконаладочных работ по объекту "Теплоснабжение жилого микрорайона "Нагорный" в г. Большой Камень Приморского края в ТОР "Большой Камень", заключенные на сумму 119,5 млн рублей, расторгнуты по причине прохождения участка теплотрассы по строительному объекту "Строительство школы на 550 мест в микрорайоне "Парковый" и необходимости внесения изменений в проектную и рабочую документацию.</w:t>
      </w:r>
    </w:p>
    <w:p w:rsidR="00EE61D0" w:rsidRPr="00C878FF" w:rsidRDefault="00EE61D0" w:rsidP="00EE61D0">
      <w:pPr>
        <w:ind w:firstLine="709"/>
        <w:rPr>
          <w:color w:val="000000"/>
          <w:sz w:val="28"/>
          <w:szCs w:val="28"/>
        </w:rPr>
      </w:pPr>
      <w:r w:rsidRPr="00C878FF">
        <w:rPr>
          <w:color w:val="000000"/>
          <w:sz w:val="28"/>
          <w:szCs w:val="28"/>
        </w:rPr>
        <w:t>На выполнение мероприятия "</w:t>
      </w:r>
      <w:r w:rsidRPr="00C878FF">
        <w:rPr>
          <w:sz w:val="28"/>
          <w:szCs w:val="28"/>
        </w:rPr>
        <w:t>Технологическое присоединение РМ-</w:t>
      </w:r>
      <w:proofErr w:type="spellStart"/>
      <w:r w:rsidRPr="00C878FF">
        <w:rPr>
          <w:sz w:val="28"/>
          <w:szCs w:val="28"/>
        </w:rPr>
        <w:t>Стил</w:t>
      </w:r>
      <w:proofErr w:type="spellEnd"/>
      <w:r w:rsidRPr="00C878FF">
        <w:rPr>
          <w:sz w:val="28"/>
          <w:szCs w:val="28"/>
        </w:rPr>
        <w:t xml:space="preserve"> ДВ к сетям электроснабжения ТОР Большой Камень" договор не заключен (сумма субсидии 774,2 млн рублей).</w:t>
      </w:r>
    </w:p>
    <w:p w:rsidR="00EE61D0" w:rsidRPr="00C878FF" w:rsidRDefault="00EE61D0" w:rsidP="00EE61D0">
      <w:pPr>
        <w:ind w:firstLine="709"/>
        <w:rPr>
          <w:color w:val="000000"/>
          <w:sz w:val="28"/>
          <w:szCs w:val="28"/>
        </w:rPr>
      </w:pPr>
      <w:r w:rsidRPr="00C878FF">
        <w:rPr>
          <w:color w:val="000000"/>
          <w:sz w:val="28"/>
          <w:szCs w:val="28"/>
        </w:rPr>
        <w:t xml:space="preserve">По 2 договорам на выполнение работ по Объектам "Сети ливневой канализации (2 очередь строительства) в ТОР "Михайловский" и </w:t>
      </w:r>
      <w:r w:rsidRPr="00C878FF">
        <w:rPr>
          <w:bCs/>
          <w:sz w:val="28"/>
          <w:szCs w:val="28"/>
        </w:rPr>
        <w:t>"</w:t>
      </w:r>
      <w:r w:rsidRPr="00C878FF">
        <w:rPr>
          <w:color w:val="000000"/>
          <w:sz w:val="28"/>
          <w:szCs w:val="28"/>
        </w:rPr>
        <w:t>Технологическое присоединение объектов Приморского металлургического завода к сетям электроснабжения ПАО "ФСК ЕЭС" ТОР "Большой Камень" перечислен аванс на сумму 262,7 млн рублей, или 6,3 % от общей суммы заключенных договоров (4133,9 млн рублей).</w:t>
      </w:r>
    </w:p>
    <w:p w:rsidR="00EE61D0" w:rsidRPr="00C878FF" w:rsidRDefault="00EE61D0" w:rsidP="00EE61D0">
      <w:pPr>
        <w:ind w:firstLine="709"/>
        <w:rPr>
          <w:color w:val="000000"/>
          <w:sz w:val="28"/>
          <w:szCs w:val="28"/>
        </w:rPr>
      </w:pPr>
      <w:r w:rsidRPr="00C878FF">
        <w:rPr>
          <w:color w:val="000000"/>
          <w:sz w:val="28"/>
          <w:szCs w:val="28"/>
        </w:rPr>
        <w:t>По данным ООО "КРДВ Приморье" (фотоматериал, акты освидетельствования скрытых работ и т.п.), строительно-монтажные и пусконаладочные работы по объекту Сети ливневой канализации (2 очередь строительства) в ТОР "Михайловский" готовы на 45 %, при этом выполненные работы приняты на 0,2 %, или на сумму 6,8 млн рублей.  Авансовые платежи по данному объекту составили 70 %, или на сумму 74,2</w:t>
      </w:r>
      <w:r w:rsidR="00C03495">
        <w:rPr>
          <w:color w:val="000000"/>
          <w:sz w:val="28"/>
          <w:szCs w:val="28"/>
        </w:rPr>
        <w:t> </w:t>
      </w:r>
      <w:r w:rsidRPr="00C878FF">
        <w:rPr>
          <w:color w:val="000000"/>
          <w:sz w:val="28"/>
          <w:szCs w:val="28"/>
        </w:rPr>
        <w:t>млн рублей от цены договора (106,1 млн рублей).</w:t>
      </w:r>
    </w:p>
    <w:p w:rsidR="00EE61D0" w:rsidRPr="00C878FF" w:rsidRDefault="00EE61D0" w:rsidP="00EE61D0">
      <w:pPr>
        <w:ind w:firstLine="709"/>
        <w:rPr>
          <w:sz w:val="28"/>
          <w:szCs w:val="28"/>
        </w:rPr>
      </w:pPr>
      <w:r w:rsidRPr="00C878FF">
        <w:rPr>
          <w:sz w:val="28"/>
          <w:szCs w:val="28"/>
        </w:rPr>
        <w:lastRenderedPageBreak/>
        <w:t>По состоянию на 07.11.2023 в ООО "КРДВ Приморье" числятся неиспользованные средства субсидии в размере 3931,3 млн рублей, что составляет 93,65 % от общей суммы поступившей субсидии (4197,7 млн рублей).</w:t>
      </w:r>
    </w:p>
    <w:p w:rsidR="00EE61D0" w:rsidRPr="00C878FF" w:rsidRDefault="00EE61D0" w:rsidP="00EE61D0">
      <w:pPr>
        <w:shd w:val="clear" w:color="auto" w:fill="FFFFFF" w:themeFill="background1"/>
        <w:ind w:firstLine="709"/>
        <w:rPr>
          <w:b/>
          <w:sz w:val="28"/>
          <w:szCs w:val="28"/>
          <w:highlight w:val="yellow"/>
        </w:rPr>
      </w:pPr>
    </w:p>
    <w:p w:rsidR="00EE61D0" w:rsidRPr="00C878FF" w:rsidRDefault="00EE61D0" w:rsidP="00EE61D0">
      <w:pPr>
        <w:shd w:val="clear" w:color="auto" w:fill="FFFFFF" w:themeFill="background1"/>
        <w:ind w:firstLine="709"/>
        <w:rPr>
          <w:b/>
          <w:sz w:val="28"/>
          <w:szCs w:val="28"/>
        </w:rPr>
      </w:pPr>
      <w:r w:rsidRPr="00C878FF">
        <w:rPr>
          <w:b/>
          <w:sz w:val="28"/>
          <w:szCs w:val="28"/>
        </w:rPr>
        <w:t xml:space="preserve">3.5. Контроль за формированием и использованием доходов краевого бюджета, управлением и распоряжением объектами краевой собственности, за состоянием государственного внутреннего долга Приморского края, </w:t>
      </w:r>
      <w:bookmarkStart w:id="1" w:name="_Hlk95475677"/>
      <w:r w:rsidRPr="00C878FF">
        <w:rPr>
          <w:b/>
          <w:sz w:val="28"/>
          <w:szCs w:val="28"/>
        </w:rPr>
        <w:t>средствами краевого бюджета, предоставленными краевым государственным унитарным предприятиям</w:t>
      </w:r>
      <w:bookmarkEnd w:id="1"/>
      <w:r w:rsidRPr="00C878FF">
        <w:rPr>
          <w:b/>
          <w:sz w:val="28"/>
          <w:szCs w:val="28"/>
        </w:rPr>
        <w:t>.</w:t>
      </w:r>
    </w:p>
    <w:p w:rsidR="00EE61D0" w:rsidRPr="00C878FF" w:rsidRDefault="00EE61D0" w:rsidP="00EE61D0">
      <w:pPr>
        <w:tabs>
          <w:tab w:val="left" w:pos="6379"/>
        </w:tabs>
        <w:ind w:firstLine="720"/>
        <w:rPr>
          <w:color w:val="000000"/>
          <w:sz w:val="28"/>
          <w:szCs w:val="28"/>
        </w:rPr>
      </w:pPr>
      <w:r w:rsidRPr="00C878FF">
        <w:rPr>
          <w:color w:val="000000"/>
          <w:sz w:val="28"/>
          <w:szCs w:val="28"/>
          <w:shd w:val="clear" w:color="auto" w:fill="FFFFFF" w:themeFill="background1"/>
        </w:rPr>
        <w:t xml:space="preserve">По данному направлению за 2023 год проведено </w:t>
      </w:r>
      <w:r w:rsidRPr="00C878FF">
        <w:rPr>
          <w:color w:val="000000"/>
          <w:sz w:val="28"/>
          <w:szCs w:val="28"/>
        </w:rPr>
        <w:t>3 контрольных мероприятия</w:t>
      </w:r>
      <w:r w:rsidR="00C03495">
        <w:rPr>
          <w:color w:val="000000"/>
          <w:sz w:val="28"/>
          <w:szCs w:val="28"/>
        </w:rPr>
        <w:t>,</w:t>
      </w:r>
      <w:r w:rsidRPr="00C878FF">
        <w:rPr>
          <w:color w:val="000000"/>
          <w:sz w:val="28"/>
          <w:szCs w:val="28"/>
        </w:rPr>
        <w:t xml:space="preserve"> по результатам которых составлено 8 актов, в том числе 2 по встречным проверкам. </w:t>
      </w:r>
    </w:p>
    <w:p w:rsidR="00EE61D0" w:rsidRPr="00C878FF" w:rsidRDefault="00EE61D0" w:rsidP="00EE61D0">
      <w:pPr>
        <w:shd w:val="clear" w:color="auto" w:fill="FFFFFF" w:themeFill="background1"/>
        <w:ind w:firstLine="709"/>
        <w:rPr>
          <w:color w:val="000000"/>
          <w:sz w:val="28"/>
          <w:szCs w:val="28"/>
        </w:rPr>
      </w:pPr>
    </w:p>
    <w:tbl>
      <w:tblPr>
        <w:tblW w:w="9371" w:type="dxa"/>
        <w:tblInd w:w="93" w:type="dxa"/>
        <w:tblLook w:val="04A0" w:firstRow="1" w:lastRow="0" w:firstColumn="1" w:lastColumn="0" w:noHBand="0" w:noVBand="1"/>
      </w:tblPr>
      <w:tblGrid>
        <w:gridCol w:w="7386"/>
        <w:gridCol w:w="1985"/>
      </w:tblGrid>
      <w:tr w:rsidR="00EE61D0" w:rsidRPr="00C878FF" w:rsidTr="00EE61D0">
        <w:trPr>
          <w:trHeight w:val="20"/>
          <w:tblHeader/>
        </w:trPr>
        <w:tc>
          <w:tcPr>
            <w:tcW w:w="7386" w:type="dxa"/>
            <w:tcBorders>
              <w:bottom w:val="single" w:sz="4" w:space="0" w:color="auto"/>
            </w:tcBorders>
            <w:shd w:val="clear" w:color="auto" w:fill="auto"/>
            <w:vAlign w:val="center"/>
          </w:tcPr>
          <w:p w:rsidR="00EE61D0" w:rsidRPr="00C878FF" w:rsidRDefault="00EE61D0" w:rsidP="00EE61D0">
            <w:pPr>
              <w:spacing w:before="40" w:after="40"/>
              <w:jc w:val="center"/>
              <w:rPr>
                <w:color w:val="000000"/>
              </w:rPr>
            </w:pPr>
          </w:p>
        </w:tc>
        <w:tc>
          <w:tcPr>
            <w:tcW w:w="1985" w:type="dxa"/>
            <w:tcBorders>
              <w:bottom w:val="single" w:sz="4" w:space="0" w:color="auto"/>
            </w:tcBorders>
            <w:shd w:val="clear" w:color="auto" w:fill="auto"/>
            <w:vAlign w:val="center"/>
          </w:tcPr>
          <w:p w:rsidR="00EE61D0" w:rsidRPr="00C878FF" w:rsidRDefault="00EE61D0" w:rsidP="00EE61D0">
            <w:pPr>
              <w:spacing w:before="40" w:after="40"/>
              <w:jc w:val="right"/>
              <w:rPr>
                <w:color w:val="000000"/>
              </w:rPr>
            </w:pPr>
            <w:r w:rsidRPr="00C878FF">
              <w:rPr>
                <w:color w:val="000000"/>
              </w:rPr>
              <w:t>(млн рублей)</w:t>
            </w:r>
          </w:p>
        </w:tc>
      </w:tr>
      <w:tr w:rsidR="00EE61D0" w:rsidRPr="00C878FF" w:rsidTr="00EE61D0">
        <w:trPr>
          <w:trHeight w:val="20"/>
          <w:tblHeader/>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tcPr>
          <w:p w:rsidR="00EE61D0" w:rsidRPr="00C878FF" w:rsidRDefault="00EE61D0" w:rsidP="00EE61D0">
            <w:pPr>
              <w:spacing w:before="40" w:after="40"/>
              <w:jc w:val="center"/>
              <w:rPr>
                <w:color w:val="000000"/>
              </w:rPr>
            </w:pPr>
            <w:r w:rsidRPr="00C878FF">
              <w:rPr>
                <w:color w:val="000000"/>
              </w:rPr>
              <w:t>Наименование показателя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EE61D0" w:rsidRPr="00C878FF" w:rsidRDefault="00EE61D0" w:rsidP="00EE61D0">
            <w:pPr>
              <w:spacing w:before="40" w:after="40"/>
              <w:jc w:val="center"/>
              <w:rPr>
                <w:color w:val="000000"/>
              </w:rPr>
            </w:pPr>
            <w:r w:rsidRPr="00C878FF">
              <w:rPr>
                <w:color w:val="000000"/>
              </w:rPr>
              <w:t>Сумма</w:t>
            </w:r>
          </w:p>
        </w:tc>
      </w:tr>
      <w:tr w:rsidR="00EE61D0" w:rsidRPr="00C878FF" w:rsidTr="00EE61D0">
        <w:trPr>
          <w:trHeight w:val="20"/>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E61D0" w:rsidRPr="00C878FF" w:rsidRDefault="00EE61D0" w:rsidP="00EE61D0">
            <w:pPr>
              <w:spacing w:before="40" w:after="40"/>
              <w:rPr>
                <w:color w:val="000000"/>
              </w:rPr>
            </w:pPr>
            <w:r w:rsidRPr="00C878FF">
              <w:rPr>
                <w:color w:val="000000"/>
              </w:rPr>
              <w:t xml:space="preserve">Объем проверенных средств </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rsidR="00EE61D0" w:rsidRPr="00C878FF" w:rsidRDefault="00EE61D0" w:rsidP="00EE61D0">
            <w:pPr>
              <w:spacing w:before="40" w:after="40"/>
              <w:jc w:val="right"/>
              <w:rPr>
                <w:color w:val="000000"/>
              </w:rPr>
            </w:pPr>
            <w:r w:rsidRPr="00C878FF">
              <w:rPr>
                <w:color w:val="000000"/>
              </w:rPr>
              <w:t>3533,72</w:t>
            </w:r>
          </w:p>
        </w:tc>
      </w:tr>
      <w:tr w:rsidR="00EE61D0" w:rsidRPr="00C878FF" w:rsidTr="00EE61D0">
        <w:trPr>
          <w:trHeight w:val="20"/>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E61D0" w:rsidRPr="00C878FF" w:rsidRDefault="00EE61D0" w:rsidP="00EE61D0">
            <w:pPr>
              <w:spacing w:before="40" w:after="40"/>
              <w:rPr>
                <w:color w:val="000000"/>
              </w:rPr>
            </w:pPr>
            <w:r w:rsidRPr="00C878FF">
              <w:rPr>
                <w:color w:val="000000"/>
              </w:rPr>
              <w:t>Объем выявленных нарушений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rsidR="00EE61D0" w:rsidRPr="00C878FF" w:rsidRDefault="00EE61D0" w:rsidP="00EE61D0">
            <w:pPr>
              <w:spacing w:before="40" w:after="40"/>
              <w:jc w:val="right"/>
              <w:rPr>
                <w:color w:val="000000"/>
              </w:rPr>
            </w:pPr>
            <w:r w:rsidRPr="00C878FF">
              <w:rPr>
                <w:color w:val="000000"/>
              </w:rPr>
              <w:t>1455,82</w:t>
            </w:r>
          </w:p>
        </w:tc>
      </w:tr>
      <w:tr w:rsidR="00EE61D0" w:rsidRPr="00C878FF" w:rsidTr="00EE61D0">
        <w:trPr>
          <w:trHeight w:val="322"/>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E61D0" w:rsidRPr="00C878FF" w:rsidRDefault="00EE61D0" w:rsidP="00EE61D0">
            <w:pPr>
              <w:spacing w:before="40" w:after="40"/>
              <w:rPr>
                <w:i/>
                <w:iCs/>
                <w:color w:val="000000"/>
              </w:rPr>
            </w:pPr>
            <w:r w:rsidRPr="00C878FF">
              <w:rPr>
                <w:i/>
                <w:iCs/>
                <w:color w:val="000000"/>
              </w:rPr>
              <w:t>из них:</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rsidR="00EE61D0" w:rsidRPr="00C878FF" w:rsidRDefault="00EE61D0" w:rsidP="00EE61D0">
            <w:pPr>
              <w:spacing w:before="40" w:after="40"/>
              <w:jc w:val="right"/>
              <w:rPr>
                <w:color w:val="000000"/>
              </w:rPr>
            </w:pPr>
          </w:p>
        </w:tc>
      </w:tr>
      <w:tr w:rsidR="00EE61D0" w:rsidRPr="00C878FF" w:rsidTr="00EE61D0">
        <w:trPr>
          <w:trHeight w:val="525"/>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tcPr>
          <w:p w:rsidR="00EE61D0" w:rsidRPr="00C878FF" w:rsidRDefault="00EE61D0" w:rsidP="00EE61D0">
            <w:pPr>
              <w:spacing w:before="40" w:after="40"/>
              <w:ind w:firstLine="191"/>
              <w:rPr>
                <w:i/>
                <w:iCs/>
                <w:color w:val="000000"/>
              </w:rPr>
            </w:pPr>
            <w:r w:rsidRPr="00C878FF">
              <w:rPr>
                <w:i/>
                <w:iCs/>
                <w:color w:val="000000"/>
              </w:rPr>
              <w:t>при формировании и исполнении бюджетов</w:t>
            </w:r>
          </w:p>
          <w:p w:rsidR="00EE61D0" w:rsidRPr="00C878FF" w:rsidRDefault="00EE61D0" w:rsidP="00EE61D0">
            <w:pPr>
              <w:spacing w:before="40" w:after="40"/>
              <w:ind w:firstLine="191"/>
              <w:rPr>
                <w:i/>
                <w:iCs/>
                <w:color w:val="000000"/>
              </w:rPr>
            </w:pPr>
            <w:r w:rsidRPr="00C878FF">
              <w:rPr>
                <w:i/>
                <w:iCs/>
                <w:color w:val="000000"/>
              </w:rPr>
              <w:t>(1 группа Классификатора)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rsidR="00EE61D0" w:rsidRPr="00C878FF" w:rsidRDefault="00EE61D0" w:rsidP="00EE61D0">
            <w:pPr>
              <w:spacing w:before="40" w:after="40"/>
              <w:jc w:val="right"/>
              <w:rPr>
                <w:color w:val="000000"/>
              </w:rPr>
            </w:pPr>
            <w:r w:rsidRPr="00C878FF">
              <w:rPr>
                <w:color w:val="000000"/>
              </w:rPr>
              <w:t>0,57</w:t>
            </w:r>
          </w:p>
        </w:tc>
      </w:tr>
      <w:tr w:rsidR="00EE61D0" w:rsidRPr="00C878FF" w:rsidTr="00EE61D0">
        <w:trPr>
          <w:trHeight w:val="20"/>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tcPr>
          <w:p w:rsidR="00EE61D0" w:rsidRPr="00C878FF" w:rsidRDefault="00EE61D0" w:rsidP="00EE61D0">
            <w:pPr>
              <w:spacing w:before="40" w:after="40"/>
              <w:ind w:firstLine="191"/>
              <w:rPr>
                <w:i/>
                <w:iCs/>
                <w:color w:val="000000"/>
              </w:rPr>
            </w:pPr>
            <w:r w:rsidRPr="00C878FF">
              <w:rPr>
                <w:i/>
                <w:iCs/>
                <w:color w:val="000000"/>
              </w:rPr>
              <w:t xml:space="preserve">нарушения ведения бухгалтерского учета, составления и представления бухгалтерской (финансовой) отчетности </w:t>
            </w:r>
          </w:p>
          <w:p w:rsidR="00EE61D0" w:rsidRPr="00C878FF" w:rsidRDefault="00EE61D0" w:rsidP="00EE61D0">
            <w:pPr>
              <w:spacing w:before="40" w:after="40"/>
              <w:ind w:firstLine="191"/>
              <w:rPr>
                <w:i/>
                <w:iCs/>
                <w:color w:val="000000"/>
              </w:rPr>
            </w:pPr>
            <w:r w:rsidRPr="00C878FF">
              <w:rPr>
                <w:i/>
                <w:iCs/>
                <w:color w:val="000000"/>
              </w:rPr>
              <w:t>(2 группа Классификатора)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rsidR="00EE61D0" w:rsidRPr="00C878FF" w:rsidRDefault="00EE61D0" w:rsidP="00EE61D0">
            <w:pPr>
              <w:spacing w:before="40" w:after="40"/>
              <w:jc w:val="right"/>
              <w:rPr>
                <w:color w:val="000000"/>
              </w:rPr>
            </w:pPr>
            <w:r w:rsidRPr="00C878FF">
              <w:rPr>
                <w:color w:val="000000"/>
              </w:rPr>
              <w:t>996,98</w:t>
            </w:r>
          </w:p>
        </w:tc>
      </w:tr>
      <w:tr w:rsidR="00EE61D0" w:rsidRPr="00C878FF" w:rsidTr="00EE61D0">
        <w:trPr>
          <w:trHeight w:val="20"/>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tcPr>
          <w:p w:rsidR="00EE61D0" w:rsidRPr="00C878FF" w:rsidRDefault="00EE61D0" w:rsidP="00EE61D0">
            <w:pPr>
              <w:spacing w:before="40" w:after="40"/>
              <w:ind w:firstLine="191"/>
              <w:rPr>
                <w:i/>
                <w:iCs/>
                <w:color w:val="000000"/>
              </w:rPr>
            </w:pPr>
            <w:r w:rsidRPr="00C878FF">
              <w:rPr>
                <w:i/>
                <w:iCs/>
                <w:color w:val="000000"/>
              </w:rPr>
              <w:t>нарушения в сфере управления и распоряжения государственной (муниципальной) собственностью</w:t>
            </w:r>
          </w:p>
          <w:p w:rsidR="00EE61D0" w:rsidRPr="00C878FF" w:rsidRDefault="00EE61D0" w:rsidP="00EE61D0">
            <w:pPr>
              <w:spacing w:before="40" w:after="40"/>
              <w:ind w:firstLine="191"/>
              <w:rPr>
                <w:i/>
                <w:iCs/>
                <w:color w:val="000000"/>
              </w:rPr>
            </w:pPr>
            <w:r w:rsidRPr="00C878FF">
              <w:rPr>
                <w:i/>
                <w:iCs/>
                <w:color w:val="000000"/>
              </w:rPr>
              <w:t>(3 группа Классификатора)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rsidR="00EE61D0" w:rsidRPr="00C878FF" w:rsidRDefault="00EE61D0" w:rsidP="00EE61D0">
            <w:pPr>
              <w:spacing w:before="40" w:after="40"/>
              <w:jc w:val="right"/>
              <w:rPr>
                <w:color w:val="000000"/>
              </w:rPr>
            </w:pPr>
            <w:r w:rsidRPr="00C878FF">
              <w:rPr>
                <w:color w:val="000000"/>
              </w:rPr>
              <w:t>458,12</w:t>
            </w:r>
          </w:p>
        </w:tc>
      </w:tr>
      <w:tr w:rsidR="00EE61D0" w:rsidRPr="00C878FF" w:rsidTr="00EE61D0">
        <w:trPr>
          <w:trHeight w:val="20"/>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tcPr>
          <w:p w:rsidR="00EE61D0" w:rsidRPr="00C878FF" w:rsidRDefault="00EE61D0" w:rsidP="00EE61D0">
            <w:pPr>
              <w:spacing w:before="40" w:after="40"/>
              <w:ind w:firstLine="191"/>
              <w:rPr>
                <w:i/>
                <w:iCs/>
                <w:color w:val="000000"/>
              </w:rPr>
            </w:pPr>
            <w:r w:rsidRPr="00C878FF">
              <w:rPr>
                <w:i/>
                <w:iCs/>
                <w:color w:val="000000"/>
              </w:rPr>
              <w:t>нарушения при осуществлении государственных (муниципальных) закупок и закупок отдельными видами юридических лиц</w:t>
            </w:r>
          </w:p>
          <w:p w:rsidR="00EE61D0" w:rsidRPr="00C878FF" w:rsidRDefault="00EE61D0" w:rsidP="00EE61D0">
            <w:pPr>
              <w:spacing w:before="40" w:after="40"/>
              <w:ind w:firstLine="191"/>
              <w:rPr>
                <w:i/>
                <w:iCs/>
                <w:color w:val="000000"/>
                <w:highlight w:val="yellow"/>
              </w:rPr>
            </w:pPr>
            <w:r w:rsidRPr="00C878FF">
              <w:rPr>
                <w:i/>
                <w:iCs/>
                <w:color w:val="000000"/>
              </w:rPr>
              <w:t>(4 группа Классификатора)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rsidR="00EE61D0" w:rsidRPr="00C878FF" w:rsidRDefault="00EE61D0" w:rsidP="00EE61D0">
            <w:pPr>
              <w:spacing w:before="40" w:after="40"/>
              <w:jc w:val="right"/>
              <w:rPr>
                <w:color w:val="000000"/>
              </w:rPr>
            </w:pPr>
            <w:r w:rsidRPr="00C878FF">
              <w:rPr>
                <w:color w:val="000000"/>
              </w:rPr>
              <w:t>0,15</w:t>
            </w:r>
          </w:p>
        </w:tc>
      </w:tr>
    </w:tbl>
    <w:p w:rsidR="00EE61D0" w:rsidRPr="00C878FF" w:rsidRDefault="00EE61D0" w:rsidP="00EE61D0">
      <w:pPr>
        <w:ind w:firstLine="709"/>
        <w:rPr>
          <w:b/>
          <w:sz w:val="28"/>
          <w:szCs w:val="28"/>
          <w:highlight w:val="yellow"/>
        </w:rPr>
      </w:pPr>
    </w:p>
    <w:p w:rsidR="00EE61D0" w:rsidRPr="00C878FF" w:rsidRDefault="00EE61D0" w:rsidP="00EE61D0">
      <w:pPr>
        <w:tabs>
          <w:tab w:val="left" w:pos="6379"/>
        </w:tabs>
        <w:ind w:firstLine="720"/>
        <w:rPr>
          <w:sz w:val="28"/>
          <w:szCs w:val="28"/>
        </w:rPr>
      </w:pPr>
      <w:r w:rsidRPr="00C878FF">
        <w:rPr>
          <w:color w:val="000000"/>
          <w:sz w:val="28"/>
          <w:szCs w:val="28"/>
        </w:rPr>
        <w:t xml:space="preserve">По данному направлению в ходе контрольных мероприятий устранено нарушений на общую сумму 1455,82 млн рублей, </w:t>
      </w:r>
      <w:r w:rsidR="00051CAF" w:rsidRPr="00051CAF">
        <w:rPr>
          <w:color w:val="000000"/>
          <w:sz w:val="28"/>
          <w:szCs w:val="28"/>
        </w:rPr>
        <w:t>из них восстановлено в бухгалтер</w:t>
      </w:r>
      <w:r w:rsidR="00051CAF">
        <w:rPr>
          <w:color w:val="000000"/>
          <w:sz w:val="28"/>
          <w:szCs w:val="28"/>
        </w:rPr>
        <w:t>ском учете 1317,15 млн рублей</w:t>
      </w:r>
      <w:r w:rsidRPr="00C878FF">
        <w:rPr>
          <w:sz w:val="28"/>
          <w:szCs w:val="28"/>
        </w:rPr>
        <w:t>.</w:t>
      </w:r>
    </w:p>
    <w:p w:rsidR="00EE61D0" w:rsidRPr="00C878FF" w:rsidRDefault="00EE61D0" w:rsidP="00EE61D0">
      <w:pPr>
        <w:ind w:firstLine="709"/>
        <w:rPr>
          <w:sz w:val="28"/>
          <w:szCs w:val="28"/>
        </w:rPr>
      </w:pPr>
      <w:r w:rsidRPr="00C878FF">
        <w:rPr>
          <w:sz w:val="28"/>
          <w:szCs w:val="28"/>
        </w:rPr>
        <w:t>По итогам контрольных мероприятий внесено 6 представлений, которые сняты с контроля.</w:t>
      </w:r>
    </w:p>
    <w:p w:rsidR="00EE61D0" w:rsidRPr="00C878FF" w:rsidRDefault="00EE61D0" w:rsidP="00EE61D0">
      <w:pPr>
        <w:ind w:firstLine="708"/>
        <w:rPr>
          <w:sz w:val="28"/>
          <w:szCs w:val="28"/>
        </w:rPr>
      </w:pPr>
      <w:r w:rsidRPr="00C878FF">
        <w:rPr>
          <w:sz w:val="28"/>
          <w:szCs w:val="28"/>
        </w:rPr>
        <w:t xml:space="preserve">В 2023 году в ходе </w:t>
      </w:r>
      <w:r w:rsidRPr="00907C53">
        <w:rPr>
          <w:b/>
          <w:bCs/>
          <w:sz w:val="28"/>
          <w:szCs w:val="28"/>
        </w:rPr>
        <w:t>контрольного мероприятия</w:t>
      </w:r>
      <w:r w:rsidRPr="00C878FF">
        <w:rPr>
          <w:sz w:val="28"/>
          <w:szCs w:val="28"/>
        </w:rPr>
        <w:t xml:space="preserve"> </w:t>
      </w:r>
      <w:r w:rsidRPr="00C878FF">
        <w:rPr>
          <w:b/>
          <w:sz w:val="28"/>
          <w:szCs w:val="28"/>
        </w:rPr>
        <w:t xml:space="preserve">"Проверка отдельных вопросов финансово-хозяйственной деятельности краевого государственного унитарного предприятия "Приморский экологический оператор" (далее Предприятие) за 2021, 2022 и истекший период 2023 года" </w:t>
      </w:r>
      <w:r w:rsidRPr="00C878FF">
        <w:rPr>
          <w:sz w:val="28"/>
          <w:szCs w:val="28"/>
        </w:rPr>
        <w:t>установлено следующее.</w:t>
      </w:r>
    </w:p>
    <w:p w:rsidR="00EE61D0" w:rsidRPr="00C878FF" w:rsidRDefault="00EE61D0" w:rsidP="00EE61D0">
      <w:pPr>
        <w:ind w:firstLine="708"/>
        <w:rPr>
          <w:sz w:val="28"/>
          <w:szCs w:val="28"/>
        </w:rPr>
      </w:pPr>
      <w:r w:rsidRPr="00C878FF">
        <w:rPr>
          <w:sz w:val="28"/>
          <w:szCs w:val="28"/>
          <w:lang w:eastAsia="ar-SA"/>
        </w:rPr>
        <w:lastRenderedPageBreak/>
        <w:t>Финансовое обеспечение деятельности Предприятия осуществлялось министерством жилищно-коммунального хозяйства Приморского края (далее – Министерство) за счет средств как краевого, так и федерального бюджетов.</w:t>
      </w:r>
      <w:r w:rsidRPr="00C878FF">
        <w:rPr>
          <w:rFonts w:eastAsia="Calibri"/>
          <w:szCs w:val="28"/>
          <w:lang w:eastAsia="en-US"/>
        </w:rPr>
        <w:t xml:space="preserve"> </w:t>
      </w:r>
      <w:r w:rsidRPr="00C878FF">
        <w:rPr>
          <w:rFonts w:eastAsia="Calibri"/>
          <w:sz w:val="28"/>
          <w:szCs w:val="28"/>
          <w:lang w:eastAsia="en-US"/>
        </w:rPr>
        <w:t xml:space="preserve">Объем субсидий, </w:t>
      </w:r>
      <w:r w:rsidRPr="00C878FF">
        <w:rPr>
          <w:rFonts w:eastAsia="Calibri"/>
          <w:snapToGrid w:val="0"/>
          <w:sz w:val="28"/>
          <w:szCs w:val="28"/>
          <w:lang w:eastAsia="en-US"/>
        </w:rPr>
        <w:t>предусмотренный на финансовое обеспечение Предприятия, соответствует объему средств, утвержден</w:t>
      </w:r>
      <w:r w:rsidR="00C03495">
        <w:rPr>
          <w:rFonts w:eastAsia="Calibri"/>
          <w:snapToGrid w:val="0"/>
          <w:sz w:val="28"/>
          <w:szCs w:val="28"/>
          <w:lang w:eastAsia="en-US"/>
        </w:rPr>
        <w:t>ных законами о краевом бюджете –</w:t>
      </w:r>
      <w:r w:rsidRPr="00C878FF">
        <w:rPr>
          <w:rFonts w:eastAsia="Calibri"/>
          <w:snapToGrid w:val="0"/>
          <w:sz w:val="28"/>
          <w:szCs w:val="28"/>
          <w:lang w:eastAsia="en-US"/>
        </w:rPr>
        <w:t xml:space="preserve"> 2 млрд 107,91 млн рублей. За проверяемый период Предприятием получено 1 млрд 857,88 млн рублей</w:t>
      </w:r>
      <w:r w:rsidRPr="00C878FF">
        <w:rPr>
          <w:sz w:val="28"/>
          <w:szCs w:val="28"/>
        </w:rPr>
        <w:t xml:space="preserve"> субсидий. </w:t>
      </w:r>
    </w:p>
    <w:p w:rsidR="00EE61D0" w:rsidRPr="00C878FF" w:rsidRDefault="00EE61D0" w:rsidP="00EE61D0">
      <w:pPr>
        <w:ind w:firstLine="708"/>
        <w:rPr>
          <w:b/>
          <w:sz w:val="28"/>
          <w:szCs w:val="28"/>
        </w:rPr>
      </w:pPr>
      <w:r w:rsidRPr="00C878FF">
        <w:rPr>
          <w:sz w:val="28"/>
          <w:szCs w:val="28"/>
          <w:lang w:eastAsia="ar-SA"/>
        </w:rPr>
        <w:t xml:space="preserve">Контрольным мероприятием установлены факты нарушений в производственно-хозяйственной сфере, а также нарушения бухгалтерского учета, </w:t>
      </w:r>
      <w:proofErr w:type="gramStart"/>
      <w:r w:rsidRPr="00C878FF">
        <w:rPr>
          <w:sz w:val="28"/>
          <w:szCs w:val="28"/>
          <w:lang w:eastAsia="ar-SA"/>
        </w:rPr>
        <w:t>например</w:t>
      </w:r>
      <w:proofErr w:type="gramEnd"/>
      <w:r w:rsidRPr="00C878FF">
        <w:rPr>
          <w:sz w:val="28"/>
          <w:szCs w:val="28"/>
          <w:lang w:eastAsia="ar-SA"/>
        </w:rPr>
        <w:t xml:space="preserve">: </w:t>
      </w:r>
    </w:p>
    <w:p w:rsidR="00EE61D0" w:rsidRPr="00C878FF" w:rsidRDefault="00EE61D0" w:rsidP="00EE61D0">
      <w:pPr>
        <w:autoSpaceDE w:val="0"/>
        <w:autoSpaceDN w:val="0"/>
        <w:adjustRightInd w:val="0"/>
        <w:ind w:firstLine="709"/>
        <w:contextualSpacing/>
        <w:rPr>
          <w:rFonts w:eastAsia="Calibri"/>
          <w:bCs/>
          <w:sz w:val="28"/>
          <w:szCs w:val="28"/>
          <w:lang w:eastAsia="en-US"/>
        </w:rPr>
      </w:pPr>
      <w:r w:rsidRPr="00C878FF">
        <w:rPr>
          <w:rFonts w:eastAsia="Calibri"/>
          <w:bCs/>
          <w:sz w:val="28"/>
          <w:szCs w:val="28"/>
          <w:lang w:eastAsia="en-US"/>
        </w:rPr>
        <w:t>списание ГСМ на Предприятии производится не в соответствии с Нормами расхода топлива, утвержденными Минтрансом России, и как предусмотрено Учетной политикой Предприятия.</w:t>
      </w:r>
      <w:r w:rsidRPr="00C878FF">
        <w:rPr>
          <w:sz w:val="28"/>
          <w:szCs w:val="28"/>
        </w:rPr>
        <w:t xml:space="preserve"> </w:t>
      </w:r>
      <w:r w:rsidRPr="00C878FF">
        <w:rPr>
          <w:rFonts w:eastAsia="Calibri"/>
          <w:bCs/>
          <w:sz w:val="28"/>
          <w:szCs w:val="28"/>
          <w:lang w:eastAsia="en-US"/>
        </w:rPr>
        <w:t>В результате безосновательного применения увеличений и надбавок базовые нормы расхода ГСМ завышены в среднем на 20 %, что в суммовом выражении в расчете на год составляет свыше 7 млн рублей. В рамках устранения нарушения Предприятием планируется заключить договор с организацией, занимающейся разработкой норм на специализированный автотранспорт;</w:t>
      </w:r>
    </w:p>
    <w:p w:rsidR="00EE61D0" w:rsidRPr="00C878FF" w:rsidRDefault="00EE61D0" w:rsidP="00EE61D0">
      <w:pPr>
        <w:autoSpaceDE w:val="0"/>
        <w:autoSpaceDN w:val="0"/>
        <w:adjustRightInd w:val="0"/>
        <w:ind w:firstLine="709"/>
        <w:contextualSpacing/>
        <w:rPr>
          <w:rFonts w:eastAsia="Calibri"/>
          <w:szCs w:val="28"/>
          <w:lang w:eastAsia="en-US"/>
        </w:rPr>
      </w:pPr>
      <w:r w:rsidRPr="00C878FF">
        <w:rPr>
          <w:rFonts w:eastAsia="Calibri"/>
          <w:sz w:val="28"/>
          <w:szCs w:val="28"/>
          <w:lang w:eastAsia="en-US"/>
        </w:rPr>
        <w:t>без письменного обоснования и приказа генерального директора Предприятия за период 2021</w:t>
      </w:r>
      <w:r w:rsidR="00C03495">
        <w:rPr>
          <w:rFonts w:eastAsia="Calibri"/>
          <w:sz w:val="28"/>
          <w:szCs w:val="28"/>
          <w:lang w:eastAsia="en-US"/>
        </w:rPr>
        <w:t xml:space="preserve"> – </w:t>
      </w:r>
      <w:r w:rsidRPr="00C878FF">
        <w:rPr>
          <w:rFonts w:eastAsia="Calibri"/>
          <w:sz w:val="28"/>
          <w:szCs w:val="28"/>
          <w:lang w:eastAsia="en-US"/>
        </w:rPr>
        <w:t xml:space="preserve">2022 годов произведено списание дебиторской задолженности на общую сумму </w:t>
      </w:r>
      <w:r w:rsidRPr="00C878FF">
        <w:rPr>
          <w:rFonts w:eastAsia="Calibri"/>
          <w:bCs/>
          <w:sz w:val="28"/>
          <w:szCs w:val="28"/>
          <w:lang w:eastAsia="en-US"/>
        </w:rPr>
        <w:t>26,87 млн</w:t>
      </w:r>
      <w:r w:rsidRPr="00C878FF">
        <w:rPr>
          <w:rFonts w:eastAsia="Calibri"/>
          <w:sz w:val="28"/>
          <w:szCs w:val="28"/>
          <w:lang w:eastAsia="en-US"/>
        </w:rPr>
        <w:t xml:space="preserve"> рублей. В ходе контрольного мероприятия списанная задолженность в учете восстановлена в бухгалтерском учете</w:t>
      </w:r>
      <w:r w:rsidRPr="00C878FF">
        <w:rPr>
          <w:rFonts w:eastAsia="Calibri"/>
          <w:szCs w:val="28"/>
          <w:lang w:eastAsia="en-US"/>
        </w:rPr>
        <w:t>;</w:t>
      </w:r>
    </w:p>
    <w:p w:rsidR="00EE61D0" w:rsidRPr="00C878FF" w:rsidRDefault="00EE61D0" w:rsidP="00EE61D0">
      <w:pPr>
        <w:suppressAutoHyphens/>
        <w:ind w:firstLine="709"/>
        <w:rPr>
          <w:szCs w:val="28"/>
          <w:lang w:eastAsia="ar-SA"/>
        </w:rPr>
      </w:pPr>
      <w:r w:rsidRPr="00C878FF">
        <w:rPr>
          <w:sz w:val="28"/>
          <w:szCs w:val="28"/>
          <w:lang w:eastAsia="ar-SA"/>
        </w:rPr>
        <w:t xml:space="preserve">общая сумма отклонений расшифровок дебиторской и кредиторской задолженностей составила </w:t>
      </w:r>
      <w:r w:rsidRPr="00C878FF">
        <w:rPr>
          <w:bCs/>
          <w:sz w:val="28"/>
          <w:szCs w:val="28"/>
          <w:lang w:eastAsia="ar-SA"/>
        </w:rPr>
        <w:t>844,96 млн</w:t>
      </w:r>
      <w:r w:rsidRPr="00C878FF">
        <w:rPr>
          <w:sz w:val="28"/>
          <w:szCs w:val="28"/>
          <w:lang w:eastAsia="ar-SA"/>
        </w:rPr>
        <w:t xml:space="preserve"> рублей. В Министерство и налоговый орган уточненная форма отчетности представлена только после контрольного мероприятия;</w:t>
      </w:r>
    </w:p>
    <w:p w:rsidR="00EE61D0" w:rsidRPr="00C878FF" w:rsidRDefault="00EE61D0" w:rsidP="00EE61D0">
      <w:pPr>
        <w:suppressAutoHyphens/>
        <w:ind w:left="-142" w:firstLine="708"/>
        <w:contextualSpacing/>
        <w:rPr>
          <w:rFonts w:eastAsia="Calibri"/>
          <w:bCs/>
          <w:sz w:val="28"/>
          <w:szCs w:val="28"/>
          <w:lang w:eastAsia="en-US"/>
        </w:rPr>
      </w:pPr>
      <w:r w:rsidRPr="00C878FF">
        <w:rPr>
          <w:rFonts w:eastAsia="Calibri"/>
          <w:bCs/>
          <w:sz w:val="28"/>
          <w:szCs w:val="28"/>
          <w:lang w:eastAsia="en-US"/>
        </w:rPr>
        <w:t xml:space="preserve">в нарушение Положения об оплате труда, утвержденного приказом от 14.08.2019 № 196, недоплата работникам Предприятия составила </w:t>
      </w:r>
      <w:r w:rsidRPr="00C878FF">
        <w:rPr>
          <w:rFonts w:eastAsia="Calibri"/>
          <w:sz w:val="28"/>
          <w:szCs w:val="28"/>
          <w:lang w:eastAsia="en-US"/>
        </w:rPr>
        <w:t>0,57 млн</w:t>
      </w:r>
      <w:r w:rsidRPr="00C878FF">
        <w:rPr>
          <w:rFonts w:eastAsia="Calibri"/>
          <w:bCs/>
          <w:sz w:val="28"/>
          <w:szCs w:val="28"/>
          <w:lang w:eastAsia="en-US"/>
        </w:rPr>
        <w:t xml:space="preserve"> рублей, выплата которых произведена в ходе контрольного мероприятия.</w:t>
      </w:r>
    </w:p>
    <w:p w:rsidR="00EE61D0" w:rsidRPr="00C878FF" w:rsidRDefault="00EE61D0" w:rsidP="00EE61D0">
      <w:pPr>
        <w:ind w:firstLine="708"/>
        <w:rPr>
          <w:sz w:val="28"/>
          <w:szCs w:val="28"/>
        </w:rPr>
      </w:pPr>
      <w:r w:rsidRPr="00C878FF">
        <w:rPr>
          <w:sz w:val="28"/>
          <w:szCs w:val="28"/>
        </w:rPr>
        <w:t>В нарушение Положения № 633-па Министерством не осуществлялся ведомственный контроль:</w:t>
      </w:r>
    </w:p>
    <w:p w:rsidR="00EE61D0" w:rsidRPr="00C878FF" w:rsidRDefault="00EE61D0" w:rsidP="00EE61D0">
      <w:pPr>
        <w:ind w:firstLine="708"/>
        <w:rPr>
          <w:sz w:val="28"/>
          <w:szCs w:val="28"/>
        </w:rPr>
      </w:pPr>
      <w:r w:rsidRPr="00C878FF">
        <w:rPr>
          <w:sz w:val="28"/>
          <w:szCs w:val="28"/>
        </w:rPr>
        <w:t>за деятельностью Предприятия в части оказания организационной, методической помощи при разработке Программы деятельности. Программы деятельности Предприятия на 2022 и 2023 годы не содержат сведения о планируемом размере чистой прибыли, подлежащей перечислению в краевой бюджет;</w:t>
      </w:r>
    </w:p>
    <w:p w:rsidR="00EE61D0" w:rsidRPr="00C878FF" w:rsidRDefault="00EE61D0" w:rsidP="00EE61D0">
      <w:pPr>
        <w:ind w:firstLine="708"/>
        <w:rPr>
          <w:sz w:val="28"/>
          <w:szCs w:val="28"/>
        </w:rPr>
      </w:pPr>
      <w:r w:rsidRPr="00C878FF">
        <w:rPr>
          <w:sz w:val="28"/>
          <w:szCs w:val="28"/>
        </w:rPr>
        <w:t>в сфере закупок товаров, работ, услуг для обеспечения государственных и муниципальных нужд. При исполнении требований Закона № 44-ФЗ и Закона № 223-ФЗ выявлены нарушения сроков размещения информации и документов на официальном сайте ЕИС, кроме того выявлены нарушения при проверке организации и планировании закупок;</w:t>
      </w:r>
    </w:p>
    <w:p w:rsidR="00EE61D0" w:rsidRDefault="00EE61D0" w:rsidP="00EE61D0">
      <w:pPr>
        <w:ind w:firstLine="708"/>
        <w:rPr>
          <w:sz w:val="28"/>
          <w:szCs w:val="28"/>
        </w:rPr>
      </w:pPr>
      <w:r w:rsidRPr="00C878FF">
        <w:rPr>
          <w:sz w:val="28"/>
          <w:szCs w:val="28"/>
        </w:rPr>
        <w:lastRenderedPageBreak/>
        <w:t>на балансе Предприятия числятся два неиспользуемых объекта: "Комплекс по переработке и утилизации ТБО", расходы по содержанию которого составили 40,10 млн рублей, и "Производственная площадка №</w:t>
      </w:r>
      <w:r w:rsidR="00C03495">
        <w:rPr>
          <w:sz w:val="28"/>
          <w:szCs w:val="28"/>
        </w:rPr>
        <w:t> </w:t>
      </w:r>
      <w:r w:rsidRPr="00C878FF">
        <w:rPr>
          <w:sz w:val="28"/>
          <w:szCs w:val="28"/>
        </w:rPr>
        <w:t>1", затраты по содержанию которой составили 15,78 млн рублей. По информации Предприятия</w:t>
      </w:r>
      <w:r w:rsidR="00C03495">
        <w:rPr>
          <w:sz w:val="28"/>
          <w:szCs w:val="28"/>
        </w:rPr>
        <w:t>,</w:t>
      </w:r>
      <w:r w:rsidRPr="00C878FF">
        <w:rPr>
          <w:sz w:val="28"/>
          <w:szCs w:val="28"/>
        </w:rPr>
        <w:t xml:space="preserve"> для реконструкции объекта "Производственная площадка № 1" потребность в средствах составляет свыше 30 млн рублей.</w:t>
      </w:r>
    </w:p>
    <w:p w:rsidR="004D1EDC" w:rsidRPr="00C878FF" w:rsidRDefault="004D1EDC" w:rsidP="00EE61D0">
      <w:pPr>
        <w:ind w:firstLine="708"/>
        <w:rPr>
          <w:sz w:val="28"/>
          <w:szCs w:val="28"/>
        </w:rPr>
      </w:pPr>
    </w:p>
    <w:p w:rsidR="00572E89" w:rsidRPr="00572E89" w:rsidRDefault="00572E89" w:rsidP="00572E89">
      <w:pPr>
        <w:ind w:firstLine="709"/>
        <w:rPr>
          <w:b/>
          <w:sz w:val="28"/>
          <w:szCs w:val="28"/>
        </w:rPr>
      </w:pPr>
      <w:r w:rsidRPr="00572E89">
        <w:rPr>
          <w:b/>
          <w:sz w:val="28"/>
          <w:szCs w:val="28"/>
        </w:rPr>
        <w:t>3.6. Контроль расходов краевого бюджета на общегосударственные вопросы, национальную оборону, национальную безопасность и правоохранительную деятельность, средства массовой информации, на реализацию мероприятий в области международного сотрудничества и развитие туризма, экономическое развитие и инновационную экономику.</w:t>
      </w:r>
    </w:p>
    <w:p w:rsidR="00572E89" w:rsidRPr="00572E89" w:rsidRDefault="00572E89" w:rsidP="00572E89">
      <w:pPr>
        <w:ind w:firstLine="709"/>
        <w:rPr>
          <w:color w:val="000000"/>
          <w:sz w:val="28"/>
          <w:szCs w:val="28"/>
        </w:rPr>
      </w:pPr>
      <w:r w:rsidRPr="00572E89">
        <w:rPr>
          <w:color w:val="000000"/>
          <w:sz w:val="28"/>
          <w:szCs w:val="28"/>
        </w:rPr>
        <w:t>По данному направлению за 2023 год проведено 4 контрольных мероприятия.</w:t>
      </w:r>
    </w:p>
    <w:tbl>
      <w:tblPr>
        <w:tblW w:w="9371" w:type="dxa"/>
        <w:tblInd w:w="93" w:type="dxa"/>
        <w:tblLook w:val="04A0" w:firstRow="1" w:lastRow="0" w:firstColumn="1" w:lastColumn="0" w:noHBand="0" w:noVBand="1"/>
      </w:tblPr>
      <w:tblGrid>
        <w:gridCol w:w="7386"/>
        <w:gridCol w:w="1985"/>
      </w:tblGrid>
      <w:tr w:rsidR="00572E89" w:rsidRPr="00572E89" w:rsidTr="006F2538">
        <w:trPr>
          <w:trHeight w:val="375"/>
          <w:tblHeader/>
        </w:trPr>
        <w:tc>
          <w:tcPr>
            <w:tcW w:w="7386" w:type="dxa"/>
            <w:tcBorders>
              <w:bottom w:val="single" w:sz="4" w:space="0" w:color="auto"/>
            </w:tcBorders>
            <w:shd w:val="clear" w:color="000000" w:fill="auto"/>
            <w:vAlign w:val="center"/>
          </w:tcPr>
          <w:p w:rsidR="00572E89" w:rsidRPr="00572E89" w:rsidRDefault="00572E89" w:rsidP="00572E89">
            <w:pPr>
              <w:spacing w:before="40" w:after="40"/>
              <w:jc w:val="center"/>
              <w:rPr>
                <w:color w:val="000000"/>
              </w:rPr>
            </w:pPr>
          </w:p>
        </w:tc>
        <w:tc>
          <w:tcPr>
            <w:tcW w:w="1985" w:type="dxa"/>
            <w:tcBorders>
              <w:bottom w:val="single" w:sz="4" w:space="0" w:color="auto"/>
            </w:tcBorders>
            <w:shd w:val="clear" w:color="000000" w:fill="auto"/>
            <w:vAlign w:val="center"/>
          </w:tcPr>
          <w:p w:rsidR="00572E89" w:rsidRPr="00572E89" w:rsidRDefault="00572E89" w:rsidP="00572E89">
            <w:pPr>
              <w:spacing w:before="40" w:after="40"/>
              <w:jc w:val="right"/>
              <w:rPr>
                <w:color w:val="000000"/>
              </w:rPr>
            </w:pPr>
            <w:r w:rsidRPr="00572E89">
              <w:rPr>
                <w:color w:val="000000"/>
              </w:rPr>
              <w:t>(млн рублей)</w:t>
            </w:r>
          </w:p>
        </w:tc>
      </w:tr>
      <w:tr w:rsidR="00572E89" w:rsidRPr="00572E89" w:rsidTr="006F2538">
        <w:trPr>
          <w:trHeight w:val="375"/>
          <w:tblHeader/>
        </w:trPr>
        <w:tc>
          <w:tcPr>
            <w:tcW w:w="7386" w:type="dxa"/>
            <w:tcBorders>
              <w:top w:val="single" w:sz="4" w:space="0" w:color="auto"/>
              <w:left w:val="single" w:sz="4" w:space="0" w:color="auto"/>
              <w:bottom w:val="single" w:sz="4" w:space="0" w:color="auto"/>
              <w:right w:val="single" w:sz="4" w:space="0" w:color="auto"/>
            </w:tcBorders>
            <w:shd w:val="clear" w:color="000000" w:fill="auto"/>
            <w:vAlign w:val="center"/>
          </w:tcPr>
          <w:p w:rsidR="00572E89" w:rsidRPr="00572E89" w:rsidRDefault="00572E89" w:rsidP="00572E89">
            <w:pPr>
              <w:spacing w:before="40" w:after="40"/>
              <w:jc w:val="center"/>
              <w:rPr>
                <w:color w:val="000000"/>
              </w:rPr>
            </w:pPr>
            <w:r w:rsidRPr="00572E89">
              <w:rPr>
                <w:color w:val="000000"/>
              </w:rPr>
              <w:t>Наименование показателя</w:t>
            </w:r>
          </w:p>
        </w:tc>
        <w:tc>
          <w:tcPr>
            <w:tcW w:w="1985" w:type="dxa"/>
            <w:tcBorders>
              <w:top w:val="single" w:sz="4" w:space="0" w:color="auto"/>
              <w:left w:val="single" w:sz="4" w:space="0" w:color="auto"/>
              <w:bottom w:val="single" w:sz="4" w:space="0" w:color="auto"/>
              <w:right w:val="single" w:sz="4" w:space="0" w:color="auto"/>
            </w:tcBorders>
            <w:shd w:val="clear" w:color="000000" w:fill="auto"/>
            <w:vAlign w:val="center"/>
          </w:tcPr>
          <w:p w:rsidR="00572E89" w:rsidRPr="00572E89" w:rsidRDefault="00572E89" w:rsidP="00572E89">
            <w:pPr>
              <w:spacing w:before="40" w:after="40"/>
              <w:jc w:val="center"/>
              <w:rPr>
                <w:color w:val="000000"/>
              </w:rPr>
            </w:pPr>
            <w:r w:rsidRPr="00572E89">
              <w:rPr>
                <w:color w:val="000000"/>
              </w:rPr>
              <w:t>Сумма</w:t>
            </w:r>
          </w:p>
        </w:tc>
      </w:tr>
      <w:tr w:rsidR="00572E89" w:rsidRPr="00572E89" w:rsidTr="006F2538">
        <w:trPr>
          <w:trHeight w:val="375"/>
        </w:trPr>
        <w:tc>
          <w:tcPr>
            <w:tcW w:w="7386"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572E89" w:rsidRPr="00572E89" w:rsidRDefault="00572E89" w:rsidP="00572E89">
            <w:pPr>
              <w:spacing w:before="40" w:after="40"/>
              <w:rPr>
                <w:color w:val="000000"/>
              </w:rPr>
            </w:pPr>
            <w:r w:rsidRPr="00572E89">
              <w:rPr>
                <w:color w:val="000000"/>
              </w:rPr>
              <w:t xml:space="preserve">Объем проверенных средств </w:t>
            </w:r>
          </w:p>
        </w:tc>
        <w:tc>
          <w:tcPr>
            <w:tcW w:w="1985" w:type="dxa"/>
            <w:tcBorders>
              <w:top w:val="single" w:sz="4" w:space="0" w:color="auto"/>
              <w:left w:val="single" w:sz="4" w:space="0" w:color="auto"/>
              <w:bottom w:val="single" w:sz="4" w:space="0" w:color="auto"/>
              <w:right w:val="single" w:sz="4" w:space="0" w:color="auto"/>
            </w:tcBorders>
            <w:shd w:val="clear" w:color="000000" w:fill="auto"/>
            <w:vAlign w:val="center"/>
          </w:tcPr>
          <w:p w:rsidR="00572E89" w:rsidRPr="00572E89" w:rsidRDefault="00572E89" w:rsidP="00572E89">
            <w:pPr>
              <w:spacing w:before="40" w:after="40"/>
              <w:jc w:val="right"/>
              <w:rPr>
                <w:color w:val="000000"/>
              </w:rPr>
            </w:pPr>
            <w:r w:rsidRPr="00572E89">
              <w:rPr>
                <w:color w:val="000000"/>
              </w:rPr>
              <w:t>1761,60</w:t>
            </w:r>
          </w:p>
        </w:tc>
      </w:tr>
      <w:tr w:rsidR="00572E89" w:rsidRPr="00572E89" w:rsidTr="006F2538">
        <w:trPr>
          <w:trHeight w:val="375"/>
        </w:trPr>
        <w:tc>
          <w:tcPr>
            <w:tcW w:w="7386"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572E89" w:rsidRPr="00572E89" w:rsidRDefault="00572E89" w:rsidP="00572E89">
            <w:pPr>
              <w:spacing w:before="40" w:after="40"/>
              <w:rPr>
                <w:color w:val="000000"/>
              </w:rPr>
            </w:pPr>
            <w:r w:rsidRPr="00572E89">
              <w:rPr>
                <w:color w:val="000000"/>
              </w:rPr>
              <w:t>Объем выявленных нарушений</w:t>
            </w:r>
          </w:p>
        </w:tc>
        <w:tc>
          <w:tcPr>
            <w:tcW w:w="1985" w:type="dxa"/>
            <w:tcBorders>
              <w:top w:val="single" w:sz="4" w:space="0" w:color="auto"/>
              <w:left w:val="single" w:sz="4" w:space="0" w:color="auto"/>
              <w:bottom w:val="single" w:sz="4" w:space="0" w:color="auto"/>
              <w:right w:val="single" w:sz="4" w:space="0" w:color="auto"/>
            </w:tcBorders>
            <w:shd w:val="clear" w:color="000000" w:fill="auto"/>
            <w:vAlign w:val="center"/>
          </w:tcPr>
          <w:p w:rsidR="00572E89" w:rsidRPr="00572E89" w:rsidRDefault="00572E89" w:rsidP="00572E89">
            <w:pPr>
              <w:spacing w:before="40" w:after="40"/>
              <w:jc w:val="right"/>
              <w:rPr>
                <w:color w:val="000000"/>
              </w:rPr>
            </w:pPr>
            <w:r w:rsidRPr="00572E89">
              <w:rPr>
                <w:color w:val="000000"/>
              </w:rPr>
              <w:t>18,75</w:t>
            </w:r>
          </w:p>
        </w:tc>
      </w:tr>
      <w:tr w:rsidR="00572E89" w:rsidRPr="00572E89" w:rsidTr="006F2538">
        <w:trPr>
          <w:trHeight w:val="70"/>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72E89" w:rsidRPr="00572E89" w:rsidRDefault="00572E89" w:rsidP="00C03495">
            <w:pPr>
              <w:spacing w:before="40" w:after="40"/>
              <w:rPr>
                <w:i/>
                <w:iCs/>
                <w:color w:val="000000"/>
              </w:rPr>
            </w:pPr>
            <w:r w:rsidRPr="00572E89">
              <w:rPr>
                <w:i/>
                <w:iCs/>
                <w:color w:val="000000"/>
              </w:rPr>
              <w:t>из них</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572E89" w:rsidRPr="00572E89" w:rsidRDefault="00572E89" w:rsidP="00572E89">
            <w:pPr>
              <w:spacing w:before="40" w:after="40"/>
              <w:jc w:val="right"/>
              <w:rPr>
                <w:color w:val="000000"/>
              </w:rPr>
            </w:pPr>
          </w:p>
        </w:tc>
      </w:tr>
      <w:tr w:rsidR="00572E89" w:rsidRPr="00572E89" w:rsidTr="006F2538">
        <w:trPr>
          <w:trHeight w:val="70"/>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tcPr>
          <w:p w:rsidR="00572E89" w:rsidRPr="00572E89" w:rsidRDefault="00572E89" w:rsidP="00572E89">
            <w:pPr>
              <w:spacing w:before="40" w:after="40"/>
              <w:ind w:firstLine="369"/>
              <w:rPr>
                <w:i/>
                <w:iCs/>
                <w:color w:val="000000"/>
              </w:rPr>
            </w:pPr>
            <w:r w:rsidRPr="00572E89">
              <w:rPr>
                <w:i/>
                <w:iCs/>
                <w:color w:val="000000"/>
              </w:rPr>
              <w:t xml:space="preserve">при исполнении бюджетов </w:t>
            </w:r>
          </w:p>
          <w:p w:rsidR="00572E89" w:rsidRPr="00572E89" w:rsidRDefault="00572E89" w:rsidP="00572E89">
            <w:pPr>
              <w:spacing w:before="40" w:after="40"/>
              <w:rPr>
                <w:i/>
                <w:iCs/>
                <w:color w:val="000000"/>
              </w:rPr>
            </w:pPr>
            <w:r w:rsidRPr="00572E89">
              <w:rPr>
                <w:i/>
                <w:iCs/>
                <w:color w:val="000000"/>
              </w:rPr>
              <w:t>(1 группа Классификатора)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572E89" w:rsidRPr="00572E89" w:rsidRDefault="00572E89" w:rsidP="00572E89">
            <w:pPr>
              <w:spacing w:before="40" w:after="40"/>
              <w:jc w:val="right"/>
              <w:rPr>
                <w:i/>
                <w:color w:val="000000"/>
              </w:rPr>
            </w:pPr>
            <w:r w:rsidRPr="00572E89">
              <w:rPr>
                <w:i/>
                <w:color w:val="000000"/>
              </w:rPr>
              <w:t>13,08</w:t>
            </w:r>
          </w:p>
        </w:tc>
      </w:tr>
      <w:tr w:rsidR="00572E89" w:rsidRPr="00572E89" w:rsidTr="006F2538">
        <w:trPr>
          <w:trHeight w:val="70"/>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tcPr>
          <w:p w:rsidR="00572E89" w:rsidRPr="00572E89" w:rsidRDefault="00572E89" w:rsidP="00572E89">
            <w:pPr>
              <w:spacing w:before="40" w:after="40"/>
              <w:ind w:firstLine="191"/>
              <w:rPr>
                <w:i/>
                <w:iCs/>
                <w:color w:val="000000"/>
              </w:rPr>
            </w:pPr>
            <w:r w:rsidRPr="00572E89">
              <w:rPr>
                <w:i/>
                <w:iCs/>
                <w:color w:val="000000"/>
              </w:rPr>
              <w:t xml:space="preserve">нарушения ведения бухгалтерского учета, составления и представления бухгалтерской (финансовой) отчетности </w:t>
            </w:r>
          </w:p>
          <w:p w:rsidR="00572E89" w:rsidRPr="00572E89" w:rsidRDefault="00572E89" w:rsidP="00572E89">
            <w:pPr>
              <w:spacing w:before="40" w:after="40"/>
              <w:ind w:firstLine="191"/>
              <w:rPr>
                <w:i/>
                <w:iCs/>
                <w:color w:val="000000"/>
              </w:rPr>
            </w:pPr>
            <w:r w:rsidRPr="00572E89">
              <w:rPr>
                <w:i/>
                <w:iCs/>
                <w:color w:val="000000"/>
              </w:rPr>
              <w:t>(2 группа Классификатора)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572E89" w:rsidRPr="00572E89" w:rsidRDefault="00572E89" w:rsidP="00572E89">
            <w:pPr>
              <w:spacing w:before="40" w:after="40"/>
              <w:jc w:val="right"/>
              <w:rPr>
                <w:i/>
                <w:color w:val="000000"/>
              </w:rPr>
            </w:pPr>
            <w:r w:rsidRPr="00572E89">
              <w:rPr>
                <w:i/>
                <w:color w:val="000000"/>
              </w:rPr>
              <w:t>5,67</w:t>
            </w:r>
          </w:p>
        </w:tc>
      </w:tr>
    </w:tbl>
    <w:p w:rsidR="00572E89" w:rsidRPr="00572E89" w:rsidRDefault="00572E89" w:rsidP="00572E89">
      <w:pPr>
        <w:ind w:firstLine="709"/>
        <w:rPr>
          <w:b/>
          <w:sz w:val="28"/>
          <w:szCs w:val="28"/>
        </w:rPr>
      </w:pPr>
    </w:p>
    <w:p w:rsidR="00572E89" w:rsidRPr="00572E89" w:rsidRDefault="00572E89" w:rsidP="00572E89">
      <w:pPr>
        <w:ind w:firstLine="709"/>
        <w:rPr>
          <w:sz w:val="28"/>
          <w:szCs w:val="28"/>
        </w:rPr>
      </w:pPr>
      <w:r w:rsidRPr="00572E89">
        <w:rPr>
          <w:sz w:val="28"/>
          <w:szCs w:val="28"/>
        </w:rPr>
        <w:t xml:space="preserve">На момент составления Отчета из 13 представлений, внесенных по итогам контрольных </w:t>
      </w:r>
      <w:r w:rsidR="00F651FA">
        <w:rPr>
          <w:sz w:val="28"/>
          <w:szCs w:val="28"/>
        </w:rPr>
        <w:t>мероприятий, 8 сняты с контроля</w:t>
      </w:r>
      <w:r w:rsidRPr="00572E89">
        <w:rPr>
          <w:sz w:val="28"/>
          <w:szCs w:val="28"/>
        </w:rPr>
        <w:t>. Кроме того, решением Коллегии по данному аудиторскому направлению снято с контроля дополнительно 4 представления по проверке предыдущего периода.</w:t>
      </w:r>
    </w:p>
    <w:p w:rsidR="00572E89" w:rsidRDefault="00572E89" w:rsidP="00572E89">
      <w:pPr>
        <w:ind w:firstLine="709"/>
        <w:rPr>
          <w:sz w:val="28"/>
          <w:szCs w:val="28"/>
        </w:rPr>
      </w:pPr>
      <w:r w:rsidRPr="00572E89">
        <w:rPr>
          <w:sz w:val="28"/>
          <w:szCs w:val="28"/>
        </w:rPr>
        <w:t xml:space="preserve">Сумма устраненных нарушений составила </w:t>
      </w:r>
      <w:r w:rsidR="00E91AA6">
        <w:rPr>
          <w:sz w:val="28"/>
          <w:szCs w:val="28"/>
        </w:rPr>
        <w:t>9,41</w:t>
      </w:r>
      <w:r w:rsidRPr="00572E89">
        <w:rPr>
          <w:sz w:val="28"/>
          <w:szCs w:val="28"/>
        </w:rPr>
        <w:t xml:space="preserve"> млн рублей, из них восстановлено в краевой бюджет 8,91 млн рублей и возмещено в краевой бюджет </w:t>
      </w:r>
      <w:r w:rsidR="00271716">
        <w:rPr>
          <w:sz w:val="28"/>
          <w:szCs w:val="28"/>
        </w:rPr>
        <w:t>499,18 тыс. рублей</w:t>
      </w:r>
      <w:r w:rsidRPr="00572E89">
        <w:rPr>
          <w:sz w:val="28"/>
          <w:szCs w:val="28"/>
        </w:rPr>
        <w:t xml:space="preserve">. </w:t>
      </w:r>
      <w:r w:rsidR="00E91AA6">
        <w:rPr>
          <w:sz w:val="28"/>
          <w:szCs w:val="28"/>
        </w:rPr>
        <w:t xml:space="preserve">Кроме того, </w:t>
      </w:r>
      <w:r w:rsidR="00F651FA">
        <w:rPr>
          <w:sz w:val="28"/>
          <w:szCs w:val="28"/>
        </w:rPr>
        <w:t xml:space="preserve">проверками </w:t>
      </w:r>
      <w:r w:rsidRPr="00572E89">
        <w:rPr>
          <w:sz w:val="28"/>
          <w:szCs w:val="28"/>
        </w:rPr>
        <w:t>предотвращено нецелевое использование бюджетных средств в сумме 3,99 млн рублей</w:t>
      </w:r>
      <w:r w:rsidR="00F651FA">
        <w:rPr>
          <w:sz w:val="28"/>
          <w:szCs w:val="28"/>
        </w:rPr>
        <w:t xml:space="preserve"> и потери бюджета – 150 тыс. рублей</w:t>
      </w:r>
      <w:r w:rsidRPr="00572E89">
        <w:rPr>
          <w:sz w:val="28"/>
          <w:szCs w:val="28"/>
        </w:rPr>
        <w:t>.</w:t>
      </w:r>
    </w:p>
    <w:p w:rsidR="000F2BD7" w:rsidRPr="000F2BD7" w:rsidRDefault="00A47F2A" w:rsidP="000F2BD7">
      <w:pPr>
        <w:ind w:firstLine="709"/>
        <w:rPr>
          <w:color w:val="000000"/>
          <w:sz w:val="28"/>
          <w:szCs w:val="28"/>
        </w:rPr>
      </w:pPr>
      <w:r w:rsidRPr="00A47F2A">
        <w:rPr>
          <w:color w:val="000000"/>
          <w:sz w:val="28"/>
          <w:szCs w:val="28"/>
        </w:rPr>
        <w:t>В рамках данного направления проведен</w:t>
      </w:r>
      <w:r w:rsidR="00D054CD">
        <w:rPr>
          <w:color w:val="000000"/>
          <w:sz w:val="28"/>
          <w:szCs w:val="28"/>
        </w:rPr>
        <w:t>о</w:t>
      </w:r>
      <w:r w:rsidRPr="00A47F2A">
        <w:rPr>
          <w:color w:val="000000"/>
          <w:sz w:val="28"/>
          <w:szCs w:val="28"/>
        </w:rPr>
        <w:t xml:space="preserve"> </w:t>
      </w:r>
      <w:r w:rsidRPr="00907C53">
        <w:rPr>
          <w:b/>
          <w:bCs/>
          <w:color w:val="000000"/>
          <w:sz w:val="28"/>
          <w:szCs w:val="28"/>
        </w:rPr>
        <w:t>контрольн</w:t>
      </w:r>
      <w:r w:rsidR="00D054CD">
        <w:rPr>
          <w:b/>
          <w:bCs/>
          <w:color w:val="000000"/>
          <w:sz w:val="28"/>
          <w:szCs w:val="28"/>
        </w:rPr>
        <w:t>ое</w:t>
      </w:r>
      <w:r w:rsidRPr="00907C53">
        <w:rPr>
          <w:b/>
          <w:bCs/>
          <w:color w:val="000000"/>
          <w:sz w:val="28"/>
          <w:szCs w:val="28"/>
        </w:rPr>
        <w:t xml:space="preserve"> мероприяти</w:t>
      </w:r>
      <w:r w:rsidR="00D054CD">
        <w:rPr>
          <w:b/>
          <w:bCs/>
          <w:color w:val="000000"/>
          <w:sz w:val="28"/>
          <w:szCs w:val="28"/>
        </w:rPr>
        <w:t xml:space="preserve">е </w:t>
      </w:r>
      <w:r w:rsidR="000F2BD7" w:rsidRPr="000F2BD7">
        <w:rPr>
          <w:b/>
          <w:color w:val="000000"/>
          <w:sz w:val="28"/>
          <w:szCs w:val="28"/>
        </w:rPr>
        <w:t xml:space="preserve">"Проверка эффективного и результативного использования средств, выделенных на реализацию мероприятий Подпрограммы № 3 "Поддержка социально ориентированных некоммерческих и иных общественных организаций Приморского края" на 2020-2027 годы (по отдельным вопросам) государственной программы Приморского края "Патриотическое воспитание граждан, реализация государственной </w:t>
      </w:r>
      <w:r w:rsidR="000F2BD7" w:rsidRPr="000F2BD7">
        <w:rPr>
          <w:b/>
          <w:color w:val="000000"/>
          <w:sz w:val="28"/>
          <w:szCs w:val="28"/>
        </w:rPr>
        <w:lastRenderedPageBreak/>
        <w:t>национальной политики и развитие институтов гражданского общества на территории Приморского края"</w:t>
      </w:r>
      <w:r w:rsidR="001B79E4">
        <w:rPr>
          <w:b/>
          <w:color w:val="000000"/>
          <w:sz w:val="28"/>
          <w:szCs w:val="28"/>
        </w:rPr>
        <w:t>.</w:t>
      </w:r>
    </w:p>
    <w:p w:rsidR="000F2BD7" w:rsidRPr="000F2BD7" w:rsidRDefault="000F2BD7" w:rsidP="000F2BD7">
      <w:pPr>
        <w:ind w:firstLine="709"/>
        <w:rPr>
          <w:rFonts w:eastAsia="Arial Unicode MS"/>
          <w:sz w:val="28"/>
          <w:szCs w:val="28"/>
          <w:lang w:eastAsia="zh-CN"/>
        </w:rPr>
      </w:pPr>
      <w:r w:rsidRPr="000F2BD7">
        <w:rPr>
          <w:rFonts w:eastAsia="Arial Unicode MS"/>
          <w:sz w:val="28"/>
          <w:szCs w:val="28"/>
          <w:lang w:eastAsia="zh-CN"/>
        </w:rPr>
        <w:t>Предоставление субсидий иным некоммерческим организациям, не являющимся государственными (муниципальными) учреждениями, закреплено частью 2 статьи 78.1 БК РФ.</w:t>
      </w:r>
    </w:p>
    <w:p w:rsidR="000F2BD7" w:rsidRPr="000F2BD7" w:rsidRDefault="000F2BD7" w:rsidP="000F2BD7">
      <w:pPr>
        <w:ind w:firstLine="709"/>
        <w:rPr>
          <w:rFonts w:eastAsia="Arial Unicode MS"/>
          <w:sz w:val="28"/>
          <w:szCs w:val="28"/>
          <w:lang w:eastAsia="zh-CN"/>
        </w:rPr>
      </w:pPr>
      <w:r w:rsidRPr="000F2BD7">
        <w:rPr>
          <w:rFonts w:eastAsia="Arial Unicode MS"/>
          <w:sz w:val="28"/>
          <w:szCs w:val="28"/>
          <w:lang w:eastAsia="zh-CN"/>
        </w:rPr>
        <w:t xml:space="preserve">Департаментом внутренней политики Приморского края в целях нормативного регулирования при осуществлении полномочий, направленных на реализацию мероприятий подпрограммы № 3 "Поддержка социально ориентированных некоммерческих и иных общественных организаций Приморского края" государственной программы Приморского края "Патриотическое воспитание граждан, реализация государственной национальной политики и развитие институтов гражданского общества на территории Приморского края" (далее – ГП, мероприятия ГП), применяется нормативная база, включающая нормативные правовые акты Российской Федерации, Приморского края. </w:t>
      </w:r>
    </w:p>
    <w:p w:rsidR="000F2BD7" w:rsidRPr="000F2BD7" w:rsidRDefault="000F2BD7" w:rsidP="000F2BD7">
      <w:pPr>
        <w:ind w:firstLine="709"/>
        <w:rPr>
          <w:rFonts w:eastAsia="Arial Unicode MS"/>
          <w:sz w:val="28"/>
          <w:szCs w:val="28"/>
          <w:lang w:eastAsia="zh-CN"/>
        </w:rPr>
      </w:pPr>
      <w:r w:rsidRPr="000F2BD7">
        <w:rPr>
          <w:rFonts w:eastAsia="Arial Unicode MS"/>
          <w:sz w:val="28"/>
          <w:szCs w:val="28"/>
          <w:lang w:eastAsia="zh-CN"/>
        </w:rPr>
        <w:t>Все необходимые порядки, регулирующие предоставление субсидий, разработаны и утверждены соответствующими нормативными документами Приморского края.</w:t>
      </w:r>
    </w:p>
    <w:p w:rsidR="000F2BD7" w:rsidRPr="000F2BD7" w:rsidRDefault="000F2BD7" w:rsidP="000F2BD7">
      <w:pPr>
        <w:ind w:firstLine="709"/>
        <w:rPr>
          <w:color w:val="000000"/>
          <w:sz w:val="28"/>
          <w:szCs w:val="28"/>
        </w:rPr>
      </w:pPr>
      <w:r w:rsidRPr="000F2BD7">
        <w:rPr>
          <w:color w:val="000000"/>
          <w:sz w:val="28"/>
          <w:szCs w:val="28"/>
        </w:rPr>
        <w:t>Вместе с тем установлено, что в</w:t>
      </w:r>
      <w:r w:rsidRPr="000F2BD7">
        <w:rPr>
          <w:bCs/>
          <w:color w:val="000000"/>
          <w:sz w:val="28"/>
          <w:szCs w:val="28"/>
        </w:rPr>
        <w:t xml:space="preserve"> проверяемом периоде департаментом внутренней политики Приморского края допущено нарушение пункта 10 части 1 статьи 158 Бюджетного кодекса РФ, согласно которой главный распорядитель бюджетных средств обеспечивает соблюдение получателями иных субсидий, определенных указанным кодексом, условий, целей и порядка, установленных при их предоставлении, тогда как </w:t>
      </w:r>
      <w:r w:rsidRPr="000F2BD7">
        <w:rPr>
          <w:color w:val="000000"/>
          <w:sz w:val="28"/>
          <w:szCs w:val="28"/>
        </w:rPr>
        <w:t>в ходе контрольного мероприятия установлено</w:t>
      </w:r>
      <w:r w:rsidRPr="000F2BD7">
        <w:rPr>
          <w:bCs/>
          <w:color w:val="000000"/>
          <w:sz w:val="28"/>
          <w:szCs w:val="28"/>
        </w:rPr>
        <w:t xml:space="preserve"> значительное количество нарушений, выявленных при выборочной проверке документов, представленных получателями субсидий в рамках исполнения соглашений (например, не исполнялись обязательства, установленные соглашениями на предоставление субсидий, представлялись документы, не подтверждающие осуществленные в рамках субсидий расходы).</w:t>
      </w:r>
      <w:r w:rsidRPr="000F2BD7">
        <w:rPr>
          <w:color w:val="000000"/>
          <w:sz w:val="28"/>
          <w:szCs w:val="28"/>
        </w:rPr>
        <w:t xml:space="preserve"> </w:t>
      </w:r>
    </w:p>
    <w:p w:rsidR="000F2BD7" w:rsidRPr="000F2BD7" w:rsidRDefault="000F2BD7" w:rsidP="000F2BD7">
      <w:pPr>
        <w:autoSpaceDE w:val="0"/>
        <w:autoSpaceDN w:val="0"/>
        <w:adjustRightInd w:val="0"/>
        <w:ind w:firstLine="709"/>
        <w:rPr>
          <w:color w:val="000000"/>
          <w:sz w:val="28"/>
          <w:szCs w:val="28"/>
        </w:rPr>
      </w:pPr>
      <w:r w:rsidRPr="000F2BD7">
        <w:rPr>
          <w:sz w:val="28"/>
          <w:szCs w:val="28"/>
          <w:lang w:eastAsia="ar-SA"/>
        </w:rPr>
        <w:t>По итогам проведенной проверки руководителям объектов контроля (департамент и 4 получателя субсидий) внесены представления и Контрольно-счетной палатой дан ряд рекомендаций, по итогам рассмотрения</w:t>
      </w:r>
      <w:r w:rsidRPr="000F2BD7">
        <w:rPr>
          <w:sz w:val="28"/>
          <w:szCs w:val="28"/>
          <w:vertAlign w:val="superscript"/>
          <w:lang w:eastAsia="ar-SA"/>
        </w:rPr>
        <w:footnoteReference w:id="16"/>
      </w:r>
      <w:r w:rsidRPr="000F2BD7">
        <w:rPr>
          <w:sz w:val="28"/>
          <w:szCs w:val="28"/>
          <w:lang w:eastAsia="ar-SA"/>
        </w:rPr>
        <w:t xml:space="preserve"> которых департаментом:</w:t>
      </w:r>
    </w:p>
    <w:p w:rsidR="000F2BD7" w:rsidRPr="000F2BD7" w:rsidRDefault="000F2BD7" w:rsidP="000F2BD7">
      <w:pPr>
        <w:ind w:firstLine="709"/>
        <w:rPr>
          <w:color w:val="000000"/>
          <w:sz w:val="28"/>
          <w:szCs w:val="28"/>
        </w:rPr>
      </w:pPr>
      <w:r w:rsidRPr="000F2BD7">
        <w:rPr>
          <w:color w:val="000000"/>
          <w:sz w:val="28"/>
          <w:szCs w:val="28"/>
        </w:rPr>
        <w:t xml:space="preserve">1) проведены обучающие мероприятия для руководителей и бухгалтеров СОНКО – победителей конкурсного отбора 2022, 2023 годов в целях предоставления субсидий из краевого бюджета на финансовое обеспечение затрат, связанных с реализацией общественно значимых программ(проектов), по вопросам исполнения СОНКО обязанностей, установленных Соглашениями, подготовки и предоставления отчетности о реализации общественно значимых программ и проектов: </w:t>
      </w:r>
    </w:p>
    <w:p w:rsidR="000F2BD7" w:rsidRPr="000F2BD7" w:rsidRDefault="000F2BD7" w:rsidP="000F2BD7">
      <w:pPr>
        <w:ind w:firstLine="709"/>
        <w:rPr>
          <w:color w:val="000000"/>
          <w:sz w:val="28"/>
          <w:szCs w:val="28"/>
        </w:rPr>
      </w:pPr>
      <w:r w:rsidRPr="000F2BD7">
        <w:rPr>
          <w:color w:val="000000"/>
          <w:sz w:val="28"/>
          <w:szCs w:val="28"/>
        </w:rPr>
        <w:lastRenderedPageBreak/>
        <w:t xml:space="preserve">2-3 сентября 2023 года – очный семинар в г. Владивостоке совместно с АНО </w:t>
      </w:r>
      <w:proofErr w:type="spellStart"/>
      <w:r w:rsidRPr="000F2BD7">
        <w:rPr>
          <w:color w:val="000000"/>
          <w:sz w:val="28"/>
          <w:szCs w:val="28"/>
        </w:rPr>
        <w:t>ДПОиК</w:t>
      </w:r>
      <w:proofErr w:type="spellEnd"/>
      <w:r w:rsidRPr="000F2BD7">
        <w:rPr>
          <w:color w:val="000000"/>
          <w:sz w:val="28"/>
          <w:szCs w:val="28"/>
        </w:rPr>
        <w:t xml:space="preserve"> "Развитие" – негосударственным ресурсным центром для СОНКО Приморского края </w:t>
      </w:r>
    </w:p>
    <w:p w:rsidR="000F2BD7" w:rsidRPr="000F2BD7" w:rsidRDefault="000F2BD7" w:rsidP="000F2BD7">
      <w:pPr>
        <w:ind w:firstLine="709"/>
        <w:rPr>
          <w:color w:val="000000"/>
          <w:sz w:val="28"/>
          <w:szCs w:val="28"/>
        </w:rPr>
      </w:pPr>
      <w:r w:rsidRPr="000F2BD7">
        <w:rPr>
          <w:color w:val="000000"/>
          <w:sz w:val="28"/>
          <w:szCs w:val="28"/>
        </w:rPr>
        <w:t>14</w:t>
      </w:r>
      <w:r w:rsidR="001B79E4">
        <w:rPr>
          <w:color w:val="000000"/>
          <w:sz w:val="28"/>
          <w:szCs w:val="28"/>
        </w:rPr>
        <w:t>.12.</w:t>
      </w:r>
      <w:r w:rsidRPr="000F2BD7">
        <w:rPr>
          <w:color w:val="000000"/>
          <w:sz w:val="28"/>
          <w:szCs w:val="28"/>
        </w:rPr>
        <w:t xml:space="preserve">2023 – </w:t>
      </w:r>
      <w:proofErr w:type="spellStart"/>
      <w:r w:rsidRPr="000F2BD7">
        <w:rPr>
          <w:color w:val="000000"/>
          <w:sz w:val="28"/>
          <w:szCs w:val="28"/>
        </w:rPr>
        <w:t>вебинар</w:t>
      </w:r>
      <w:proofErr w:type="spellEnd"/>
      <w:r w:rsidRPr="000F2BD7">
        <w:rPr>
          <w:color w:val="000000"/>
          <w:sz w:val="28"/>
          <w:szCs w:val="28"/>
        </w:rPr>
        <w:t xml:space="preserve"> совместно с КГАУ "Приморский НИЦ социологии и гражданских инициатив"– подведомственным учреждением департамента. </w:t>
      </w:r>
    </w:p>
    <w:p w:rsidR="000F2BD7" w:rsidRPr="000F2BD7" w:rsidRDefault="000F2BD7" w:rsidP="000F2BD7">
      <w:pPr>
        <w:ind w:firstLine="709"/>
        <w:rPr>
          <w:color w:val="000000"/>
          <w:sz w:val="28"/>
          <w:szCs w:val="28"/>
        </w:rPr>
      </w:pPr>
      <w:r w:rsidRPr="000F2BD7">
        <w:rPr>
          <w:color w:val="000000"/>
          <w:sz w:val="28"/>
          <w:szCs w:val="28"/>
        </w:rPr>
        <w:t>В ноябре</w:t>
      </w:r>
      <w:r w:rsidR="00C03495">
        <w:rPr>
          <w:color w:val="000000"/>
          <w:sz w:val="28"/>
          <w:szCs w:val="28"/>
        </w:rPr>
        <w:t>-</w:t>
      </w:r>
      <w:r w:rsidRPr="000F2BD7">
        <w:rPr>
          <w:color w:val="000000"/>
          <w:sz w:val="28"/>
          <w:szCs w:val="28"/>
        </w:rPr>
        <w:t xml:space="preserve">декабре 2023 года департаментом совместно с КГАУ "Приморский НИЦ социологии и гражданских инициатив" – подведомственным учреждением департамента проведена оценка результатов реализации проектов СО НКО – победителей конкурсного отбора 2021 года, реализованных в 2021-2023 годах. </w:t>
      </w:r>
    </w:p>
    <w:p w:rsidR="000F2BD7" w:rsidRPr="000F2BD7" w:rsidRDefault="000F2BD7" w:rsidP="000F2BD7">
      <w:pPr>
        <w:ind w:firstLine="709"/>
        <w:rPr>
          <w:color w:val="000000"/>
          <w:sz w:val="28"/>
          <w:szCs w:val="28"/>
        </w:rPr>
      </w:pPr>
      <w:r w:rsidRPr="000F2BD7">
        <w:rPr>
          <w:color w:val="000000"/>
          <w:sz w:val="28"/>
          <w:szCs w:val="28"/>
        </w:rPr>
        <w:t>2) закреплено формой информационно-аналитического отчета о реализации общественно значимой программы (проекта) существенные условия, которые необходимо отражать (представлять) при исполнении мероприятий, относящихся к проекту. Так, установлено, что на прилагаемых к отчету фотографиях должны быть отражены ход (этапы) мероприятий программы (проекта) и существенные их характеристики (масштаб, количество участников, зрителей, ключевые выступающие, использованная атрибутика), фотографии материальных объектов (сооружений, площадок, экспозиций и аналогичных), созданных (восстановленных, приобретенных) с использованием субсидии в рамках реализации программы (проекта); фотографии "до", "во время" и "после" создания (восстановления) объектов), и (или) видеозаписи их создания (восстановления)";</w:t>
      </w:r>
    </w:p>
    <w:p w:rsidR="000F2BD7" w:rsidRPr="000F2BD7" w:rsidRDefault="000F2BD7" w:rsidP="000F2BD7">
      <w:pPr>
        <w:ind w:firstLine="709"/>
        <w:rPr>
          <w:color w:val="000000"/>
          <w:sz w:val="28"/>
          <w:szCs w:val="28"/>
        </w:rPr>
      </w:pPr>
      <w:r w:rsidRPr="000F2BD7">
        <w:rPr>
          <w:color w:val="000000"/>
          <w:sz w:val="28"/>
          <w:szCs w:val="28"/>
        </w:rPr>
        <w:t>3) внесены</w:t>
      </w:r>
      <w:r w:rsidRPr="000F2BD7">
        <w:rPr>
          <w:color w:val="000000"/>
          <w:sz w:val="28"/>
          <w:szCs w:val="28"/>
          <w:vertAlign w:val="superscript"/>
        </w:rPr>
        <w:footnoteReference w:id="17"/>
      </w:r>
      <w:r w:rsidRPr="000F2BD7">
        <w:rPr>
          <w:color w:val="000000"/>
          <w:sz w:val="28"/>
          <w:szCs w:val="28"/>
        </w:rPr>
        <w:t xml:space="preserve"> изменения в структуру и штатную численность департамента, в том числе сформирован финансово-экономический отдел (далее – отдел) штатной численностью четыре человека (начальник отдела). Указанный отдел осуществляет контроль за использованием субсидий, главным распорядителем которых является департамент, в соответствии с условиями и целями, определенными при предоставлении указанных субсидий, в том числе за предоставлением в департамент отчетов об осуществлении расходов, источником финансового обеспечения которых являются субсидии. Участие в проверке отчетов СО НКО о достижении значений результатов и показателей предоставления субсидии, о реализации плана мероприятий по достижению результатов предоставления субсидии (контрольных точек), информационно-аналитических отчетов СО НКО о реализации общественно значимых программ (проектов) осуществляет в рамках должностных обязанностей главный консультант отдела по взаимодействию с институтами гражданского общества департамента.</w:t>
      </w:r>
    </w:p>
    <w:p w:rsidR="000F2BD7" w:rsidRPr="000F2BD7" w:rsidRDefault="001B79E4" w:rsidP="000F2BD7">
      <w:pPr>
        <w:ind w:firstLine="709"/>
        <w:rPr>
          <w:iCs/>
          <w:color w:val="000000"/>
          <w:sz w:val="28"/>
          <w:szCs w:val="28"/>
        </w:rPr>
      </w:pPr>
      <w:r>
        <w:rPr>
          <w:color w:val="000000"/>
          <w:sz w:val="28"/>
          <w:szCs w:val="28"/>
        </w:rPr>
        <w:t xml:space="preserve">В рамках </w:t>
      </w:r>
      <w:r w:rsidRPr="00D054F4">
        <w:rPr>
          <w:b/>
          <w:color w:val="000000"/>
          <w:sz w:val="28"/>
          <w:szCs w:val="28"/>
        </w:rPr>
        <w:t>контрольного мероприятия</w:t>
      </w:r>
      <w:r>
        <w:rPr>
          <w:color w:val="000000"/>
          <w:sz w:val="28"/>
          <w:szCs w:val="28"/>
        </w:rPr>
        <w:t xml:space="preserve"> "</w:t>
      </w:r>
      <w:r w:rsidR="000F2BD7" w:rsidRPr="000F2BD7">
        <w:rPr>
          <w:b/>
          <w:color w:val="000000"/>
          <w:sz w:val="28"/>
          <w:szCs w:val="28"/>
        </w:rPr>
        <w:t xml:space="preserve">Проверка эффективного и результативного использования бюджетных средств, предоставленных департаментом информационной политики Приморского края краевому </w:t>
      </w:r>
      <w:r w:rsidR="000F2BD7" w:rsidRPr="000F2BD7">
        <w:rPr>
          <w:b/>
          <w:color w:val="000000"/>
          <w:sz w:val="28"/>
          <w:szCs w:val="28"/>
        </w:rPr>
        <w:lastRenderedPageBreak/>
        <w:t>государственному бюджетному учреждению "Общественное телевидение Приморья"</w:t>
      </w:r>
      <w:r w:rsidR="00D054F4">
        <w:rPr>
          <w:color w:val="000000"/>
          <w:sz w:val="28"/>
          <w:szCs w:val="28"/>
        </w:rPr>
        <w:t xml:space="preserve"> установлено, что Д</w:t>
      </w:r>
      <w:r w:rsidR="000F2BD7" w:rsidRPr="000F2BD7">
        <w:rPr>
          <w:color w:val="000000"/>
          <w:sz w:val="28"/>
          <w:szCs w:val="28"/>
        </w:rPr>
        <w:t>епартаментом информационной политики Приморского края в целях реализации полномочий ежегодно утверждается для КГБУ "Общественное телевидение Приморья" государственное задание, регламентирование формирования которого закреплено статьей 69.2</w:t>
      </w:r>
      <w:r w:rsidR="00BF47F5">
        <w:rPr>
          <w:color w:val="000000"/>
          <w:sz w:val="28"/>
          <w:szCs w:val="28"/>
        </w:rPr>
        <w:t> </w:t>
      </w:r>
      <w:r w:rsidR="000F2BD7" w:rsidRPr="000F2BD7">
        <w:rPr>
          <w:color w:val="000000"/>
          <w:sz w:val="28"/>
          <w:szCs w:val="28"/>
        </w:rPr>
        <w:t xml:space="preserve">Бюджетного кодекса </w:t>
      </w:r>
      <w:r w:rsidR="00D054F4">
        <w:rPr>
          <w:color w:val="000000"/>
          <w:sz w:val="28"/>
          <w:szCs w:val="28"/>
        </w:rPr>
        <w:t>Российской Федерации</w:t>
      </w:r>
      <w:r w:rsidR="000F2BD7" w:rsidRPr="000F2BD7">
        <w:rPr>
          <w:color w:val="000000"/>
          <w:sz w:val="28"/>
          <w:szCs w:val="28"/>
        </w:rPr>
        <w:t>.</w:t>
      </w:r>
      <w:r w:rsidR="005849FE">
        <w:rPr>
          <w:color w:val="000000"/>
          <w:sz w:val="28"/>
          <w:szCs w:val="28"/>
        </w:rPr>
        <w:t xml:space="preserve"> </w:t>
      </w:r>
      <w:r w:rsidR="005849FE">
        <w:rPr>
          <w:iCs/>
          <w:color w:val="000000"/>
          <w:sz w:val="28"/>
          <w:szCs w:val="28"/>
        </w:rPr>
        <w:t>В</w:t>
      </w:r>
      <w:r w:rsidR="005849FE" w:rsidRPr="000F2BD7">
        <w:rPr>
          <w:iCs/>
          <w:color w:val="000000"/>
          <w:sz w:val="28"/>
          <w:szCs w:val="28"/>
        </w:rPr>
        <w:t xml:space="preserve"> проверяемом периоде </w:t>
      </w:r>
      <w:r w:rsidR="005849FE">
        <w:rPr>
          <w:iCs/>
          <w:color w:val="000000"/>
          <w:sz w:val="28"/>
          <w:szCs w:val="28"/>
        </w:rPr>
        <w:t>г</w:t>
      </w:r>
      <w:r w:rsidR="000F2BD7" w:rsidRPr="000F2BD7">
        <w:rPr>
          <w:iCs/>
          <w:color w:val="000000"/>
          <w:sz w:val="28"/>
          <w:szCs w:val="28"/>
        </w:rPr>
        <w:t>осударственное задание для КГБУ "Общественное телевидение Приморья" утверждено Департаментом своевременно.</w:t>
      </w:r>
    </w:p>
    <w:p w:rsidR="000F2BD7" w:rsidRPr="000F2BD7" w:rsidRDefault="000F2BD7" w:rsidP="000F2BD7">
      <w:pPr>
        <w:ind w:firstLine="709"/>
        <w:rPr>
          <w:iCs/>
          <w:color w:val="000000"/>
          <w:sz w:val="28"/>
          <w:szCs w:val="28"/>
        </w:rPr>
      </w:pPr>
      <w:r w:rsidRPr="000F2BD7">
        <w:rPr>
          <w:iCs/>
          <w:color w:val="000000"/>
          <w:sz w:val="28"/>
          <w:szCs w:val="28"/>
        </w:rPr>
        <w:t>Вместе с тем, в ходе контрольного мероприятия при выборочной проверке документов и сведений установлены нарушения, связанные</w:t>
      </w:r>
      <w:r w:rsidR="005849FE" w:rsidRPr="000F2BD7">
        <w:rPr>
          <w:iCs/>
          <w:color w:val="000000"/>
          <w:sz w:val="28"/>
          <w:szCs w:val="28"/>
        </w:rPr>
        <w:t xml:space="preserve"> с</w:t>
      </w:r>
      <w:r w:rsidRPr="000F2BD7">
        <w:rPr>
          <w:iCs/>
          <w:color w:val="000000"/>
          <w:sz w:val="28"/>
          <w:szCs w:val="28"/>
        </w:rPr>
        <w:t>:</w:t>
      </w:r>
    </w:p>
    <w:p w:rsidR="000F2BD7" w:rsidRPr="000F2BD7" w:rsidRDefault="000F2BD7" w:rsidP="000F2BD7">
      <w:pPr>
        <w:ind w:firstLine="709"/>
        <w:rPr>
          <w:iCs/>
          <w:color w:val="000000"/>
          <w:sz w:val="28"/>
          <w:szCs w:val="28"/>
        </w:rPr>
      </w:pPr>
      <w:r w:rsidRPr="000F2BD7">
        <w:rPr>
          <w:iCs/>
          <w:color w:val="000000"/>
          <w:sz w:val="28"/>
          <w:szCs w:val="28"/>
        </w:rPr>
        <w:t>государственным заданием (по региональному перечню, по оценке потребности в соответствующих работах, по вопросу отражения сведений по показателям, характеризующим качество и объем выполняемых работ, по формированию государственного задания, по выполнению положений, установленных соглашением в части своевременности перечисления субсидии на государственное задание, внесению изменений в государственное задание);</w:t>
      </w:r>
    </w:p>
    <w:p w:rsidR="000F2BD7" w:rsidRPr="000F2BD7" w:rsidRDefault="000F2BD7" w:rsidP="000F2BD7">
      <w:pPr>
        <w:ind w:firstLine="709"/>
        <w:rPr>
          <w:iCs/>
          <w:color w:val="000000"/>
          <w:sz w:val="28"/>
          <w:szCs w:val="28"/>
        </w:rPr>
      </w:pPr>
      <w:r w:rsidRPr="000F2BD7">
        <w:rPr>
          <w:iCs/>
          <w:color w:val="000000"/>
          <w:sz w:val="28"/>
          <w:szCs w:val="28"/>
        </w:rPr>
        <w:t xml:space="preserve">иными целями (заключение соглашения не по типовой форме, </w:t>
      </w:r>
      <w:proofErr w:type="spellStart"/>
      <w:r w:rsidRPr="000F2BD7">
        <w:rPr>
          <w:iCs/>
          <w:color w:val="000000"/>
          <w:sz w:val="28"/>
          <w:szCs w:val="28"/>
        </w:rPr>
        <w:t>неустановление</w:t>
      </w:r>
      <w:proofErr w:type="spellEnd"/>
      <w:r w:rsidRPr="000F2BD7">
        <w:rPr>
          <w:iCs/>
          <w:color w:val="000000"/>
          <w:sz w:val="28"/>
          <w:szCs w:val="28"/>
        </w:rPr>
        <w:t xml:space="preserve"> сроков и форм отчетов, требуемых соответствующим порядком).</w:t>
      </w:r>
    </w:p>
    <w:p w:rsidR="000F2BD7" w:rsidRPr="000F2BD7" w:rsidRDefault="000F2BD7" w:rsidP="000F2BD7">
      <w:pPr>
        <w:ind w:firstLine="709"/>
        <w:rPr>
          <w:iCs/>
          <w:color w:val="000000"/>
          <w:sz w:val="28"/>
          <w:szCs w:val="28"/>
        </w:rPr>
      </w:pPr>
      <w:r w:rsidRPr="000F2BD7">
        <w:rPr>
          <w:iCs/>
          <w:color w:val="000000"/>
          <w:sz w:val="28"/>
          <w:szCs w:val="28"/>
        </w:rPr>
        <w:t>Учреждением допущены нарушения, связанные с командированием сотрудников; оформлением путевых листов; соблюдением обязательных условий, установленных соглашениями, заключенными на предоставление субсидий на государственное задание и иные цели.</w:t>
      </w:r>
    </w:p>
    <w:p w:rsidR="000F2BD7" w:rsidRPr="000F2BD7" w:rsidRDefault="000F2BD7" w:rsidP="000F2BD7">
      <w:pPr>
        <w:ind w:firstLine="709"/>
        <w:rPr>
          <w:iCs/>
          <w:color w:val="000000"/>
          <w:sz w:val="28"/>
          <w:szCs w:val="28"/>
        </w:rPr>
      </w:pPr>
      <w:r w:rsidRPr="000F2BD7">
        <w:rPr>
          <w:iCs/>
          <w:color w:val="000000"/>
          <w:sz w:val="28"/>
          <w:szCs w:val="28"/>
        </w:rPr>
        <w:t>Также в ходе проверки</w:t>
      </w:r>
      <w:r w:rsidR="005849FE" w:rsidRPr="005849FE">
        <w:rPr>
          <w:iCs/>
          <w:color w:val="000000"/>
          <w:sz w:val="28"/>
          <w:szCs w:val="28"/>
        </w:rPr>
        <w:t xml:space="preserve"> </w:t>
      </w:r>
      <w:r w:rsidR="005849FE" w:rsidRPr="000F2BD7">
        <w:rPr>
          <w:iCs/>
          <w:color w:val="000000"/>
          <w:sz w:val="28"/>
          <w:szCs w:val="28"/>
        </w:rPr>
        <w:t>установлено</w:t>
      </w:r>
      <w:r w:rsidRPr="000F2BD7">
        <w:rPr>
          <w:iCs/>
          <w:color w:val="000000"/>
          <w:sz w:val="28"/>
          <w:szCs w:val="28"/>
        </w:rPr>
        <w:t>, что Техническое задание для Информационной системы учета НПА Приморского края, опубликованных и размещенных в газете "Приморская газета" и в системе parvo.gov.ru, полученное учреждением в декабре 2022 года, на момент проведения контрольного мероприятия не реализовано, что рассмотрено как потенциальный ущерб краевому бюджету в виде безрезультативных расходов бюджетных средств в сумме 150,00 тыс. рублей.</w:t>
      </w:r>
    </w:p>
    <w:p w:rsidR="000F2BD7" w:rsidRPr="000F2BD7" w:rsidRDefault="000F2BD7" w:rsidP="000F2BD7">
      <w:pPr>
        <w:ind w:firstLine="709"/>
        <w:rPr>
          <w:color w:val="000000"/>
          <w:sz w:val="28"/>
          <w:szCs w:val="28"/>
        </w:rPr>
      </w:pPr>
      <w:r w:rsidRPr="000F2BD7">
        <w:rPr>
          <w:iCs/>
          <w:color w:val="000000"/>
          <w:sz w:val="28"/>
          <w:szCs w:val="28"/>
        </w:rPr>
        <w:t>Кроме того, в учреждении отсутствуют какие-либо документы, определяющие правовое положение</w:t>
      </w:r>
      <w:r w:rsidR="006A5F50">
        <w:rPr>
          <w:iCs/>
          <w:color w:val="000000"/>
          <w:sz w:val="28"/>
          <w:szCs w:val="28"/>
        </w:rPr>
        <w:t>,</w:t>
      </w:r>
      <w:r w:rsidRPr="000F2BD7">
        <w:rPr>
          <w:iCs/>
          <w:color w:val="000000"/>
          <w:sz w:val="28"/>
          <w:szCs w:val="28"/>
        </w:rPr>
        <w:t xml:space="preserve"> в том числе в отношении условий и ответственности за размещаемое оборудование на территории (в помещении) соответствующего правообладателя, в отношении оборудования, размещенного безвозмездно на территории края (оборудование для телевизионного вещания) и по адресу: г. Владивосток, ул. </w:t>
      </w:r>
      <w:proofErr w:type="spellStart"/>
      <w:r w:rsidRPr="000F2BD7">
        <w:rPr>
          <w:iCs/>
          <w:color w:val="000000"/>
          <w:sz w:val="28"/>
          <w:szCs w:val="28"/>
        </w:rPr>
        <w:t>Светланская</w:t>
      </w:r>
      <w:proofErr w:type="spellEnd"/>
      <w:r w:rsidRPr="000F2BD7">
        <w:rPr>
          <w:iCs/>
          <w:color w:val="000000"/>
          <w:sz w:val="28"/>
          <w:szCs w:val="28"/>
        </w:rPr>
        <w:t xml:space="preserve">, д. 22 (оборудование мобильной телестудии). </w:t>
      </w:r>
    </w:p>
    <w:p w:rsidR="000F2BD7" w:rsidRPr="000F2BD7" w:rsidRDefault="000F2BD7" w:rsidP="000F2BD7">
      <w:pPr>
        <w:autoSpaceDE w:val="0"/>
        <w:autoSpaceDN w:val="0"/>
        <w:adjustRightInd w:val="0"/>
        <w:ind w:firstLine="709"/>
        <w:rPr>
          <w:sz w:val="28"/>
          <w:szCs w:val="28"/>
          <w:lang w:eastAsia="ar-SA"/>
        </w:rPr>
      </w:pPr>
      <w:r w:rsidRPr="000F2BD7">
        <w:rPr>
          <w:sz w:val="28"/>
          <w:szCs w:val="28"/>
          <w:lang w:eastAsia="ar-SA"/>
        </w:rPr>
        <w:t xml:space="preserve">По итогам проведенной проверки руководителям объектов контроля (департамент и </w:t>
      </w:r>
      <w:r w:rsidRPr="000F2BD7">
        <w:rPr>
          <w:iCs/>
          <w:color w:val="000000"/>
          <w:sz w:val="28"/>
          <w:szCs w:val="28"/>
        </w:rPr>
        <w:t xml:space="preserve">КГБУ "Общественное телевидение Приморья") внесены представления и </w:t>
      </w:r>
      <w:r w:rsidRPr="000F2BD7">
        <w:rPr>
          <w:sz w:val="28"/>
          <w:szCs w:val="28"/>
          <w:lang w:eastAsia="ar-SA"/>
        </w:rPr>
        <w:t xml:space="preserve">Контрольно-счетной палатой даны рекомендации. </w:t>
      </w:r>
    </w:p>
    <w:p w:rsidR="000F2BD7" w:rsidRPr="000F2BD7" w:rsidRDefault="000F2BD7" w:rsidP="000F2BD7">
      <w:pPr>
        <w:ind w:firstLine="709"/>
        <w:rPr>
          <w:color w:val="000000"/>
          <w:sz w:val="28"/>
          <w:szCs w:val="28"/>
        </w:rPr>
      </w:pPr>
      <w:r w:rsidRPr="000F2BD7">
        <w:rPr>
          <w:sz w:val="28"/>
          <w:szCs w:val="28"/>
          <w:lang w:eastAsia="ar-SA"/>
        </w:rPr>
        <w:lastRenderedPageBreak/>
        <w:t>Согласно информации департамента</w:t>
      </w:r>
      <w:r w:rsidRPr="000F2BD7">
        <w:rPr>
          <w:sz w:val="28"/>
          <w:szCs w:val="28"/>
          <w:vertAlign w:val="superscript"/>
          <w:lang w:eastAsia="ar-SA"/>
        </w:rPr>
        <w:footnoteReference w:id="18"/>
      </w:r>
      <w:r w:rsidRPr="000F2BD7">
        <w:rPr>
          <w:sz w:val="28"/>
          <w:szCs w:val="28"/>
          <w:lang w:eastAsia="ar-SA"/>
        </w:rPr>
        <w:t xml:space="preserve"> и учреждения</w:t>
      </w:r>
      <w:r w:rsidRPr="000F2BD7">
        <w:rPr>
          <w:sz w:val="28"/>
          <w:szCs w:val="28"/>
          <w:vertAlign w:val="superscript"/>
          <w:lang w:eastAsia="ar-SA"/>
        </w:rPr>
        <w:footnoteReference w:id="19"/>
      </w:r>
      <w:r w:rsidRPr="000F2BD7">
        <w:rPr>
          <w:sz w:val="28"/>
          <w:szCs w:val="28"/>
          <w:lang w:eastAsia="ar-SA"/>
        </w:rPr>
        <w:t xml:space="preserve"> сообщено о принятых мерах по ряду рекомендаций. </w:t>
      </w:r>
      <w:proofErr w:type="gramStart"/>
      <w:r w:rsidRPr="000F2BD7">
        <w:rPr>
          <w:sz w:val="28"/>
          <w:szCs w:val="28"/>
          <w:lang w:eastAsia="ar-SA"/>
        </w:rPr>
        <w:t>Например</w:t>
      </w:r>
      <w:proofErr w:type="gramEnd"/>
      <w:r w:rsidRPr="000F2BD7">
        <w:rPr>
          <w:sz w:val="28"/>
          <w:szCs w:val="28"/>
          <w:lang w:eastAsia="ar-SA"/>
        </w:rPr>
        <w:t>:</w:t>
      </w:r>
    </w:p>
    <w:p w:rsidR="000F2BD7" w:rsidRPr="000F2BD7" w:rsidRDefault="000F2BD7" w:rsidP="000F2BD7">
      <w:pPr>
        <w:ind w:firstLine="709"/>
        <w:rPr>
          <w:color w:val="000000"/>
          <w:sz w:val="28"/>
          <w:szCs w:val="28"/>
        </w:rPr>
      </w:pPr>
      <w:r w:rsidRPr="000F2BD7">
        <w:rPr>
          <w:color w:val="000000"/>
          <w:sz w:val="28"/>
          <w:szCs w:val="28"/>
        </w:rPr>
        <w:t>1) материально-техническое обеспечение учреждения:</w:t>
      </w:r>
    </w:p>
    <w:p w:rsidR="000F2BD7" w:rsidRPr="000F2BD7" w:rsidRDefault="000F2BD7" w:rsidP="000F2BD7">
      <w:pPr>
        <w:ind w:firstLine="709"/>
        <w:rPr>
          <w:color w:val="000000"/>
          <w:sz w:val="28"/>
          <w:szCs w:val="28"/>
        </w:rPr>
      </w:pPr>
      <w:r w:rsidRPr="000F2BD7">
        <w:rPr>
          <w:color w:val="000000"/>
          <w:sz w:val="28"/>
          <w:szCs w:val="28"/>
        </w:rPr>
        <w:t>В 2023 году в целях приобретения оборудования, необходимого для обработки и хранения данных, на основании предложений учреждения, увеличены расходы средств субсидии на иные цели, не связанные с финансовым обеспечением выполнения государственного задания, на 6,25 млн рублей.</w:t>
      </w:r>
    </w:p>
    <w:p w:rsidR="000F2BD7" w:rsidRPr="000713A3" w:rsidRDefault="000F2BD7" w:rsidP="000F2BD7">
      <w:pPr>
        <w:ind w:firstLine="709"/>
        <w:rPr>
          <w:color w:val="000000"/>
          <w:sz w:val="28"/>
          <w:szCs w:val="28"/>
        </w:rPr>
      </w:pPr>
      <w:r w:rsidRPr="000F2BD7">
        <w:rPr>
          <w:color w:val="000000"/>
          <w:sz w:val="28"/>
          <w:szCs w:val="28"/>
        </w:rPr>
        <w:t>В результате совместной работы департамента и учреждения сформирован перечень оборудования, необходимого для приобретения, на период 2024</w:t>
      </w:r>
      <w:r w:rsidR="00D047A5">
        <w:rPr>
          <w:color w:val="000000"/>
          <w:sz w:val="28"/>
          <w:szCs w:val="28"/>
        </w:rPr>
        <w:t xml:space="preserve"> – </w:t>
      </w:r>
      <w:r w:rsidRPr="000F2BD7">
        <w:rPr>
          <w:color w:val="000000"/>
          <w:sz w:val="28"/>
          <w:szCs w:val="28"/>
        </w:rPr>
        <w:t>2026 год</w:t>
      </w:r>
      <w:r w:rsidR="00D047A5">
        <w:rPr>
          <w:color w:val="000000"/>
          <w:sz w:val="28"/>
          <w:szCs w:val="28"/>
        </w:rPr>
        <w:t>ов</w:t>
      </w:r>
      <w:r w:rsidRPr="000F2BD7">
        <w:rPr>
          <w:color w:val="000000"/>
          <w:sz w:val="28"/>
          <w:szCs w:val="28"/>
        </w:rPr>
        <w:t xml:space="preserve"> на общую сумму 937,16 млн рублей. Предварительно по результатам рабочих совещаний департаментом совместно с учреждением принято решение в первоочередном порядке о рассмотрении возможности приобретения в 2024-2025 годах передвижной телевизионной станции (далее – ПТС) (планируемая стоимость 350,0 млн рублей). После проведенных работ по разработке учреждением проектной документации на построение ПТС департаментом будут подготовлены предложения для рассмотрения Бюджетной комиссией потребности в увеличении </w:t>
      </w:r>
      <w:r w:rsidRPr="000713A3">
        <w:rPr>
          <w:color w:val="000000"/>
          <w:sz w:val="28"/>
          <w:szCs w:val="28"/>
        </w:rPr>
        <w:t>расходов. Иные предложения учреждения по улучшению материально-технической базы будут рассмотрены при проектировке бюджета на 2025 год.</w:t>
      </w:r>
    </w:p>
    <w:p w:rsidR="000F2BD7" w:rsidRPr="000713A3" w:rsidRDefault="000F2BD7" w:rsidP="000F2BD7">
      <w:pPr>
        <w:ind w:firstLine="709"/>
        <w:rPr>
          <w:color w:val="000000"/>
          <w:sz w:val="28"/>
          <w:szCs w:val="28"/>
        </w:rPr>
      </w:pPr>
      <w:r w:rsidRPr="000713A3">
        <w:rPr>
          <w:color w:val="000000"/>
          <w:sz w:val="28"/>
          <w:szCs w:val="28"/>
        </w:rPr>
        <w:t>В отношении видео</w:t>
      </w:r>
      <w:r w:rsidR="00BD4C39" w:rsidRPr="000713A3">
        <w:rPr>
          <w:color w:val="000000"/>
          <w:sz w:val="28"/>
          <w:szCs w:val="28"/>
        </w:rPr>
        <w:t>о</w:t>
      </w:r>
      <w:r w:rsidRPr="000713A3">
        <w:rPr>
          <w:color w:val="000000"/>
          <w:sz w:val="28"/>
          <w:szCs w:val="28"/>
        </w:rPr>
        <w:t xml:space="preserve">борудования (комплект беспроводной передачи данных видео/аудио, модульный слайдер, </w:t>
      </w:r>
      <w:proofErr w:type="spellStart"/>
      <w:r w:rsidRPr="000713A3">
        <w:rPr>
          <w:color w:val="000000"/>
          <w:sz w:val="28"/>
          <w:szCs w:val="28"/>
        </w:rPr>
        <w:t>телеоператорский</w:t>
      </w:r>
      <w:proofErr w:type="spellEnd"/>
      <w:r w:rsidRPr="000713A3">
        <w:rPr>
          <w:color w:val="000000"/>
          <w:sz w:val="28"/>
          <w:szCs w:val="28"/>
        </w:rPr>
        <w:t xml:space="preserve"> кран) учреждением рассматривается возможность приобретения указанного оборудования за счет внебюджетных средств, с собственником ведутся переговоры;</w:t>
      </w:r>
    </w:p>
    <w:p w:rsidR="000F2BD7" w:rsidRPr="000F2BD7" w:rsidRDefault="000F2BD7" w:rsidP="000F2BD7">
      <w:pPr>
        <w:ind w:firstLine="709"/>
        <w:rPr>
          <w:color w:val="000000"/>
          <w:sz w:val="28"/>
          <w:szCs w:val="28"/>
        </w:rPr>
      </w:pPr>
      <w:r w:rsidRPr="000713A3">
        <w:rPr>
          <w:color w:val="000000"/>
          <w:sz w:val="28"/>
          <w:szCs w:val="28"/>
        </w:rPr>
        <w:t>В целях реализации уставной деятельности учреждением</w:t>
      </w:r>
      <w:r w:rsidRPr="000F2BD7">
        <w:rPr>
          <w:color w:val="000000"/>
          <w:sz w:val="28"/>
          <w:szCs w:val="28"/>
        </w:rPr>
        <w:t xml:space="preserve"> заключен контракт на услуги по разработке проектной документации на построение Передвижной Телевизионной Станции со сроком исполнения 29.02.2024;</w:t>
      </w:r>
    </w:p>
    <w:p w:rsidR="000F2BD7" w:rsidRPr="000F2BD7" w:rsidRDefault="000F2BD7" w:rsidP="000F2BD7">
      <w:pPr>
        <w:ind w:firstLine="709"/>
        <w:rPr>
          <w:strike/>
          <w:color w:val="000000"/>
          <w:sz w:val="28"/>
          <w:szCs w:val="28"/>
        </w:rPr>
      </w:pPr>
      <w:r w:rsidRPr="000F2BD7">
        <w:rPr>
          <w:color w:val="000000"/>
          <w:sz w:val="28"/>
          <w:szCs w:val="28"/>
        </w:rPr>
        <w:t>2) размещение имущества учреждения на территории края: учреждением проведен сбор необходимой информации, дана соответствующая оценка имеющимся данным, находится в стадии принятия окончательного решения.</w:t>
      </w:r>
    </w:p>
    <w:p w:rsidR="000F2BD7" w:rsidRPr="000F2BD7" w:rsidRDefault="006C5C9B" w:rsidP="000F2BD7">
      <w:pPr>
        <w:ind w:firstLine="709"/>
        <w:rPr>
          <w:color w:val="000000"/>
          <w:sz w:val="28"/>
          <w:szCs w:val="28"/>
        </w:rPr>
      </w:pPr>
      <w:r w:rsidRPr="006C5C9B">
        <w:rPr>
          <w:color w:val="000000"/>
          <w:sz w:val="28"/>
          <w:szCs w:val="28"/>
        </w:rPr>
        <w:t>В 2023 году проведено</w:t>
      </w:r>
      <w:r>
        <w:rPr>
          <w:b/>
          <w:color w:val="000000"/>
          <w:sz w:val="28"/>
          <w:szCs w:val="28"/>
        </w:rPr>
        <w:t xml:space="preserve"> контрольное мероприятие </w:t>
      </w:r>
      <w:r w:rsidR="000F2BD7" w:rsidRPr="000F2BD7">
        <w:rPr>
          <w:b/>
          <w:color w:val="000000"/>
          <w:sz w:val="28"/>
          <w:szCs w:val="28"/>
        </w:rPr>
        <w:t xml:space="preserve">"Проверка законности, результативности использования средств, выделенных на оказание государственной поддержки малого и среднего предпринимательства, а также физических лиц, применяющих специальный налоговый режим "Налог на профессиональный доход" в рамках реализации региональных проектов, входящих в состав национального проекта "Малое и среднее предпринимательство и поддержка индивидуальной предпринимательской инициативы" </w:t>
      </w:r>
    </w:p>
    <w:p w:rsidR="000F2BD7" w:rsidRPr="000F2BD7" w:rsidRDefault="000F2BD7" w:rsidP="000F2BD7">
      <w:pPr>
        <w:ind w:firstLine="709"/>
        <w:rPr>
          <w:iCs/>
          <w:color w:val="000000"/>
          <w:sz w:val="28"/>
          <w:szCs w:val="28"/>
        </w:rPr>
      </w:pPr>
      <w:r w:rsidRPr="000F2BD7">
        <w:rPr>
          <w:iCs/>
          <w:color w:val="000000"/>
          <w:sz w:val="28"/>
          <w:szCs w:val="28"/>
        </w:rPr>
        <w:lastRenderedPageBreak/>
        <w:t>Стратегией социально-экономического развития Приморского края до 2030 года отмечено, что малые и средние предприятия (включая индивидуальных предпринимателей) имеют большое значение для социально-экономического развития Приморского края.</w:t>
      </w:r>
    </w:p>
    <w:p w:rsidR="000F2BD7" w:rsidRPr="000F2BD7" w:rsidRDefault="000F2BD7" w:rsidP="000F2BD7">
      <w:pPr>
        <w:ind w:firstLine="709"/>
        <w:rPr>
          <w:iCs/>
          <w:color w:val="000000"/>
          <w:sz w:val="28"/>
          <w:szCs w:val="28"/>
        </w:rPr>
      </w:pPr>
      <w:r w:rsidRPr="000F2BD7">
        <w:rPr>
          <w:iCs/>
          <w:color w:val="000000"/>
          <w:sz w:val="28"/>
          <w:szCs w:val="28"/>
        </w:rPr>
        <w:t>Субъекты малого и среднего предпринимательства имеют право на получение различных форм и видов поддержки при реализации государственных программ Приморского края, содержащих перечень мероприятий, направленных на развитие субъектов малого и среднего предпринимательства в Приморском крае.</w:t>
      </w:r>
    </w:p>
    <w:p w:rsidR="000F2BD7" w:rsidRPr="000F2BD7" w:rsidRDefault="000F2BD7" w:rsidP="000F2BD7">
      <w:pPr>
        <w:ind w:firstLine="709"/>
        <w:rPr>
          <w:iCs/>
          <w:color w:val="000000"/>
          <w:sz w:val="28"/>
          <w:szCs w:val="28"/>
        </w:rPr>
      </w:pPr>
      <w:r w:rsidRPr="000F2BD7">
        <w:rPr>
          <w:iCs/>
          <w:color w:val="000000"/>
          <w:sz w:val="28"/>
          <w:szCs w:val="28"/>
        </w:rPr>
        <w:t>С целью реализации необходимых мер на территории Приморского края функционирует инфраструктура поддержки субъектов малого и среднего предпринимательства из организаций, созданных в соответствии с законодательством Российской Федерации и осуществляющих деятельность по обеспечению  благоприятных условий для поддержки и развития малого и среднего предпринимательства, в состав которой входят АНО "Центр поддержки предпринимательства Приморского края", некоммерческая организация "Гарантийный фонд Приморского края".</w:t>
      </w:r>
    </w:p>
    <w:p w:rsidR="000F2BD7" w:rsidRPr="000F2BD7" w:rsidRDefault="000F2BD7" w:rsidP="000F2BD7">
      <w:pPr>
        <w:ind w:firstLine="709"/>
        <w:rPr>
          <w:iCs/>
          <w:color w:val="000000"/>
          <w:sz w:val="28"/>
          <w:szCs w:val="28"/>
        </w:rPr>
      </w:pPr>
      <w:r w:rsidRPr="000F2BD7">
        <w:rPr>
          <w:iCs/>
          <w:color w:val="000000"/>
          <w:sz w:val="28"/>
          <w:szCs w:val="28"/>
        </w:rPr>
        <w:t>На протяжении всего проверяемого периода министерством экономического развития Приморского края допускалось нарушение пункта 3.3 Порядка № 458-пп, поскольку в соглашениях на предоставление грантов, заключаемых с победителями конкурса, не предусматривались наименования проектов, на реализацию которых предоставляются гранты.</w:t>
      </w:r>
    </w:p>
    <w:p w:rsidR="000F2BD7" w:rsidRPr="000F2BD7" w:rsidRDefault="000F2BD7" w:rsidP="000F2BD7">
      <w:pPr>
        <w:ind w:firstLine="709"/>
        <w:rPr>
          <w:iCs/>
          <w:color w:val="000000"/>
          <w:sz w:val="28"/>
          <w:szCs w:val="28"/>
        </w:rPr>
      </w:pPr>
      <w:r w:rsidRPr="000F2BD7">
        <w:rPr>
          <w:color w:val="000000"/>
          <w:sz w:val="28"/>
          <w:szCs w:val="28"/>
        </w:rPr>
        <w:t>Также соглашениями на гранты не конкретизировано целевое назначение гранта под каждый реализуемый победителями конкурса проект, а лишь приведено в качестве отсылки на пункт 1.2 Порядка № 458-пп с указанием всех позиций, включенных в закрытый перечень расходов, связанных с реализацией проектов.</w:t>
      </w:r>
    </w:p>
    <w:p w:rsidR="000F2BD7" w:rsidRPr="000F2BD7" w:rsidRDefault="000F2BD7" w:rsidP="000F2BD7">
      <w:pPr>
        <w:ind w:firstLine="709"/>
        <w:rPr>
          <w:iCs/>
          <w:color w:val="000000"/>
          <w:sz w:val="28"/>
          <w:szCs w:val="28"/>
        </w:rPr>
      </w:pPr>
      <w:r w:rsidRPr="000F2BD7">
        <w:rPr>
          <w:iCs/>
          <w:color w:val="000000"/>
          <w:sz w:val="28"/>
          <w:szCs w:val="28"/>
        </w:rPr>
        <w:t>При выборочной проверке документов, представленных участниками на участие в конкурсе и уже отчетных в рамках заключенных соглашений на предоставление грантов, установлено, что в большинстве случаев победители конкурсов в качестве освоения грантов предоставляют документы, содержащие расходы, не соответствующие расшифровке затрат, отраженных в предварительных сметах, направляемых одновременно с заявлениями и проектами на участие в конкурсе.</w:t>
      </w:r>
    </w:p>
    <w:p w:rsidR="000F2BD7" w:rsidRPr="000F2BD7" w:rsidRDefault="000F2BD7" w:rsidP="000F2BD7">
      <w:pPr>
        <w:ind w:firstLine="709"/>
        <w:rPr>
          <w:iCs/>
          <w:color w:val="000000"/>
          <w:sz w:val="28"/>
          <w:szCs w:val="28"/>
        </w:rPr>
      </w:pPr>
      <w:r w:rsidRPr="000F2BD7">
        <w:rPr>
          <w:iCs/>
          <w:color w:val="000000"/>
          <w:sz w:val="28"/>
          <w:szCs w:val="28"/>
        </w:rPr>
        <w:t>По мнению Контрольно-счетной палаты, сложившаяся ситуация свидетельствует о слабой подготовительной работе, организованной потенциальными участниками в конкурсах на получение грантов, по проекту с определением конкретной потребности в затратах и отнесением их на источники (средства гранта, собственные средства).</w:t>
      </w:r>
    </w:p>
    <w:p w:rsidR="000F2BD7" w:rsidRPr="000F2BD7" w:rsidRDefault="000F2BD7" w:rsidP="000F2BD7">
      <w:pPr>
        <w:ind w:firstLine="709"/>
        <w:rPr>
          <w:iCs/>
          <w:color w:val="000000"/>
          <w:sz w:val="28"/>
          <w:szCs w:val="28"/>
        </w:rPr>
      </w:pPr>
      <w:r w:rsidRPr="000F2BD7">
        <w:rPr>
          <w:iCs/>
          <w:color w:val="000000"/>
          <w:sz w:val="28"/>
          <w:szCs w:val="28"/>
        </w:rPr>
        <w:t xml:space="preserve">При проверке отчетных документов (выборочно), представленных </w:t>
      </w:r>
      <w:proofErr w:type="spellStart"/>
      <w:r w:rsidRPr="000F2BD7">
        <w:rPr>
          <w:iCs/>
          <w:color w:val="000000"/>
          <w:sz w:val="28"/>
          <w:szCs w:val="28"/>
        </w:rPr>
        <w:t>грантополучателями</w:t>
      </w:r>
      <w:proofErr w:type="spellEnd"/>
      <w:r w:rsidRPr="000F2BD7">
        <w:rPr>
          <w:iCs/>
          <w:color w:val="000000"/>
          <w:sz w:val="28"/>
          <w:szCs w:val="28"/>
        </w:rPr>
        <w:t xml:space="preserve"> в 2021-2023 годах, установлено некачественное предоставление документов </w:t>
      </w:r>
      <w:proofErr w:type="spellStart"/>
      <w:r w:rsidRPr="000F2BD7">
        <w:rPr>
          <w:iCs/>
          <w:color w:val="000000"/>
          <w:sz w:val="28"/>
          <w:szCs w:val="28"/>
        </w:rPr>
        <w:t>грантополучателями</w:t>
      </w:r>
      <w:proofErr w:type="spellEnd"/>
      <w:r w:rsidRPr="000F2BD7">
        <w:rPr>
          <w:iCs/>
          <w:color w:val="000000"/>
          <w:sz w:val="28"/>
          <w:szCs w:val="28"/>
        </w:rPr>
        <w:t>, в том числе не подтвердившее правомерность использование гранта в сумме 1,0 млн рублей.</w:t>
      </w:r>
    </w:p>
    <w:p w:rsidR="000F2BD7" w:rsidRPr="000F2BD7" w:rsidRDefault="000F2BD7" w:rsidP="000F2BD7">
      <w:pPr>
        <w:ind w:firstLine="709"/>
        <w:rPr>
          <w:color w:val="000000"/>
          <w:sz w:val="28"/>
          <w:szCs w:val="28"/>
        </w:rPr>
      </w:pPr>
      <w:r w:rsidRPr="000F2BD7">
        <w:rPr>
          <w:iCs/>
          <w:color w:val="000000"/>
          <w:sz w:val="28"/>
          <w:szCs w:val="28"/>
        </w:rPr>
        <w:lastRenderedPageBreak/>
        <w:t xml:space="preserve">По результатам контрольного мероприятия трем объектам контроля внесены представления </w:t>
      </w:r>
      <w:r w:rsidRPr="000F2BD7">
        <w:rPr>
          <w:color w:val="000000"/>
          <w:sz w:val="28"/>
          <w:szCs w:val="28"/>
        </w:rPr>
        <w:t xml:space="preserve">и </w:t>
      </w:r>
      <w:r w:rsidR="00200F7A">
        <w:rPr>
          <w:iCs/>
          <w:color w:val="000000"/>
          <w:sz w:val="28"/>
          <w:szCs w:val="28"/>
        </w:rPr>
        <w:t xml:space="preserve">даны рекомендации </w:t>
      </w:r>
      <w:r w:rsidR="00200F7A" w:rsidRPr="00200F7A">
        <w:rPr>
          <w:iCs/>
          <w:color w:val="000000"/>
          <w:sz w:val="28"/>
          <w:szCs w:val="28"/>
        </w:rPr>
        <w:t>министерству, которые находятся на исполнении.</w:t>
      </w:r>
    </w:p>
    <w:p w:rsidR="00A47F2A" w:rsidRPr="00A47F2A" w:rsidRDefault="00A47F2A" w:rsidP="00A47F2A">
      <w:pPr>
        <w:ind w:firstLine="709"/>
        <w:rPr>
          <w:color w:val="000000"/>
          <w:sz w:val="28"/>
          <w:szCs w:val="28"/>
        </w:rPr>
      </w:pPr>
    </w:p>
    <w:p w:rsidR="00BA4B63" w:rsidRPr="00C878FF" w:rsidRDefault="00CD47EF" w:rsidP="00CD47EF">
      <w:pPr>
        <w:autoSpaceDE w:val="0"/>
        <w:autoSpaceDN w:val="0"/>
        <w:adjustRightInd w:val="0"/>
        <w:rPr>
          <w:rFonts w:eastAsiaTheme="minorHAnsi"/>
          <w:b/>
          <w:bCs/>
          <w:sz w:val="28"/>
          <w:szCs w:val="28"/>
          <w:lang w:eastAsia="en-US"/>
        </w:rPr>
      </w:pPr>
      <w:r w:rsidRPr="00C878FF">
        <w:rPr>
          <w:noProof/>
        </w:rPr>
        <w:drawing>
          <wp:anchor distT="0" distB="0" distL="114300" distR="114300" simplePos="0" relativeHeight="251658240" behindDoc="1" locked="0" layoutInCell="1" allowOverlap="1">
            <wp:simplePos x="0" y="0"/>
            <wp:positionH relativeFrom="column">
              <wp:posOffset>-3810</wp:posOffset>
            </wp:positionH>
            <wp:positionV relativeFrom="paragraph">
              <wp:posOffset>-635</wp:posOffset>
            </wp:positionV>
            <wp:extent cx="1745754" cy="1428750"/>
            <wp:effectExtent l="0" t="0" r="6985" b="0"/>
            <wp:wrapTight wrapText="bothSides">
              <wp:wrapPolygon edited="0">
                <wp:start x="0" y="0"/>
                <wp:lineTo x="0" y="21312"/>
                <wp:lineTo x="21451" y="21312"/>
                <wp:lineTo x="21451" y="0"/>
                <wp:lineTo x="0" y="0"/>
              </wp:wrapPolygon>
            </wp:wrapTight>
            <wp:docPr id="2" name="Рисунок 2" descr="https://avatars.mds.yandex.net/i?id=2aa2fb0b0515ba94b07acd45a69a108cbe37b1de-10766029-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i?id=2aa2fb0b0515ba94b07acd45a69a108cbe37b1de-10766029-images-thumbs&amp;n=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45754"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BA4B63" w:rsidRPr="00C878FF">
        <w:rPr>
          <w:b/>
          <w:sz w:val="28"/>
          <w:szCs w:val="28"/>
        </w:rPr>
        <w:t>3.7. </w:t>
      </w:r>
      <w:r w:rsidR="000974C2" w:rsidRPr="00C878FF">
        <w:rPr>
          <w:b/>
          <w:sz w:val="28"/>
          <w:szCs w:val="28"/>
        </w:rPr>
        <w:t>Проверк</w:t>
      </w:r>
      <w:r w:rsidR="007E34A9">
        <w:rPr>
          <w:b/>
          <w:sz w:val="28"/>
          <w:szCs w:val="28"/>
        </w:rPr>
        <w:t>и</w:t>
      </w:r>
      <w:r w:rsidR="000974C2" w:rsidRPr="00C878FF">
        <w:rPr>
          <w:b/>
          <w:sz w:val="28"/>
          <w:szCs w:val="28"/>
        </w:rPr>
        <w:t xml:space="preserve"> бюджетов муниципальных образований Приморского края в случаях, установленных Бюджетным кодексом Российской Федерации</w:t>
      </w:r>
      <w:r w:rsidR="00BA4B63" w:rsidRPr="00C878FF">
        <w:rPr>
          <w:rFonts w:eastAsiaTheme="minorHAnsi"/>
          <w:b/>
          <w:bCs/>
          <w:sz w:val="28"/>
          <w:szCs w:val="28"/>
          <w:lang w:eastAsia="en-US"/>
        </w:rPr>
        <w:t>.</w:t>
      </w:r>
      <w:r w:rsidR="00BA4B63" w:rsidRPr="00C878FF">
        <w:rPr>
          <w:b/>
          <w:sz w:val="28"/>
          <w:szCs w:val="28"/>
        </w:rPr>
        <w:t xml:space="preserve"> </w:t>
      </w:r>
    </w:p>
    <w:p w:rsidR="00200F7A" w:rsidRDefault="006733AB" w:rsidP="00200F7A">
      <w:pPr>
        <w:ind w:firstLine="709"/>
        <w:rPr>
          <w:rFonts w:eastAsiaTheme="minorHAnsi"/>
          <w:sz w:val="28"/>
          <w:szCs w:val="28"/>
          <w:lang w:eastAsia="en-US"/>
        </w:rPr>
      </w:pPr>
      <w:r w:rsidRPr="00C878FF">
        <w:rPr>
          <w:color w:val="000000"/>
          <w:sz w:val="28"/>
          <w:szCs w:val="28"/>
        </w:rPr>
        <w:t>Контрольно-счетной палатой з</w:t>
      </w:r>
      <w:r w:rsidR="00BA4B63" w:rsidRPr="00C878FF">
        <w:rPr>
          <w:color w:val="000000"/>
          <w:sz w:val="28"/>
          <w:szCs w:val="28"/>
        </w:rPr>
        <w:t>а 202</w:t>
      </w:r>
      <w:r w:rsidR="00DA4CEE" w:rsidRPr="00C878FF">
        <w:rPr>
          <w:color w:val="000000"/>
          <w:sz w:val="28"/>
          <w:szCs w:val="28"/>
        </w:rPr>
        <w:t>3</w:t>
      </w:r>
      <w:r w:rsidR="00BA4B63" w:rsidRPr="00C878FF">
        <w:rPr>
          <w:color w:val="000000"/>
          <w:sz w:val="28"/>
          <w:szCs w:val="28"/>
        </w:rPr>
        <w:t xml:space="preserve"> год в целях </w:t>
      </w:r>
      <w:r w:rsidR="003959F7" w:rsidRPr="00C878FF">
        <w:rPr>
          <w:sz w:val="28"/>
          <w:szCs w:val="28"/>
        </w:rPr>
        <w:t xml:space="preserve">реализации норм </w:t>
      </w:r>
      <w:r w:rsidR="00907B7C" w:rsidRPr="00C878FF">
        <w:rPr>
          <w:sz w:val="28"/>
          <w:szCs w:val="28"/>
        </w:rPr>
        <w:t>пункт</w:t>
      </w:r>
      <w:r w:rsidR="00004096">
        <w:rPr>
          <w:sz w:val="28"/>
          <w:szCs w:val="28"/>
        </w:rPr>
        <w:t>а</w:t>
      </w:r>
      <w:r w:rsidR="00907B7C" w:rsidRPr="00C878FF">
        <w:rPr>
          <w:sz w:val="28"/>
          <w:szCs w:val="28"/>
        </w:rPr>
        <w:t xml:space="preserve"> 3 </w:t>
      </w:r>
      <w:r w:rsidR="00A83EBD" w:rsidRPr="00C878FF">
        <w:rPr>
          <w:sz w:val="28"/>
          <w:szCs w:val="28"/>
        </w:rPr>
        <w:t>части</w:t>
      </w:r>
      <w:r w:rsidR="00907B7C" w:rsidRPr="00C878FF">
        <w:rPr>
          <w:sz w:val="28"/>
          <w:szCs w:val="28"/>
        </w:rPr>
        <w:t xml:space="preserve"> 4 статьи 136 Бюджетного кодекса Российской </w:t>
      </w:r>
      <w:r w:rsidR="00572BC9" w:rsidRPr="00C878FF">
        <w:rPr>
          <w:sz w:val="28"/>
          <w:szCs w:val="28"/>
        </w:rPr>
        <w:t xml:space="preserve">Федерации </w:t>
      </w:r>
      <w:r w:rsidRPr="00C878FF">
        <w:rPr>
          <w:sz w:val="28"/>
          <w:szCs w:val="28"/>
        </w:rPr>
        <w:t xml:space="preserve">руководствуясь </w:t>
      </w:r>
      <w:r w:rsidRPr="00C878FF">
        <w:rPr>
          <w:rFonts w:eastAsiaTheme="minorHAnsi"/>
          <w:sz w:val="28"/>
          <w:szCs w:val="28"/>
          <w:lang w:eastAsia="en-US"/>
        </w:rPr>
        <w:t>приказом министерства финансов Приморского края от 12.08.2021 № 106</w:t>
      </w:r>
      <w:r w:rsidRPr="00C878FF">
        <w:rPr>
          <w:rFonts w:eastAsiaTheme="minorHAnsi"/>
          <w:sz w:val="28"/>
          <w:szCs w:val="28"/>
          <w:vertAlign w:val="superscript"/>
          <w:lang w:eastAsia="en-US"/>
        </w:rPr>
        <w:footnoteReference w:id="20"/>
      </w:r>
      <w:r w:rsidRPr="00C878FF">
        <w:rPr>
          <w:rFonts w:eastAsiaTheme="minorHAnsi"/>
          <w:sz w:val="28"/>
          <w:szCs w:val="28"/>
          <w:lang w:eastAsia="en-US"/>
        </w:rPr>
        <w:t xml:space="preserve"> </w:t>
      </w:r>
      <w:r w:rsidR="003959F7" w:rsidRPr="00C878FF">
        <w:rPr>
          <w:sz w:val="28"/>
          <w:szCs w:val="28"/>
        </w:rPr>
        <w:t>проведено</w:t>
      </w:r>
      <w:r w:rsidR="00B02410" w:rsidRPr="00C878FF">
        <w:rPr>
          <w:sz w:val="28"/>
          <w:szCs w:val="28"/>
        </w:rPr>
        <w:t xml:space="preserve"> две камеральные проверки </w:t>
      </w:r>
      <w:r w:rsidR="00D35491" w:rsidRPr="00C878FF">
        <w:rPr>
          <w:sz w:val="28"/>
          <w:szCs w:val="28"/>
        </w:rPr>
        <w:t>в семи муниципальных образовани</w:t>
      </w:r>
      <w:r w:rsidR="000913C7" w:rsidRPr="00C878FF">
        <w:rPr>
          <w:sz w:val="28"/>
          <w:szCs w:val="28"/>
        </w:rPr>
        <w:t>ях</w:t>
      </w:r>
      <w:r w:rsidR="00D35491" w:rsidRPr="00C878FF">
        <w:rPr>
          <w:sz w:val="28"/>
          <w:szCs w:val="28"/>
        </w:rPr>
        <w:t xml:space="preserve"> Приморского края</w:t>
      </w:r>
      <w:r w:rsidR="000913C7" w:rsidRPr="00C878FF">
        <w:rPr>
          <w:sz w:val="28"/>
          <w:szCs w:val="28"/>
        </w:rPr>
        <w:t xml:space="preserve">, </w:t>
      </w:r>
      <w:r w:rsidR="000913C7" w:rsidRPr="00C878FF">
        <w:rPr>
          <w:rFonts w:eastAsiaTheme="minorHAnsi"/>
          <w:sz w:val="28"/>
          <w:szCs w:val="28"/>
          <w:lang w:eastAsia="en-US"/>
        </w:rPr>
        <w:t>местные бюджеты которых явля</w:t>
      </w:r>
      <w:r w:rsidR="00A0033A">
        <w:rPr>
          <w:rFonts w:eastAsiaTheme="minorHAnsi"/>
          <w:sz w:val="28"/>
          <w:szCs w:val="28"/>
          <w:lang w:eastAsia="en-US"/>
        </w:rPr>
        <w:t>лись</w:t>
      </w:r>
      <w:r w:rsidR="000913C7" w:rsidRPr="00C878FF">
        <w:rPr>
          <w:rFonts w:eastAsiaTheme="minorHAnsi"/>
          <w:sz w:val="28"/>
          <w:szCs w:val="28"/>
          <w:lang w:eastAsia="en-US"/>
        </w:rPr>
        <w:t xml:space="preserve"> высокодотационными</w:t>
      </w:r>
      <w:r w:rsidR="000913C7" w:rsidRPr="00C878FF">
        <w:rPr>
          <w:rFonts w:eastAsiaTheme="minorHAnsi"/>
          <w:sz w:val="28"/>
          <w:szCs w:val="28"/>
          <w:vertAlign w:val="superscript"/>
          <w:lang w:eastAsia="en-US"/>
        </w:rPr>
        <w:footnoteReference w:id="21"/>
      </w:r>
      <w:r w:rsidR="000913C7" w:rsidRPr="00C878FF">
        <w:rPr>
          <w:rFonts w:eastAsiaTheme="minorHAnsi"/>
          <w:sz w:val="28"/>
          <w:szCs w:val="28"/>
          <w:lang w:eastAsia="en-US"/>
        </w:rPr>
        <w:t xml:space="preserve"> в 2022 году.</w:t>
      </w:r>
      <w:r w:rsidR="00C81D0F">
        <w:rPr>
          <w:rFonts w:eastAsiaTheme="minorHAnsi"/>
          <w:sz w:val="28"/>
          <w:szCs w:val="28"/>
          <w:lang w:eastAsia="en-US"/>
        </w:rPr>
        <w:t xml:space="preserve"> </w:t>
      </w:r>
    </w:p>
    <w:p w:rsidR="00D35491" w:rsidRPr="00C878FF" w:rsidRDefault="008C0B4A" w:rsidP="00200F7A">
      <w:pPr>
        <w:ind w:firstLine="709"/>
        <w:rPr>
          <w:b/>
          <w:sz w:val="28"/>
          <w:szCs w:val="28"/>
        </w:rPr>
      </w:pPr>
      <w:r w:rsidRPr="00C878FF">
        <w:rPr>
          <w:sz w:val="28"/>
          <w:szCs w:val="28"/>
        </w:rPr>
        <w:t>П</w:t>
      </w:r>
      <w:r w:rsidR="00B02410" w:rsidRPr="00C878FF">
        <w:rPr>
          <w:sz w:val="28"/>
          <w:szCs w:val="28"/>
        </w:rPr>
        <w:t xml:space="preserve">ервая </w:t>
      </w:r>
      <w:r w:rsidR="00B02410" w:rsidRPr="00C878FF">
        <w:rPr>
          <w:b/>
          <w:sz w:val="28"/>
          <w:szCs w:val="28"/>
        </w:rPr>
        <w:t>проверка</w:t>
      </w:r>
      <w:r w:rsidR="00F05389" w:rsidRPr="00C878FF">
        <w:rPr>
          <w:rStyle w:val="ab"/>
          <w:b/>
          <w:sz w:val="28"/>
          <w:szCs w:val="28"/>
        </w:rPr>
        <w:footnoteReference w:id="22"/>
      </w:r>
      <w:r w:rsidR="00B02410" w:rsidRPr="00C878FF">
        <w:rPr>
          <w:b/>
          <w:sz w:val="28"/>
          <w:szCs w:val="28"/>
        </w:rPr>
        <w:t xml:space="preserve"> </w:t>
      </w:r>
      <w:r w:rsidRPr="00C878FF">
        <w:rPr>
          <w:b/>
          <w:sz w:val="28"/>
          <w:szCs w:val="28"/>
        </w:rPr>
        <w:t xml:space="preserve">проведена </w:t>
      </w:r>
      <w:r w:rsidR="00D967C0" w:rsidRPr="00C878FF">
        <w:rPr>
          <w:b/>
          <w:sz w:val="28"/>
          <w:szCs w:val="28"/>
        </w:rPr>
        <w:t xml:space="preserve">в двух </w:t>
      </w:r>
      <w:r w:rsidR="00424427" w:rsidRPr="00C878FF">
        <w:rPr>
          <w:b/>
          <w:sz w:val="28"/>
          <w:szCs w:val="28"/>
        </w:rPr>
        <w:t xml:space="preserve">высокодотационных </w:t>
      </w:r>
      <w:r w:rsidR="00D967C0" w:rsidRPr="00C878FF">
        <w:rPr>
          <w:b/>
          <w:sz w:val="28"/>
          <w:szCs w:val="28"/>
        </w:rPr>
        <w:t xml:space="preserve">муниципальных районах </w:t>
      </w:r>
      <w:r w:rsidR="00A0033A">
        <w:rPr>
          <w:b/>
          <w:sz w:val="28"/>
          <w:szCs w:val="28"/>
        </w:rPr>
        <w:t>–</w:t>
      </w:r>
      <w:r w:rsidR="00D967C0" w:rsidRPr="00C878FF">
        <w:rPr>
          <w:b/>
          <w:sz w:val="28"/>
          <w:szCs w:val="28"/>
        </w:rPr>
        <w:t xml:space="preserve"> Кировском и Яковлевском</w:t>
      </w:r>
      <w:r w:rsidRPr="00C878FF">
        <w:rPr>
          <w:b/>
          <w:sz w:val="28"/>
          <w:szCs w:val="28"/>
        </w:rPr>
        <w:t>.</w:t>
      </w:r>
    </w:p>
    <w:p w:rsidR="008C0B4A" w:rsidRPr="00C878FF" w:rsidRDefault="008643FC" w:rsidP="00673FBB">
      <w:pPr>
        <w:ind w:firstLine="708"/>
        <w:rPr>
          <w:sz w:val="28"/>
          <w:szCs w:val="28"/>
        </w:rPr>
      </w:pPr>
      <w:r w:rsidRPr="00C878FF">
        <w:rPr>
          <w:sz w:val="28"/>
          <w:szCs w:val="28"/>
        </w:rPr>
        <w:t>Как показал анализ, социально-экономические показатели в проверенных районах за январь-декабрь 2022 года в большинстве своем превышают уровень предыдущего года. Вместе с тем численность постоянного населения к уровню на начало года на конец 2022 года в Кировском районе увеличилась с 17179 до 17605 человек, в Яковлевском районе сократилась с 13180 до 12144 человек. Во всех районах наблюдается процесс демографического старения населения.</w:t>
      </w:r>
    </w:p>
    <w:p w:rsidR="00EF5F3B" w:rsidRPr="00C878FF" w:rsidRDefault="00EF5F3B" w:rsidP="00EF5F3B">
      <w:pPr>
        <w:ind w:firstLine="708"/>
        <w:rPr>
          <w:sz w:val="28"/>
          <w:szCs w:val="28"/>
        </w:rPr>
      </w:pPr>
      <w:r w:rsidRPr="00C878FF">
        <w:rPr>
          <w:sz w:val="28"/>
          <w:szCs w:val="28"/>
        </w:rPr>
        <w:t xml:space="preserve">Администрациями районов требования бюджетного законодательства в основном соблюдены в решениях о местных бюджетах на 2022 год и плановый </w:t>
      </w:r>
      <w:r w:rsidRPr="00C878FF">
        <w:rPr>
          <w:sz w:val="28"/>
          <w:szCs w:val="28"/>
        </w:rPr>
        <w:lastRenderedPageBreak/>
        <w:t>период 2023 и 2024 годов и о внесении изменений в них, решениях об исполнении бюджета.</w:t>
      </w:r>
    </w:p>
    <w:p w:rsidR="00960FA3" w:rsidRPr="00C878FF" w:rsidRDefault="00960FA3" w:rsidP="00960FA3">
      <w:pPr>
        <w:ind w:firstLine="708"/>
        <w:rPr>
          <w:sz w:val="28"/>
          <w:szCs w:val="28"/>
        </w:rPr>
      </w:pPr>
      <w:r w:rsidRPr="00C878FF">
        <w:rPr>
          <w:sz w:val="28"/>
          <w:szCs w:val="28"/>
        </w:rPr>
        <w:t>Годовая отчетность об исполнении бюджета района за 2022 год представлена администрациями районов для проверки в Контрольно-счетную палату в полном объеме. В ходе выборочной проверки соблюдения контрольных соотношений (увязки) между показателями форм годовой бюджетной отчетности расхождений не выявлено, соответствие показателей по всем проверяемым муниципальным бюджетам соблюдено.</w:t>
      </w:r>
    </w:p>
    <w:p w:rsidR="00EF5F3B" w:rsidRPr="00C878FF" w:rsidRDefault="00EF5F3B" w:rsidP="00EF5F3B">
      <w:pPr>
        <w:ind w:firstLine="708"/>
        <w:rPr>
          <w:sz w:val="28"/>
          <w:szCs w:val="28"/>
        </w:rPr>
      </w:pPr>
      <w:r w:rsidRPr="00C878FF">
        <w:rPr>
          <w:sz w:val="28"/>
          <w:szCs w:val="28"/>
        </w:rPr>
        <w:t xml:space="preserve">За 2022 год доходы местных бюджетов поступили с превышением планируемого объема. В Кировском районе поступило доходов на сумму 707315,29 тыс. рублей, или 116,83 % от утвержденных назначений, в Яковлевском районе </w:t>
      </w:r>
      <w:r w:rsidR="007A1631">
        <w:rPr>
          <w:sz w:val="28"/>
          <w:szCs w:val="28"/>
        </w:rPr>
        <w:t>–</w:t>
      </w:r>
      <w:r w:rsidRPr="00C878FF">
        <w:rPr>
          <w:sz w:val="28"/>
          <w:szCs w:val="28"/>
        </w:rPr>
        <w:t xml:space="preserve"> 645596,32 тыс. рублей, или 103,17 %.</w:t>
      </w:r>
      <w:r w:rsidR="00540909" w:rsidRPr="00C878FF">
        <w:rPr>
          <w:sz w:val="28"/>
          <w:szCs w:val="28"/>
        </w:rPr>
        <w:t xml:space="preserve"> </w:t>
      </w:r>
      <w:r w:rsidRPr="00C878FF">
        <w:rPr>
          <w:sz w:val="28"/>
          <w:szCs w:val="28"/>
        </w:rPr>
        <w:t xml:space="preserve">Перевыполнение плана по доходам обеспечено поступлениями налоговых и неналоговых доходов по всем районам. </w:t>
      </w:r>
    </w:p>
    <w:tbl>
      <w:tblPr>
        <w:tblW w:w="9356" w:type="dxa"/>
        <w:tblLook w:val="04A0" w:firstRow="1" w:lastRow="0" w:firstColumn="1" w:lastColumn="0" w:noHBand="0" w:noVBand="1"/>
      </w:tblPr>
      <w:tblGrid>
        <w:gridCol w:w="1985"/>
        <w:gridCol w:w="1275"/>
        <w:gridCol w:w="1134"/>
        <w:gridCol w:w="1276"/>
        <w:gridCol w:w="1134"/>
        <w:gridCol w:w="1276"/>
        <w:gridCol w:w="1276"/>
      </w:tblGrid>
      <w:tr w:rsidR="00DC566D" w:rsidRPr="007A1631" w:rsidTr="00A47F2A">
        <w:trPr>
          <w:trHeight w:val="247"/>
          <w:tblHeader/>
        </w:trPr>
        <w:tc>
          <w:tcPr>
            <w:tcW w:w="1985" w:type="dxa"/>
            <w:tcBorders>
              <w:top w:val="nil"/>
              <w:left w:val="nil"/>
              <w:bottom w:val="single" w:sz="4" w:space="0" w:color="auto"/>
              <w:right w:val="nil"/>
            </w:tcBorders>
            <w:shd w:val="clear" w:color="auto" w:fill="auto"/>
            <w:noWrap/>
            <w:vAlign w:val="bottom"/>
            <w:hideMark/>
          </w:tcPr>
          <w:p w:rsidR="00DC566D" w:rsidRPr="00C878FF" w:rsidRDefault="00DC566D" w:rsidP="005A3E92">
            <w:pPr>
              <w:jc w:val="left"/>
              <w:rPr>
                <w:sz w:val="16"/>
                <w:szCs w:val="16"/>
              </w:rPr>
            </w:pPr>
            <w:bookmarkStart w:id="2" w:name="_Hlk142245617"/>
          </w:p>
        </w:tc>
        <w:tc>
          <w:tcPr>
            <w:tcW w:w="1275" w:type="dxa"/>
            <w:tcBorders>
              <w:top w:val="nil"/>
              <w:left w:val="nil"/>
              <w:bottom w:val="single" w:sz="4" w:space="0" w:color="auto"/>
              <w:right w:val="nil"/>
            </w:tcBorders>
            <w:shd w:val="clear" w:color="auto" w:fill="auto"/>
            <w:noWrap/>
            <w:vAlign w:val="bottom"/>
            <w:hideMark/>
          </w:tcPr>
          <w:p w:rsidR="00DC566D" w:rsidRPr="00C878FF" w:rsidRDefault="00DC566D" w:rsidP="005A3E92">
            <w:pPr>
              <w:jc w:val="left"/>
              <w:rPr>
                <w:sz w:val="16"/>
                <w:szCs w:val="16"/>
              </w:rPr>
            </w:pPr>
          </w:p>
        </w:tc>
        <w:tc>
          <w:tcPr>
            <w:tcW w:w="1134" w:type="dxa"/>
            <w:tcBorders>
              <w:top w:val="nil"/>
              <w:left w:val="nil"/>
              <w:bottom w:val="single" w:sz="4" w:space="0" w:color="auto"/>
              <w:right w:val="nil"/>
            </w:tcBorders>
            <w:shd w:val="clear" w:color="auto" w:fill="auto"/>
            <w:noWrap/>
            <w:vAlign w:val="bottom"/>
            <w:hideMark/>
          </w:tcPr>
          <w:p w:rsidR="00DC566D" w:rsidRPr="00C878FF" w:rsidRDefault="00DC566D" w:rsidP="005A3E92">
            <w:pPr>
              <w:jc w:val="left"/>
              <w:rPr>
                <w:sz w:val="16"/>
                <w:szCs w:val="16"/>
              </w:rPr>
            </w:pPr>
          </w:p>
        </w:tc>
        <w:tc>
          <w:tcPr>
            <w:tcW w:w="1276" w:type="dxa"/>
            <w:tcBorders>
              <w:top w:val="nil"/>
              <w:left w:val="nil"/>
              <w:bottom w:val="single" w:sz="4" w:space="0" w:color="auto"/>
              <w:right w:val="nil"/>
            </w:tcBorders>
            <w:shd w:val="clear" w:color="auto" w:fill="auto"/>
            <w:noWrap/>
            <w:vAlign w:val="bottom"/>
            <w:hideMark/>
          </w:tcPr>
          <w:p w:rsidR="00DC566D" w:rsidRPr="00C878FF" w:rsidRDefault="00DC566D" w:rsidP="005A3E92">
            <w:pPr>
              <w:jc w:val="left"/>
              <w:rPr>
                <w:sz w:val="16"/>
                <w:szCs w:val="16"/>
              </w:rPr>
            </w:pPr>
          </w:p>
        </w:tc>
        <w:tc>
          <w:tcPr>
            <w:tcW w:w="1134" w:type="dxa"/>
            <w:tcBorders>
              <w:top w:val="nil"/>
              <w:left w:val="nil"/>
              <w:bottom w:val="single" w:sz="4" w:space="0" w:color="auto"/>
              <w:right w:val="nil"/>
            </w:tcBorders>
            <w:shd w:val="clear" w:color="auto" w:fill="auto"/>
            <w:noWrap/>
            <w:vAlign w:val="bottom"/>
            <w:hideMark/>
          </w:tcPr>
          <w:p w:rsidR="00DC566D" w:rsidRPr="00C878FF" w:rsidRDefault="00DC566D" w:rsidP="005A3E92">
            <w:pPr>
              <w:jc w:val="left"/>
              <w:rPr>
                <w:sz w:val="16"/>
                <w:szCs w:val="16"/>
              </w:rPr>
            </w:pPr>
          </w:p>
        </w:tc>
        <w:tc>
          <w:tcPr>
            <w:tcW w:w="2552" w:type="dxa"/>
            <w:gridSpan w:val="2"/>
            <w:tcBorders>
              <w:top w:val="nil"/>
              <w:left w:val="nil"/>
              <w:bottom w:val="single" w:sz="4" w:space="0" w:color="auto"/>
              <w:right w:val="nil"/>
            </w:tcBorders>
            <w:shd w:val="clear" w:color="auto" w:fill="auto"/>
            <w:noWrap/>
            <w:vAlign w:val="bottom"/>
            <w:hideMark/>
          </w:tcPr>
          <w:p w:rsidR="00DC566D" w:rsidRPr="007A1631" w:rsidRDefault="00DC566D" w:rsidP="005A3E92">
            <w:pPr>
              <w:jc w:val="right"/>
              <w:rPr>
                <w:color w:val="000000"/>
                <w:szCs w:val="16"/>
              </w:rPr>
            </w:pPr>
            <w:r w:rsidRPr="007A1631">
              <w:rPr>
                <w:color w:val="000000"/>
                <w:szCs w:val="16"/>
              </w:rPr>
              <w:t>(тыс. рублей)</w:t>
            </w:r>
          </w:p>
        </w:tc>
      </w:tr>
      <w:tr w:rsidR="00F670E2" w:rsidRPr="00C878FF" w:rsidTr="00A47F2A">
        <w:trPr>
          <w:trHeight w:val="20"/>
          <w:tblHeader/>
        </w:trPr>
        <w:tc>
          <w:tcPr>
            <w:tcW w:w="1985" w:type="dxa"/>
            <w:vMerge w:val="restart"/>
            <w:tcBorders>
              <w:top w:val="single" w:sz="4" w:space="0" w:color="auto"/>
              <w:left w:val="single" w:sz="4" w:space="0" w:color="auto"/>
              <w:bottom w:val="single" w:sz="4" w:space="0" w:color="auto"/>
              <w:right w:val="single" w:sz="4" w:space="0" w:color="auto"/>
            </w:tcBorders>
            <w:vAlign w:val="center"/>
          </w:tcPr>
          <w:p w:rsidR="00F670E2" w:rsidRPr="00C878FF" w:rsidRDefault="00631005" w:rsidP="00631005">
            <w:pPr>
              <w:jc w:val="center"/>
              <w:rPr>
                <w:b/>
                <w:color w:val="000000"/>
                <w:sz w:val="16"/>
                <w:szCs w:val="16"/>
              </w:rPr>
            </w:pPr>
            <w:r w:rsidRPr="00C878FF">
              <w:rPr>
                <w:b/>
                <w:color w:val="000000"/>
                <w:sz w:val="16"/>
                <w:szCs w:val="16"/>
              </w:rPr>
              <w:t>Наименование показателя</w:t>
            </w:r>
          </w:p>
        </w:tc>
        <w:tc>
          <w:tcPr>
            <w:tcW w:w="3685" w:type="dxa"/>
            <w:gridSpan w:val="3"/>
            <w:tcBorders>
              <w:top w:val="single" w:sz="4" w:space="0" w:color="auto"/>
              <w:left w:val="nil"/>
              <w:bottom w:val="single" w:sz="4" w:space="0" w:color="auto"/>
              <w:right w:val="single" w:sz="4" w:space="0" w:color="auto"/>
            </w:tcBorders>
            <w:shd w:val="clear" w:color="auto" w:fill="auto"/>
            <w:vAlign w:val="center"/>
          </w:tcPr>
          <w:p w:rsidR="00F670E2" w:rsidRPr="00C878FF" w:rsidRDefault="00370C47" w:rsidP="00370C47">
            <w:pPr>
              <w:jc w:val="center"/>
              <w:rPr>
                <w:b/>
                <w:color w:val="000000"/>
                <w:sz w:val="16"/>
                <w:szCs w:val="16"/>
              </w:rPr>
            </w:pPr>
            <w:r w:rsidRPr="00C878FF">
              <w:rPr>
                <w:b/>
                <w:color w:val="000000"/>
                <w:sz w:val="16"/>
                <w:szCs w:val="16"/>
              </w:rPr>
              <w:t>Исполнение м</w:t>
            </w:r>
            <w:r w:rsidR="00F670E2" w:rsidRPr="00C878FF">
              <w:rPr>
                <w:b/>
                <w:color w:val="000000"/>
                <w:sz w:val="16"/>
                <w:szCs w:val="16"/>
              </w:rPr>
              <w:t>естн</w:t>
            </w:r>
            <w:r w:rsidRPr="00C878FF">
              <w:rPr>
                <w:b/>
                <w:color w:val="000000"/>
                <w:sz w:val="16"/>
                <w:szCs w:val="16"/>
              </w:rPr>
              <w:t>ого</w:t>
            </w:r>
            <w:r w:rsidR="00F670E2" w:rsidRPr="00C878FF">
              <w:rPr>
                <w:b/>
                <w:color w:val="000000"/>
                <w:sz w:val="16"/>
                <w:szCs w:val="16"/>
              </w:rPr>
              <w:t xml:space="preserve"> бюджет</w:t>
            </w:r>
            <w:r w:rsidRPr="00C878FF">
              <w:rPr>
                <w:b/>
                <w:color w:val="000000"/>
                <w:sz w:val="16"/>
                <w:szCs w:val="16"/>
              </w:rPr>
              <w:t>а</w:t>
            </w:r>
            <w:r w:rsidR="00F670E2" w:rsidRPr="00C878FF">
              <w:rPr>
                <w:b/>
                <w:color w:val="000000"/>
                <w:sz w:val="16"/>
                <w:szCs w:val="16"/>
              </w:rPr>
              <w:t xml:space="preserve"> Кировского района</w:t>
            </w:r>
          </w:p>
        </w:tc>
        <w:tc>
          <w:tcPr>
            <w:tcW w:w="3686" w:type="dxa"/>
            <w:gridSpan w:val="3"/>
            <w:tcBorders>
              <w:top w:val="single" w:sz="4" w:space="0" w:color="auto"/>
              <w:left w:val="nil"/>
              <w:bottom w:val="single" w:sz="4" w:space="0" w:color="auto"/>
              <w:right w:val="single" w:sz="4" w:space="0" w:color="auto"/>
            </w:tcBorders>
            <w:shd w:val="clear" w:color="auto" w:fill="auto"/>
            <w:vAlign w:val="center"/>
          </w:tcPr>
          <w:p w:rsidR="00F670E2" w:rsidRPr="00C878FF" w:rsidRDefault="00370C47" w:rsidP="00370C47">
            <w:pPr>
              <w:jc w:val="center"/>
              <w:rPr>
                <w:color w:val="000000"/>
                <w:sz w:val="16"/>
                <w:szCs w:val="16"/>
              </w:rPr>
            </w:pPr>
            <w:r w:rsidRPr="00C878FF">
              <w:rPr>
                <w:b/>
                <w:color w:val="000000"/>
                <w:sz w:val="16"/>
                <w:szCs w:val="16"/>
              </w:rPr>
              <w:t xml:space="preserve">Исполнение местного бюджета </w:t>
            </w:r>
            <w:r w:rsidR="00F670E2" w:rsidRPr="00C878FF">
              <w:rPr>
                <w:b/>
                <w:color w:val="000000"/>
                <w:sz w:val="16"/>
                <w:szCs w:val="16"/>
              </w:rPr>
              <w:t>Яковлевского района</w:t>
            </w:r>
          </w:p>
        </w:tc>
      </w:tr>
      <w:tr w:rsidR="00DC566D" w:rsidRPr="00C878FF" w:rsidTr="00A47F2A">
        <w:trPr>
          <w:trHeight w:val="20"/>
          <w:tblHeader/>
        </w:trPr>
        <w:tc>
          <w:tcPr>
            <w:tcW w:w="1985" w:type="dxa"/>
            <w:vMerge/>
            <w:tcBorders>
              <w:top w:val="single" w:sz="4" w:space="0" w:color="auto"/>
              <w:left w:val="single" w:sz="4" w:space="0" w:color="auto"/>
              <w:bottom w:val="single" w:sz="4" w:space="0" w:color="auto"/>
              <w:right w:val="single" w:sz="4" w:space="0" w:color="auto"/>
            </w:tcBorders>
            <w:vAlign w:val="center"/>
            <w:hideMark/>
          </w:tcPr>
          <w:p w:rsidR="00DC566D" w:rsidRPr="00C878FF" w:rsidRDefault="00DC566D" w:rsidP="005A3E92">
            <w:pPr>
              <w:jc w:val="left"/>
              <w:rPr>
                <w:color w:val="000000"/>
                <w:sz w:val="16"/>
                <w:szCs w:val="16"/>
              </w:rPr>
            </w:pPr>
          </w:p>
        </w:tc>
        <w:tc>
          <w:tcPr>
            <w:tcW w:w="1275" w:type="dxa"/>
            <w:tcBorders>
              <w:top w:val="single" w:sz="4" w:space="0" w:color="auto"/>
              <w:left w:val="nil"/>
              <w:bottom w:val="single" w:sz="4" w:space="0" w:color="auto"/>
              <w:right w:val="single" w:sz="4" w:space="0" w:color="auto"/>
            </w:tcBorders>
            <w:shd w:val="clear" w:color="auto" w:fill="auto"/>
            <w:vAlign w:val="center"/>
          </w:tcPr>
          <w:p w:rsidR="00DC566D" w:rsidRPr="00C878FF" w:rsidRDefault="00DC566D" w:rsidP="005A3E92">
            <w:pPr>
              <w:jc w:val="center"/>
              <w:rPr>
                <w:b/>
                <w:bCs/>
                <w:color w:val="000000"/>
                <w:sz w:val="16"/>
                <w:szCs w:val="16"/>
              </w:rPr>
            </w:pPr>
            <w:r w:rsidRPr="00C878FF">
              <w:rPr>
                <w:b/>
                <w:bCs/>
                <w:color w:val="000000"/>
                <w:sz w:val="16"/>
                <w:szCs w:val="16"/>
              </w:rPr>
              <w:t>2021 год</w:t>
            </w:r>
          </w:p>
        </w:tc>
        <w:tc>
          <w:tcPr>
            <w:tcW w:w="1134" w:type="dxa"/>
            <w:tcBorders>
              <w:top w:val="single" w:sz="4" w:space="0" w:color="auto"/>
              <w:left w:val="nil"/>
              <w:bottom w:val="single" w:sz="4" w:space="0" w:color="auto"/>
              <w:right w:val="single" w:sz="4" w:space="0" w:color="auto"/>
            </w:tcBorders>
            <w:shd w:val="clear" w:color="auto" w:fill="auto"/>
            <w:vAlign w:val="center"/>
          </w:tcPr>
          <w:p w:rsidR="00DC566D" w:rsidRPr="00C878FF" w:rsidRDefault="00DC566D" w:rsidP="005A3E92">
            <w:pPr>
              <w:jc w:val="center"/>
              <w:rPr>
                <w:b/>
                <w:bCs/>
                <w:color w:val="000000"/>
                <w:sz w:val="16"/>
                <w:szCs w:val="16"/>
              </w:rPr>
            </w:pPr>
            <w:r w:rsidRPr="00C878FF">
              <w:rPr>
                <w:b/>
                <w:bCs/>
                <w:color w:val="000000"/>
                <w:sz w:val="16"/>
                <w:szCs w:val="16"/>
              </w:rPr>
              <w:t>2022 год</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566D" w:rsidRPr="00C878FF" w:rsidRDefault="00DC566D" w:rsidP="005D5BA1">
            <w:pPr>
              <w:jc w:val="center"/>
              <w:rPr>
                <w:b/>
                <w:color w:val="000000"/>
                <w:sz w:val="16"/>
                <w:szCs w:val="16"/>
              </w:rPr>
            </w:pPr>
            <w:r w:rsidRPr="00C878FF">
              <w:rPr>
                <w:b/>
                <w:color w:val="000000"/>
                <w:sz w:val="16"/>
                <w:szCs w:val="16"/>
              </w:rPr>
              <w:t xml:space="preserve">Отклонение          2022/2021 (+, -) </w:t>
            </w:r>
          </w:p>
        </w:tc>
        <w:tc>
          <w:tcPr>
            <w:tcW w:w="1134" w:type="dxa"/>
            <w:tcBorders>
              <w:top w:val="single" w:sz="4" w:space="0" w:color="auto"/>
              <w:left w:val="nil"/>
              <w:bottom w:val="single" w:sz="4" w:space="0" w:color="auto"/>
              <w:right w:val="single" w:sz="4" w:space="0" w:color="auto"/>
            </w:tcBorders>
            <w:shd w:val="clear" w:color="auto" w:fill="auto"/>
            <w:vAlign w:val="center"/>
          </w:tcPr>
          <w:p w:rsidR="00DC566D" w:rsidRPr="00C878FF" w:rsidRDefault="00DC566D" w:rsidP="005A3E92">
            <w:pPr>
              <w:jc w:val="center"/>
              <w:rPr>
                <w:b/>
                <w:bCs/>
                <w:color w:val="000000"/>
                <w:sz w:val="16"/>
                <w:szCs w:val="16"/>
              </w:rPr>
            </w:pPr>
            <w:r w:rsidRPr="00C878FF">
              <w:rPr>
                <w:b/>
                <w:bCs/>
                <w:color w:val="000000"/>
                <w:sz w:val="16"/>
                <w:szCs w:val="16"/>
              </w:rPr>
              <w:t>2021 год</w:t>
            </w:r>
          </w:p>
        </w:tc>
        <w:tc>
          <w:tcPr>
            <w:tcW w:w="1276" w:type="dxa"/>
            <w:tcBorders>
              <w:top w:val="single" w:sz="4" w:space="0" w:color="auto"/>
              <w:left w:val="nil"/>
              <w:bottom w:val="single" w:sz="4" w:space="0" w:color="auto"/>
              <w:right w:val="single" w:sz="4" w:space="0" w:color="auto"/>
            </w:tcBorders>
            <w:shd w:val="clear" w:color="auto" w:fill="auto"/>
            <w:vAlign w:val="center"/>
          </w:tcPr>
          <w:p w:rsidR="00DC566D" w:rsidRPr="00C878FF" w:rsidRDefault="00DC566D" w:rsidP="005A3E92">
            <w:pPr>
              <w:jc w:val="center"/>
              <w:rPr>
                <w:b/>
                <w:bCs/>
                <w:color w:val="000000"/>
                <w:sz w:val="16"/>
                <w:szCs w:val="16"/>
              </w:rPr>
            </w:pPr>
            <w:r w:rsidRPr="00C878FF">
              <w:rPr>
                <w:b/>
                <w:bCs/>
                <w:color w:val="000000"/>
                <w:sz w:val="16"/>
                <w:szCs w:val="16"/>
              </w:rPr>
              <w:t>2022 год</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566D" w:rsidRPr="00C878FF" w:rsidRDefault="000C7360" w:rsidP="00370C47">
            <w:pPr>
              <w:jc w:val="center"/>
              <w:rPr>
                <w:b/>
                <w:color w:val="000000"/>
                <w:sz w:val="16"/>
                <w:szCs w:val="16"/>
              </w:rPr>
            </w:pPr>
            <w:r w:rsidRPr="00C878FF">
              <w:rPr>
                <w:b/>
                <w:color w:val="000000"/>
                <w:sz w:val="16"/>
                <w:szCs w:val="16"/>
              </w:rPr>
              <w:t>Отклонение 2022</w:t>
            </w:r>
            <w:r w:rsidR="00DC566D" w:rsidRPr="00C878FF">
              <w:rPr>
                <w:b/>
                <w:color w:val="000000"/>
                <w:sz w:val="16"/>
                <w:szCs w:val="16"/>
              </w:rPr>
              <w:t>/2021 (+, -)</w:t>
            </w:r>
          </w:p>
        </w:tc>
      </w:tr>
      <w:tr w:rsidR="00DC566D" w:rsidRPr="00C878FF" w:rsidTr="000C7360">
        <w:trPr>
          <w:trHeight w:val="20"/>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566D" w:rsidRPr="00C878FF" w:rsidRDefault="00DC566D" w:rsidP="005A3E92">
            <w:pPr>
              <w:jc w:val="left"/>
              <w:rPr>
                <w:b/>
                <w:bCs/>
                <w:color w:val="000000"/>
                <w:sz w:val="16"/>
                <w:szCs w:val="16"/>
              </w:rPr>
            </w:pPr>
            <w:r w:rsidRPr="00C878FF">
              <w:rPr>
                <w:b/>
                <w:bCs/>
                <w:color w:val="000000"/>
                <w:sz w:val="16"/>
                <w:szCs w:val="16"/>
              </w:rPr>
              <w:t>Доходы</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DC566D" w:rsidRPr="00C878FF" w:rsidRDefault="00DC566D" w:rsidP="005A3E92">
            <w:pPr>
              <w:jc w:val="right"/>
              <w:rPr>
                <w:b/>
                <w:bCs/>
                <w:color w:val="000000"/>
                <w:sz w:val="16"/>
                <w:szCs w:val="16"/>
              </w:rPr>
            </w:pPr>
            <w:r w:rsidRPr="00C878FF">
              <w:rPr>
                <w:b/>
                <w:bCs/>
                <w:color w:val="000000"/>
                <w:sz w:val="16"/>
                <w:szCs w:val="16"/>
              </w:rPr>
              <w:t>605 439,54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DC566D" w:rsidRPr="00C878FF" w:rsidRDefault="00DC566D" w:rsidP="005A3E92">
            <w:pPr>
              <w:jc w:val="right"/>
              <w:rPr>
                <w:b/>
                <w:bCs/>
                <w:color w:val="000000"/>
                <w:sz w:val="16"/>
                <w:szCs w:val="16"/>
              </w:rPr>
            </w:pPr>
            <w:r w:rsidRPr="00C878FF">
              <w:rPr>
                <w:b/>
                <w:bCs/>
                <w:color w:val="000000"/>
                <w:sz w:val="16"/>
                <w:szCs w:val="16"/>
              </w:rPr>
              <w:t>707 315,29</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DC566D" w:rsidRPr="00C878FF" w:rsidRDefault="00DC566D" w:rsidP="005A3E92">
            <w:pPr>
              <w:jc w:val="right"/>
              <w:rPr>
                <w:b/>
                <w:bCs/>
                <w:color w:val="000000"/>
                <w:sz w:val="16"/>
                <w:szCs w:val="16"/>
              </w:rPr>
            </w:pPr>
            <w:r w:rsidRPr="00C878FF">
              <w:rPr>
                <w:b/>
                <w:bCs/>
                <w:color w:val="000000"/>
                <w:sz w:val="16"/>
                <w:szCs w:val="16"/>
              </w:rPr>
              <w:t>101 875,75</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rsidR="00DC566D" w:rsidRPr="00C878FF" w:rsidRDefault="00DC566D" w:rsidP="005A3E92">
            <w:pPr>
              <w:jc w:val="right"/>
              <w:rPr>
                <w:b/>
                <w:bCs/>
                <w:color w:val="000000"/>
                <w:sz w:val="16"/>
                <w:szCs w:val="16"/>
              </w:rPr>
            </w:pPr>
            <w:r w:rsidRPr="00C878FF">
              <w:rPr>
                <w:b/>
                <w:bCs/>
                <w:color w:val="000000"/>
                <w:sz w:val="16"/>
                <w:szCs w:val="16"/>
              </w:rPr>
              <w:t>583 121,02</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DC566D" w:rsidRPr="00C878FF" w:rsidRDefault="00DC566D" w:rsidP="005A3E92">
            <w:pPr>
              <w:jc w:val="right"/>
              <w:rPr>
                <w:b/>
                <w:bCs/>
                <w:color w:val="000000"/>
                <w:sz w:val="16"/>
                <w:szCs w:val="16"/>
              </w:rPr>
            </w:pPr>
            <w:r w:rsidRPr="00C878FF">
              <w:rPr>
                <w:b/>
                <w:bCs/>
                <w:color w:val="000000"/>
                <w:sz w:val="16"/>
                <w:szCs w:val="16"/>
              </w:rPr>
              <w:t>645 596,32</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DC566D" w:rsidRPr="00C878FF" w:rsidRDefault="00DC566D" w:rsidP="005A3E92">
            <w:pPr>
              <w:ind w:left="-14"/>
              <w:jc w:val="right"/>
              <w:rPr>
                <w:b/>
                <w:bCs/>
                <w:color w:val="000000"/>
                <w:sz w:val="16"/>
                <w:szCs w:val="16"/>
              </w:rPr>
            </w:pPr>
            <w:r w:rsidRPr="00C878FF">
              <w:rPr>
                <w:b/>
                <w:bCs/>
                <w:color w:val="000000"/>
                <w:sz w:val="16"/>
                <w:szCs w:val="16"/>
              </w:rPr>
              <w:t>62 475,30</w:t>
            </w:r>
          </w:p>
        </w:tc>
      </w:tr>
      <w:tr w:rsidR="000C7360" w:rsidRPr="00C878FF" w:rsidTr="000C7360">
        <w:trPr>
          <w:trHeight w:val="20"/>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0C7360" w:rsidRPr="00C878FF" w:rsidRDefault="000C7360" w:rsidP="007A1631">
            <w:pPr>
              <w:jc w:val="left"/>
              <w:rPr>
                <w:color w:val="000000"/>
                <w:sz w:val="16"/>
                <w:szCs w:val="16"/>
              </w:rPr>
            </w:pPr>
            <w:r w:rsidRPr="00C878FF">
              <w:rPr>
                <w:i/>
                <w:iCs/>
                <w:color w:val="000000"/>
                <w:sz w:val="16"/>
                <w:szCs w:val="16"/>
              </w:rPr>
              <w:t>в том числе</w:t>
            </w:r>
          </w:p>
        </w:tc>
        <w:tc>
          <w:tcPr>
            <w:tcW w:w="1275" w:type="dxa"/>
            <w:tcBorders>
              <w:top w:val="single" w:sz="4" w:space="0" w:color="auto"/>
              <w:left w:val="nil"/>
              <w:bottom w:val="single" w:sz="4" w:space="0" w:color="auto"/>
              <w:right w:val="single" w:sz="4" w:space="0" w:color="auto"/>
            </w:tcBorders>
            <w:shd w:val="clear" w:color="auto" w:fill="auto"/>
            <w:vAlign w:val="center"/>
          </w:tcPr>
          <w:p w:rsidR="000C7360" w:rsidRPr="00C878FF" w:rsidRDefault="000C7360" w:rsidP="005A3E92">
            <w:pPr>
              <w:jc w:val="right"/>
              <w:rPr>
                <w:color w:val="000000"/>
                <w:sz w:val="16"/>
                <w:szCs w:val="16"/>
              </w:rPr>
            </w:pPr>
          </w:p>
        </w:tc>
        <w:tc>
          <w:tcPr>
            <w:tcW w:w="1134" w:type="dxa"/>
            <w:tcBorders>
              <w:top w:val="single" w:sz="4" w:space="0" w:color="auto"/>
              <w:left w:val="nil"/>
              <w:bottom w:val="single" w:sz="4" w:space="0" w:color="auto"/>
              <w:right w:val="single" w:sz="4" w:space="0" w:color="auto"/>
            </w:tcBorders>
            <w:shd w:val="clear" w:color="auto" w:fill="auto"/>
            <w:vAlign w:val="center"/>
          </w:tcPr>
          <w:p w:rsidR="000C7360" w:rsidRPr="00C878FF" w:rsidRDefault="000C7360" w:rsidP="005A3E92">
            <w:pPr>
              <w:jc w:val="right"/>
              <w:rPr>
                <w:color w:val="000000"/>
                <w:sz w:val="16"/>
                <w:szCs w:val="16"/>
              </w:rPr>
            </w:pPr>
          </w:p>
        </w:tc>
        <w:tc>
          <w:tcPr>
            <w:tcW w:w="1276" w:type="dxa"/>
            <w:tcBorders>
              <w:top w:val="single" w:sz="4" w:space="0" w:color="auto"/>
              <w:left w:val="nil"/>
              <w:bottom w:val="single" w:sz="4" w:space="0" w:color="auto"/>
              <w:right w:val="single" w:sz="4" w:space="0" w:color="auto"/>
            </w:tcBorders>
            <w:shd w:val="clear" w:color="auto" w:fill="auto"/>
            <w:vAlign w:val="center"/>
          </w:tcPr>
          <w:p w:rsidR="000C7360" w:rsidRPr="00C878FF" w:rsidRDefault="000C7360" w:rsidP="005A3E92">
            <w:pPr>
              <w:jc w:val="right"/>
              <w:rPr>
                <w:color w:val="000000"/>
                <w:sz w:val="16"/>
                <w:szCs w:val="16"/>
              </w:rPr>
            </w:pPr>
          </w:p>
        </w:tc>
        <w:tc>
          <w:tcPr>
            <w:tcW w:w="1134" w:type="dxa"/>
            <w:tcBorders>
              <w:top w:val="single" w:sz="4" w:space="0" w:color="auto"/>
              <w:left w:val="nil"/>
              <w:bottom w:val="single" w:sz="4" w:space="0" w:color="auto"/>
              <w:right w:val="single" w:sz="4" w:space="0" w:color="auto"/>
            </w:tcBorders>
            <w:shd w:val="clear" w:color="000000" w:fill="FFFFFF"/>
            <w:noWrap/>
            <w:vAlign w:val="center"/>
          </w:tcPr>
          <w:p w:rsidR="000C7360" w:rsidRPr="00C878FF" w:rsidRDefault="000C7360" w:rsidP="005A3E92">
            <w:pPr>
              <w:jc w:val="right"/>
              <w:rPr>
                <w:color w:val="000000"/>
                <w:sz w:val="16"/>
                <w:szCs w:val="16"/>
              </w:rPr>
            </w:pPr>
          </w:p>
        </w:tc>
        <w:tc>
          <w:tcPr>
            <w:tcW w:w="1276" w:type="dxa"/>
            <w:tcBorders>
              <w:top w:val="single" w:sz="4" w:space="0" w:color="auto"/>
              <w:left w:val="nil"/>
              <w:bottom w:val="single" w:sz="4" w:space="0" w:color="auto"/>
              <w:right w:val="single" w:sz="4" w:space="0" w:color="auto"/>
            </w:tcBorders>
            <w:shd w:val="clear" w:color="000000" w:fill="FFFFFF"/>
            <w:noWrap/>
            <w:vAlign w:val="center"/>
          </w:tcPr>
          <w:p w:rsidR="000C7360" w:rsidRPr="00C878FF" w:rsidRDefault="000C7360" w:rsidP="005A3E92">
            <w:pPr>
              <w:jc w:val="right"/>
              <w:rPr>
                <w:color w:val="000000"/>
                <w:sz w:val="16"/>
                <w:szCs w:val="16"/>
              </w:rPr>
            </w:pPr>
          </w:p>
        </w:tc>
        <w:tc>
          <w:tcPr>
            <w:tcW w:w="1276" w:type="dxa"/>
            <w:tcBorders>
              <w:top w:val="single" w:sz="4" w:space="0" w:color="auto"/>
              <w:left w:val="nil"/>
              <w:bottom w:val="single" w:sz="4" w:space="0" w:color="auto"/>
              <w:right w:val="single" w:sz="4" w:space="0" w:color="auto"/>
            </w:tcBorders>
            <w:shd w:val="clear" w:color="000000" w:fill="FFFFFF"/>
            <w:noWrap/>
            <w:vAlign w:val="center"/>
          </w:tcPr>
          <w:p w:rsidR="000C7360" w:rsidRPr="00C878FF" w:rsidRDefault="000C7360" w:rsidP="005A3E92">
            <w:pPr>
              <w:ind w:left="-143"/>
              <w:jc w:val="right"/>
              <w:rPr>
                <w:color w:val="000000"/>
                <w:sz w:val="16"/>
                <w:szCs w:val="16"/>
              </w:rPr>
            </w:pPr>
          </w:p>
        </w:tc>
      </w:tr>
      <w:tr w:rsidR="00DC566D" w:rsidRPr="00C878FF" w:rsidTr="000C7360">
        <w:trPr>
          <w:trHeight w:val="20"/>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566D" w:rsidRPr="00C878FF" w:rsidRDefault="007A1631" w:rsidP="005A3E92">
            <w:pPr>
              <w:jc w:val="left"/>
              <w:rPr>
                <w:color w:val="000000"/>
                <w:sz w:val="16"/>
                <w:szCs w:val="16"/>
              </w:rPr>
            </w:pPr>
            <w:r>
              <w:rPr>
                <w:color w:val="000000"/>
                <w:sz w:val="16"/>
                <w:szCs w:val="16"/>
              </w:rPr>
              <w:t>н</w:t>
            </w:r>
            <w:r w:rsidR="00DC566D" w:rsidRPr="00C878FF">
              <w:rPr>
                <w:color w:val="000000"/>
                <w:sz w:val="16"/>
                <w:szCs w:val="16"/>
              </w:rPr>
              <w:t>алоговые и неналоговые доходы</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DC566D" w:rsidRPr="00C878FF" w:rsidRDefault="00DC566D" w:rsidP="005A3E92">
            <w:pPr>
              <w:jc w:val="right"/>
              <w:rPr>
                <w:color w:val="000000"/>
                <w:sz w:val="16"/>
                <w:szCs w:val="16"/>
              </w:rPr>
            </w:pPr>
            <w:r w:rsidRPr="00C878FF">
              <w:rPr>
                <w:color w:val="000000"/>
                <w:sz w:val="16"/>
                <w:szCs w:val="16"/>
              </w:rPr>
              <w:t>237 520,42</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DC566D" w:rsidRPr="00C878FF" w:rsidRDefault="00DC566D" w:rsidP="005A3E92">
            <w:pPr>
              <w:jc w:val="right"/>
              <w:rPr>
                <w:color w:val="000000"/>
                <w:sz w:val="16"/>
                <w:szCs w:val="16"/>
              </w:rPr>
            </w:pPr>
            <w:r w:rsidRPr="00C878FF">
              <w:rPr>
                <w:color w:val="000000"/>
                <w:sz w:val="16"/>
                <w:szCs w:val="16"/>
              </w:rPr>
              <w:t>310 021,26</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DC566D" w:rsidRPr="00C878FF" w:rsidRDefault="00DC566D" w:rsidP="005A3E92">
            <w:pPr>
              <w:jc w:val="right"/>
              <w:rPr>
                <w:color w:val="000000"/>
                <w:sz w:val="16"/>
                <w:szCs w:val="16"/>
              </w:rPr>
            </w:pPr>
            <w:r w:rsidRPr="00C878FF">
              <w:rPr>
                <w:color w:val="000000"/>
                <w:sz w:val="16"/>
                <w:szCs w:val="16"/>
              </w:rPr>
              <w:t>72 500,84</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rsidR="00DC566D" w:rsidRPr="00C878FF" w:rsidRDefault="00DC566D" w:rsidP="005A3E92">
            <w:pPr>
              <w:jc w:val="right"/>
              <w:rPr>
                <w:color w:val="000000"/>
                <w:sz w:val="16"/>
                <w:szCs w:val="16"/>
              </w:rPr>
            </w:pPr>
            <w:r w:rsidRPr="00C878FF">
              <w:rPr>
                <w:color w:val="000000"/>
                <w:sz w:val="16"/>
                <w:szCs w:val="16"/>
              </w:rPr>
              <w:t>216 475,91</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DC566D" w:rsidRPr="00C878FF" w:rsidRDefault="00DC566D" w:rsidP="005A3E92">
            <w:pPr>
              <w:jc w:val="right"/>
              <w:rPr>
                <w:color w:val="000000"/>
                <w:sz w:val="16"/>
                <w:szCs w:val="16"/>
              </w:rPr>
            </w:pPr>
            <w:r w:rsidRPr="00C878FF">
              <w:rPr>
                <w:color w:val="000000"/>
                <w:sz w:val="16"/>
                <w:szCs w:val="16"/>
              </w:rPr>
              <w:t>325 363,09</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DC566D" w:rsidRPr="00C878FF" w:rsidRDefault="00DC566D" w:rsidP="005A3E92">
            <w:pPr>
              <w:ind w:left="-143"/>
              <w:jc w:val="right"/>
              <w:rPr>
                <w:color w:val="000000"/>
                <w:sz w:val="16"/>
                <w:szCs w:val="16"/>
              </w:rPr>
            </w:pPr>
            <w:r w:rsidRPr="00C878FF">
              <w:rPr>
                <w:color w:val="000000"/>
                <w:sz w:val="16"/>
                <w:szCs w:val="16"/>
              </w:rPr>
              <w:t>108 887,18</w:t>
            </w:r>
          </w:p>
        </w:tc>
      </w:tr>
      <w:tr w:rsidR="00DC566D" w:rsidRPr="00C878FF" w:rsidTr="000C7360">
        <w:trPr>
          <w:trHeight w:val="20"/>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566D" w:rsidRPr="00C878FF" w:rsidRDefault="007A1631" w:rsidP="005A3E92">
            <w:pPr>
              <w:jc w:val="left"/>
              <w:rPr>
                <w:color w:val="000000"/>
                <w:sz w:val="16"/>
                <w:szCs w:val="16"/>
              </w:rPr>
            </w:pPr>
            <w:r>
              <w:rPr>
                <w:color w:val="000000"/>
                <w:sz w:val="16"/>
                <w:szCs w:val="16"/>
              </w:rPr>
              <w:t>б</w:t>
            </w:r>
            <w:r w:rsidR="000C7360" w:rsidRPr="00C878FF">
              <w:rPr>
                <w:color w:val="000000"/>
                <w:sz w:val="16"/>
                <w:szCs w:val="16"/>
              </w:rPr>
              <w:t>езвозмездные</w:t>
            </w:r>
            <w:r w:rsidR="00DC566D" w:rsidRPr="00C878FF">
              <w:rPr>
                <w:color w:val="000000"/>
                <w:sz w:val="16"/>
                <w:szCs w:val="16"/>
              </w:rPr>
              <w:t xml:space="preserve"> поступления</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DC566D" w:rsidRPr="00C878FF" w:rsidRDefault="00DC566D" w:rsidP="005A3E92">
            <w:pPr>
              <w:jc w:val="right"/>
              <w:rPr>
                <w:color w:val="000000"/>
                <w:sz w:val="16"/>
                <w:szCs w:val="16"/>
              </w:rPr>
            </w:pPr>
            <w:r w:rsidRPr="00C878FF">
              <w:rPr>
                <w:color w:val="000000"/>
                <w:sz w:val="16"/>
                <w:szCs w:val="16"/>
              </w:rPr>
              <w:t>367 919,12</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DC566D" w:rsidRPr="00C878FF" w:rsidRDefault="00DC566D" w:rsidP="005A3E92">
            <w:pPr>
              <w:jc w:val="right"/>
              <w:rPr>
                <w:color w:val="000000"/>
                <w:sz w:val="16"/>
                <w:szCs w:val="16"/>
              </w:rPr>
            </w:pPr>
            <w:r w:rsidRPr="00C878FF">
              <w:rPr>
                <w:color w:val="000000"/>
                <w:sz w:val="16"/>
                <w:szCs w:val="16"/>
              </w:rPr>
              <w:t>397 294,03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DC566D" w:rsidRPr="00C878FF" w:rsidRDefault="00DC566D" w:rsidP="005A3E92">
            <w:pPr>
              <w:jc w:val="right"/>
              <w:rPr>
                <w:color w:val="000000"/>
                <w:sz w:val="16"/>
                <w:szCs w:val="16"/>
              </w:rPr>
            </w:pPr>
            <w:r w:rsidRPr="00C878FF">
              <w:rPr>
                <w:color w:val="000000"/>
                <w:sz w:val="16"/>
                <w:szCs w:val="16"/>
              </w:rPr>
              <w:t>29 374,91</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rsidR="00DC566D" w:rsidRPr="00C878FF" w:rsidRDefault="00DC566D" w:rsidP="005A3E92">
            <w:pPr>
              <w:jc w:val="right"/>
              <w:rPr>
                <w:color w:val="000000"/>
                <w:sz w:val="16"/>
                <w:szCs w:val="16"/>
              </w:rPr>
            </w:pPr>
            <w:r w:rsidRPr="00C878FF">
              <w:rPr>
                <w:color w:val="000000"/>
                <w:sz w:val="16"/>
                <w:szCs w:val="16"/>
              </w:rPr>
              <w:t>366 645,11</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DC566D" w:rsidRPr="00C878FF" w:rsidRDefault="00DC566D" w:rsidP="005A3E92">
            <w:pPr>
              <w:jc w:val="right"/>
              <w:rPr>
                <w:color w:val="000000"/>
                <w:sz w:val="16"/>
                <w:szCs w:val="16"/>
              </w:rPr>
            </w:pPr>
            <w:r w:rsidRPr="00C878FF">
              <w:rPr>
                <w:color w:val="000000"/>
                <w:sz w:val="16"/>
                <w:szCs w:val="16"/>
              </w:rPr>
              <w:t>320 233,23</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DC566D" w:rsidRPr="00C878FF" w:rsidRDefault="00DC566D" w:rsidP="005A3E92">
            <w:pPr>
              <w:ind w:left="-143"/>
              <w:jc w:val="right"/>
              <w:rPr>
                <w:color w:val="000000"/>
                <w:sz w:val="16"/>
                <w:szCs w:val="16"/>
              </w:rPr>
            </w:pPr>
            <w:r w:rsidRPr="00C878FF">
              <w:rPr>
                <w:color w:val="000000"/>
                <w:sz w:val="16"/>
                <w:szCs w:val="16"/>
              </w:rPr>
              <w:t>-46 411,88</w:t>
            </w:r>
          </w:p>
        </w:tc>
      </w:tr>
      <w:tr w:rsidR="00DC566D" w:rsidRPr="00C878FF" w:rsidTr="000C7360">
        <w:trPr>
          <w:trHeight w:val="20"/>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566D" w:rsidRPr="00C878FF" w:rsidRDefault="00DC566D" w:rsidP="005A3E92">
            <w:pPr>
              <w:rPr>
                <w:b/>
                <w:bCs/>
                <w:color w:val="000000"/>
                <w:sz w:val="16"/>
                <w:szCs w:val="16"/>
              </w:rPr>
            </w:pPr>
            <w:r w:rsidRPr="00C878FF">
              <w:rPr>
                <w:b/>
                <w:bCs/>
                <w:color w:val="000000"/>
                <w:sz w:val="16"/>
                <w:szCs w:val="16"/>
              </w:rPr>
              <w:t>Расходы</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DC566D" w:rsidRPr="00C878FF" w:rsidRDefault="00DC566D" w:rsidP="005A3E92">
            <w:pPr>
              <w:jc w:val="right"/>
              <w:rPr>
                <w:b/>
                <w:bCs/>
                <w:color w:val="000000"/>
                <w:sz w:val="16"/>
                <w:szCs w:val="16"/>
              </w:rPr>
            </w:pPr>
            <w:r w:rsidRPr="00C878FF">
              <w:rPr>
                <w:b/>
                <w:bCs/>
                <w:color w:val="000000"/>
                <w:sz w:val="16"/>
                <w:szCs w:val="16"/>
              </w:rPr>
              <w:t>603 762,68</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DC566D" w:rsidRPr="00C878FF" w:rsidRDefault="00DC566D" w:rsidP="005A3E92">
            <w:pPr>
              <w:jc w:val="right"/>
              <w:rPr>
                <w:b/>
                <w:bCs/>
                <w:color w:val="000000"/>
                <w:sz w:val="16"/>
                <w:szCs w:val="16"/>
              </w:rPr>
            </w:pPr>
            <w:r w:rsidRPr="00C878FF">
              <w:rPr>
                <w:b/>
                <w:bCs/>
                <w:color w:val="000000"/>
                <w:sz w:val="16"/>
                <w:szCs w:val="16"/>
              </w:rPr>
              <w:t>689 373,43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DC566D" w:rsidRPr="00C878FF" w:rsidRDefault="00DC566D" w:rsidP="005A3E92">
            <w:pPr>
              <w:jc w:val="right"/>
              <w:rPr>
                <w:b/>
                <w:bCs/>
                <w:color w:val="000000"/>
                <w:sz w:val="16"/>
                <w:szCs w:val="16"/>
              </w:rPr>
            </w:pPr>
            <w:r w:rsidRPr="00C878FF">
              <w:rPr>
                <w:b/>
                <w:bCs/>
                <w:color w:val="000000"/>
                <w:sz w:val="16"/>
                <w:szCs w:val="16"/>
              </w:rPr>
              <w:t>85 610,76</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rsidR="00DC566D" w:rsidRPr="00C878FF" w:rsidRDefault="00DC566D" w:rsidP="005A3E92">
            <w:pPr>
              <w:jc w:val="right"/>
              <w:rPr>
                <w:b/>
                <w:bCs/>
                <w:color w:val="000000"/>
                <w:sz w:val="16"/>
                <w:szCs w:val="16"/>
              </w:rPr>
            </w:pPr>
            <w:r w:rsidRPr="00C878FF">
              <w:rPr>
                <w:b/>
                <w:bCs/>
                <w:color w:val="000000"/>
                <w:sz w:val="16"/>
                <w:szCs w:val="16"/>
              </w:rPr>
              <w:t>582 055,92</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rsidR="00DC566D" w:rsidRPr="00C878FF" w:rsidRDefault="00DC566D" w:rsidP="005A3E92">
            <w:pPr>
              <w:jc w:val="right"/>
              <w:rPr>
                <w:b/>
                <w:bCs/>
                <w:color w:val="000000"/>
                <w:sz w:val="16"/>
                <w:szCs w:val="16"/>
              </w:rPr>
            </w:pPr>
            <w:r w:rsidRPr="00C878FF">
              <w:rPr>
                <w:b/>
                <w:bCs/>
                <w:color w:val="000000"/>
                <w:sz w:val="16"/>
                <w:szCs w:val="16"/>
              </w:rPr>
              <w:t>619 095,29</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DC566D" w:rsidRPr="00C878FF" w:rsidRDefault="00DC566D" w:rsidP="005A3E92">
            <w:pPr>
              <w:ind w:left="-143"/>
              <w:jc w:val="right"/>
              <w:rPr>
                <w:b/>
                <w:bCs/>
                <w:color w:val="000000"/>
                <w:sz w:val="16"/>
                <w:szCs w:val="16"/>
              </w:rPr>
            </w:pPr>
            <w:r w:rsidRPr="00C878FF">
              <w:rPr>
                <w:b/>
                <w:bCs/>
                <w:color w:val="000000"/>
                <w:sz w:val="16"/>
                <w:szCs w:val="16"/>
              </w:rPr>
              <w:t>37 039,37</w:t>
            </w:r>
          </w:p>
        </w:tc>
      </w:tr>
      <w:tr w:rsidR="00DC566D" w:rsidRPr="00C878FF" w:rsidTr="000C7360">
        <w:trPr>
          <w:trHeight w:val="20"/>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566D" w:rsidRPr="00C878FF" w:rsidRDefault="00DC566D" w:rsidP="005A3E92">
            <w:pPr>
              <w:rPr>
                <w:b/>
                <w:bCs/>
                <w:color w:val="000000"/>
                <w:sz w:val="16"/>
                <w:szCs w:val="16"/>
              </w:rPr>
            </w:pPr>
            <w:r w:rsidRPr="00C878FF">
              <w:rPr>
                <w:b/>
                <w:bCs/>
                <w:color w:val="000000"/>
                <w:sz w:val="16"/>
                <w:szCs w:val="16"/>
              </w:rPr>
              <w:t>Профицит(+),</w:t>
            </w:r>
          </w:p>
          <w:p w:rsidR="00DC566D" w:rsidRPr="00C878FF" w:rsidRDefault="00DC566D" w:rsidP="005A3E92">
            <w:pPr>
              <w:rPr>
                <w:b/>
                <w:bCs/>
                <w:color w:val="000000"/>
                <w:sz w:val="16"/>
                <w:szCs w:val="16"/>
              </w:rPr>
            </w:pPr>
            <w:r w:rsidRPr="00C878FF">
              <w:rPr>
                <w:b/>
                <w:bCs/>
                <w:color w:val="000000"/>
                <w:sz w:val="16"/>
                <w:szCs w:val="16"/>
              </w:rPr>
              <w:t>дефицит (-)</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DC566D" w:rsidRPr="00C878FF" w:rsidRDefault="00DC566D" w:rsidP="005A3E92">
            <w:pPr>
              <w:jc w:val="right"/>
              <w:rPr>
                <w:b/>
                <w:bCs/>
                <w:color w:val="000000"/>
                <w:sz w:val="16"/>
                <w:szCs w:val="16"/>
              </w:rPr>
            </w:pPr>
            <w:r w:rsidRPr="00C878FF">
              <w:rPr>
                <w:b/>
                <w:bCs/>
                <w:color w:val="000000"/>
                <w:sz w:val="16"/>
                <w:szCs w:val="16"/>
              </w:rPr>
              <w:t>1 676,86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DC566D" w:rsidRPr="00C878FF" w:rsidRDefault="00DC566D" w:rsidP="005A3E92">
            <w:pPr>
              <w:jc w:val="right"/>
              <w:rPr>
                <w:b/>
                <w:bCs/>
                <w:color w:val="000000"/>
                <w:sz w:val="16"/>
                <w:szCs w:val="16"/>
              </w:rPr>
            </w:pPr>
            <w:r w:rsidRPr="00C878FF">
              <w:rPr>
                <w:b/>
                <w:bCs/>
                <w:color w:val="000000"/>
                <w:sz w:val="16"/>
                <w:szCs w:val="16"/>
              </w:rPr>
              <w:t>17 941,86</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DC566D" w:rsidRPr="00C878FF" w:rsidRDefault="00DC566D" w:rsidP="005A3E92">
            <w:pPr>
              <w:jc w:val="right"/>
              <w:rPr>
                <w:b/>
                <w:bCs/>
                <w:color w:val="000000"/>
                <w:sz w:val="16"/>
                <w:szCs w:val="16"/>
              </w:rPr>
            </w:pPr>
            <w:r w:rsidRPr="00C878FF">
              <w:rPr>
                <w:b/>
                <w:bCs/>
                <w:color w:val="000000"/>
                <w:sz w:val="16"/>
                <w:szCs w:val="16"/>
              </w:rPr>
              <w:t>Х</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rsidR="00DC566D" w:rsidRPr="00C878FF" w:rsidRDefault="00DC566D" w:rsidP="005A3E92">
            <w:pPr>
              <w:jc w:val="right"/>
              <w:rPr>
                <w:b/>
                <w:bCs/>
                <w:color w:val="000000"/>
                <w:sz w:val="16"/>
                <w:szCs w:val="16"/>
              </w:rPr>
            </w:pPr>
            <w:r w:rsidRPr="00C878FF">
              <w:rPr>
                <w:b/>
                <w:bCs/>
                <w:color w:val="000000"/>
                <w:sz w:val="16"/>
                <w:szCs w:val="16"/>
              </w:rPr>
              <w:t>1 065,10</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rsidR="00DC566D" w:rsidRPr="00C878FF" w:rsidRDefault="00DC566D" w:rsidP="005A3E92">
            <w:pPr>
              <w:jc w:val="right"/>
              <w:rPr>
                <w:b/>
                <w:bCs/>
                <w:color w:val="000000"/>
                <w:sz w:val="16"/>
                <w:szCs w:val="16"/>
              </w:rPr>
            </w:pPr>
            <w:r w:rsidRPr="00C878FF">
              <w:rPr>
                <w:b/>
                <w:bCs/>
                <w:color w:val="000000"/>
                <w:sz w:val="16"/>
                <w:szCs w:val="16"/>
              </w:rPr>
              <w:t>26 501,03</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DC566D" w:rsidRPr="00C878FF" w:rsidRDefault="00DC566D" w:rsidP="005A3E92">
            <w:pPr>
              <w:ind w:left="-143"/>
              <w:jc w:val="right"/>
              <w:rPr>
                <w:b/>
                <w:bCs/>
                <w:color w:val="000000"/>
                <w:sz w:val="16"/>
                <w:szCs w:val="16"/>
              </w:rPr>
            </w:pPr>
            <w:r w:rsidRPr="00C878FF">
              <w:rPr>
                <w:b/>
                <w:bCs/>
                <w:color w:val="000000"/>
                <w:sz w:val="16"/>
                <w:szCs w:val="16"/>
              </w:rPr>
              <w:t>Х</w:t>
            </w:r>
          </w:p>
        </w:tc>
      </w:tr>
      <w:bookmarkEnd w:id="2"/>
    </w:tbl>
    <w:p w:rsidR="005A3E92" w:rsidRPr="00C878FF" w:rsidRDefault="005A3E92" w:rsidP="00EF5F3B">
      <w:pPr>
        <w:ind w:firstLine="708"/>
        <w:rPr>
          <w:sz w:val="28"/>
          <w:szCs w:val="28"/>
        </w:rPr>
      </w:pPr>
    </w:p>
    <w:p w:rsidR="00EF5F3B" w:rsidRPr="00C878FF" w:rsidRDefault="00EF5F3B" w:rsidP="00EF5F3B">
      <w:pPr>
        <w:ind w:firstLine="708"/>
        <w:rPr>
          <w:sz w:val="28"/>
          <w:szCs w:val="28"/>
        </w:rPr>
      </w:pPr>
      <w:r w:rsidRPr="00C878FF">
        <w:rPr>
          <w:sz w:val="28"/>
          <w:szCs w:val="28"/>
        </w:rPr>
        <w:t>За 2022 год в бюджете Кировского района расходы исполнены в сумме 689373,42 тыс. рублей, что составило 96,13 % плановых назначении (717096,53 тыс. рублей). В бюджете Яковлевского района расходы составили 619095,29 тыс. рублей, или 98,86 % плана (626223,41 тыс. рублей).</w:t>
      </w:r>
    </w:p>
    <w:p w:rsidR="00EF5F3B" w:rsidRPr="00C878FF" w:rsidRDefault="00EF5F3B" w:rsidP="00EF5F3B">
      <w:pPr>
        <w:ind w:firstLine="708"/>
        <w:rPr>
          <w:sz w:val="28"/>
          <w:szCs w:val="28"/>
        </w:rPr>
      </w:pPr>
      <w:r w:rsidRPr="00C878FF">
        <w:rPr>
          <w:sz w:val="28"/>
          <w:szCs w:val="28"/>
        </w:rPr>
        <w:t>Объем расходов к предыдущему году в бюджетах двух районов в большей части увеличился по разделам: образование, общегосударственные вопросы, национальная экономика, культура, физическая культура и спорт.</w:t>
      </w:r>
    </w:p>
    <w:p w:rsidR="007D4023" w:rsidRPr="00C878FF" w:rsidRDefault="00EF5F3B" w:rsidP="00EF5F3B">
      <w:pPr>
        <w:ind w:firstLine="708"/>
        <w:rPr>
          <w:sz w:val="28"/>
          <w:szCs w:val="28"/>
        </w:rPr>
      </w:pPr>
      <w:r w:rsidRPr="00C878FF">
        <w:rPr>
          <w:sz w:val="28"/>
          <w:szCs w:val="28"/>
        </w:rPr>
        <w:t>Бюджеты муниципальных районов сформированы на 2022 год по программно-целевому принципу</w:t>
      </w:r>
      <w:r w:rsidR="00EC0E1C" w:rsidRPr="00C878FF">
        <w:rPr>
          <w:sz w:val="28"/>
          <w:szCs w:val="28"/>
        </w:rPr>
        <w:t xml:space="preserve">: в </w:t>
      </w:r>
      <w:r w:rsidRPr="00C878FF">
        <w:rPr>
          <w:sz w:val="28"/>
          <w:szCs w:val="28"/>
        </w:rPr>
        <w:t>Кировско</w:t>
      </w:r>
      <w:r w:rsidR="00EC0E1C" w:rsidRPr="00C878FF">
        <w:rPr>
          <w:sz w:val="28"/>
          <w:szCs w:val="28"/>
        </w:rPr>
        <w:t>м</w:t>
      </w:r>
      <w:r w:rsidRPr="00C878FF">
        <w:rPr>
          <w:sz w:val="28"/>
          <w:szCs w:val="28"/>
        </w:rPr>
        <w:t xml:space="preserve"> район</w:t>
      </w:r>
      <w:r w:rsidR="00EC0E1C" w:rsidRPr="00C878FF">
        <w:rPr>
          <w:sz w:val="28"/>
          <w:szCs w:val="28"/>
        </w:rPr>
        <w:t>е</w:t>
      </w:r>
      <w:r w:rsidRPr="00C878FF">
        <w:rPr>
          <w:sz w:val="28"/>
          <w:szCs w:val="28"/>
        </w:rPr>
        <w:t xml:space="preserve"> запланирована реализация мероприятий 14 муниципальных программ</w:t>
      </w:r>
      <w:r w:rsidR="007D4023" w:rsidRPr="00C878FF">
        <w:rPr>
          <w:sz w:val="28"/>
          <w:szCs w:val="28"/>
        </w:rPr>
        <w:t>, в</w:t>
      </w:r>
      <w:r w:rsidRPr="00C878FF">
        <w:rPr>
          <w:sz w:val="28"/>
          <w:szCs w:val="28"/>
        </w:rPr>
        <w:t xml:space="preserve"> Яковлевском районе </w:t>
      </w:r>
      <w:r w:rsidR="007A1631">
        <w:rPr>
          <w:sz w:val="28"/>
          <w:szCs w:val="28"/>
        </w:rPr>
        <w:t>–</w:t>
      </w:r>
      <w:r w:rsidRPr="00C878FF">
        <w:rPr>
          <w:sz w:val="28"/>
          <w:szCs w:val="28"/>
        </w:rPr>
        <w:t xml:space="preserve"> 16.</w:t>
      </w:r>
      <w:r w:rsidR="007D4023" w:rsidRPr="00C878FF">
        <w:rPr>
          <w:sz w:val="28"/>
          <w:szCs w:val="28"/>
        </w:rPr>
        <w:t xml:space="preserve"> </w:t>
      </w:r>
      <w:r w:rsidRPr="00C878FF">
        <w:rPr>
          <w:sz w:val="28"/>
          <w:szCs w:val="28"/>
        </w:rPr>
        <w:t xml:space="preserve">Наибольший объем программных расходов приходится на муниципальные программы в области образования. </w:t>
      </w:r>
    </w:p>
    <w:p w:rsidR="00EF5F3B" w:rsidRPr="00C878FF" w:rsidRDefault="00EF5F3B" w:rsidP="00EF5F3B">
      <w:pPr>
        <w:ind w:firstLine="708"/>
        <w:rPr>
          <w:sz w:val="28"/>
          <w:szCs w:val="28"/>
        </w:rPr>
      </w:pPr>
      <w:r w:rsidRPr="00C878FF">
        <w:rPr>
          <w:sz w:val="28"/>
          <w:szCs w:val="28"/>
        </w:rPr>
        <w:t xml:space="preserve">Завершен финансовый 2022 год в Кировском районе с профицитом бюджета в объеме 17941,86 тыс. рублей, в Яковлевском </w:t>
      </w:r>
      <w:r w:rsidR="007A1631">
        <w:rPr>
          <w:sz w:val="28"/>
          <w:szCs w:val="28"/>
        </w:rPr>
        <w:t xml:space="preserve">– </w:t>
      </w:r>
      <w:r w:rsidRPr="00C878FF">
        <w:rPr>
          <w:sz w:val="28"/>
          <w:szCs w:val="28"/>
        </w:rPr>
        <w:t>с дефицитом в размере 459,87 тыс. рублей.</w:t>
      </w:r>
    </w:p>
    <w:p w:rsidR="00EF5F3B" w:rsidRPr="00C878FF" w:rsidRDefault="00EF5F3B" w:rsidP="00EF5F3B">
      <w:pPr>
        <w:ind w:firstLine="708"/>
        <w:rPr>
          <w:sz w:val="28"/>
          <w:szCs w:val="28"/>
        </w:rPr>
      </w:pPr>
      <w:r w:rsidRPr="00C878FF">
        <w:rPr>
          <w:sz w:val="28"/>
          <w:szCs w:val="28"/>
        </w:rPr>
        <w:t xml:space="preserve">Одной из мер по снижению уровня </w:t>
      </w:r>
      <w:proofErr w:type="spellStart"/>
      <w:r w:rsidRPr="00C878FF">
        <w:rPr>
          <w:sz w:val="28"/>
          <w:szCs w:val="28"/>
        </w:rPr>
        <w:t>дотационности</w:t>
      </w:r>
      <w:proofErr w:type="spellEnd"/>
      <w:r w:rsidRPr="00C878FF">
        <w:rPr>
          <w:sz w:val="28"/>
          <w:szCs w:val="28"/>
        </w:rPr>
        <w:t xml:space="preserve"> является недопущение ро</w:t>
      </w:r>
      <w:r w:rsidR="007A1631">
        <w:rPr>
          <w:sz w:val="28"/>
          <w:szCs w:val="28"/>
        </w:rPr>
        <w:t>ста недоимки по налогам. Однако</w:t>
      </w:r>
      <w:r w:rsidRPr="00C878FF">
        <w:rPr>
          <w:sz w:val="28"/>
          <w:szCs w:val="28"/>
        </w:rPr>
        <w:t xml:space="preserve"> на конец 2022 года администрациями районов допущен рост недоимки к началу года. В Кировском районе по состоянию на 01.01.2023 недоимка по налоговым </w:t>
      </w:r>
      <w:r w:rsidRPr="00C878FF">
        <w:rPr>
          <w:sz w:val="28"/>
          <w:szCs w:val="28"/>
        </w:rPr>
        <w:lastRenderedPageBreak/>
        <w:t>доходам в краевой и мес</w:t>
      </w:r>
      <w:r w:rsidR="007A1631">
        <w:rPr>
          <w:sz w:val="28"/>
          <w:szCs w:val="28"/>
        </w:rPr>
        <w:t>тный бюджеты возросла на 7,08 %</w:t>
      </w:r>
      <w:r w:rsidRPr="00C878FF">
        <w:rPr>
          <w:sz w:val="28"/>
          <w:szCs w:val="28"/>
        </w:rPr>
        <w:t xml:space="preserve"> и составила 12798,64 тыс. рублей. В Яковлевском районе недоимка увеличилась на 511,91</w:t>
      </w:r>
      <w:r w:rsidR="00B07D73" w:rsidRPr="00C878FF">
        <w:rPr>
          <w:sz w:val="28"/>
          <w:szCs w:val="28"/>
        </w:rPr>
        <w:t> </w:t>
      </w:r>
      <w:r w:rsidR="007A1631">
        <w:rPr>
          <w:sz w:val="28"/>
          <w:szCs w:val="28"/>
        </w:rPr>
        <w:t>тыс. рублей</w:t>
      </w:r>
      <w:r w:rsidRPr="00C878FF">
        <w:rPr>
          <w:sz w:val="28"/>
          <w:szCs w:val="28"/>
        </w:rPr>
        <w:t xml:space="preserve"> и составила на конец года 6481,77 тыс. рублей</w:t>
      </w:r>
      <w:r w:rsidR="007A1631">
        <w:rPr>
          <w:sz w:val="28"/>
          <w:szCs w:val="28"/>
        </w:rPr>
        <w:t>.</w:t>
      </w:r>
    </w:p>
    <w:p w:rsidR="00504CC8" w:rsidRPr="00C878FF" w:rsidRDefault="00504CC8" w:rsidP="00504CC8">
      <w:pPr>
        <w:ind w:firstLine="708"/>
        <w:rPr>
          <w:sz w:val="28"/>
          <w:szCs w:val="28"/>
        </w:rPr>
      </w:pPr>
      <w:r w:rsidRPr="00C878FF">
        <w:rPr>
          <w:sz w:val="28"/>
          <w:szCs w:val="28"/>
        </w:rPr>
        <w:t xml:space="preserve">При проверке реализации полномочий по управлению и распоряжению муниципальным имуществом и земельными участками, полноты и своевременности поступления доходов от аренды имущества установлены недостатки по всем муниципальным образованиям. </w:t>
      </w:r>
    </w:p>
    <w:p w:rsidR="00504CC8" w:rsidRPr="00C878FF" w:rsidRDefault="00B07D73" w:rsidP="00504CC8">
      <w:pPr>
        <w:ind w:firstLine="708"/>
        <w:rPr>
          <w:sz w:val="28"/>
          <w:szCs w:val="28"/>
        </w:rPr>
      </w:pPr>
      <w:r w:rsidRPr="00C878FF">
        <w:rPr>
          <w:sz w:val="28"/>
          <w:szCs w:val="28"/>
        </w:rPr>
        <w:t>При этом а</w:t>
      </w:r>
      <w:r w:rsidR="00504CC8" w:rsidRPr="00C878FF">
        <w:rPr>
          <w:sz w:val="28"/>
          <w:szCs w:val="28"/>
        </w:rPr>
        <w:t>дминистрациями районов проводится претензионная работа с арендаторами, нарушившими договорные условия по аренде муниципального имущества и земельных участков, начисляются пени за несвоевременность уплаты арендных платежей, за исключением отдельных случаев.</w:t>
      </w:r>
    </w:p>
    <w:p w:rsidR="00EF5F3B" w:rsidRPr="00C878FF" w:rsidRDefault="00EF5F3B" w:rsidP="00EF5F3B">
      <w:pPr>
        <w:ind w:firstLine="708"/>
        <w:rPr>
          <w:sz w:val="28"/>
          <w:szCs w:val="28"/>
        </w:rPr>
      </w:pPr>
      <w:r w:rsidRPr="00C878FF">
        <w:rPr>
          <w:sz w:val="28"/>
          <w:szCs w:val="28"/>
        </w:rPr>
        <w:t xml:space="preserve">Контрольно-счетной палатой установлены нарушения в </w:t>
      </w:r>
      <w:r w:rsidR="00F363C0" w:rsidRPr="00C878FF">
        <w:rPr>
          <w:sz w:val="28"/>
          <w:szCs w:val="28"/>
        </w:rPr>
        <w:t>проверенных</w:t>
      </w:r>
      <w:r w:rsidRPr="00C878FF">
        <w:rPr>
          <w:sz w:val="28"/>
          <w:szCs w:val="28"/>
        </w:rPr>
        <w:t xml:space="preserve"> районах, в том числе: порядка формирования и применения кодов бюджетной классификации Российской Федерации</w:t>
      </w:r>
      <w:r w:rsidR="007A1631">
        <w:rPr>
          <w:sz w:val="28"/>
          <w:szCs w:val="28"/>
        </w:rPr>
        <w:t>,</w:t>
      </w:r>
      <w:r w:rsidRPr="00C878FF">
        <w:rPr>
          <w:sz w:val="28"/>
          <w:szCs w:val="28"/>
        </w:rPr>
        <w:t xml:space="preserve"> порядка составления годовой отчетности об исполнении бюджетов.</w:t>
      </w:r>
    </w:p>
    <w:p w:rsidR="00EF54E0" w:rsidRPr="00C878FF" w:rsidRDefault="00D967C0">
      <w:pPr>
        <w:rPr>
          <w:b/>
          <w:sz w:val="28"/>
          <w:szCs w:val="28"/>
        </w:rPr>
      </w:pPr>
      <w:r w:rsidRPr="00C878FF">
        <w:rPr>
          <w:sz w:val="28"/>
          <w:szCs w:val="28"/>
        </w:rPr>
        <w:tab/>
      </w:r>
      <w:r w:rsidR="008C0B4A" w:rsidRPr="00C878FF">
        <w:rPr>
          <w:sz w:val="28"/>
          <w:szCs w:val="28"/>
        </w:rPr>
        <w:t>В</w:t>
      </w:r>
      <w:r w:rsidR="00B02410" w:rsidRPr="00C878FF">
        <w:rPr>
          <w:sz w:val="28"/>
          <w:szCs w:val="28"/>
        </w:rPr>
        <w:t xml:space="preserve">торая </w:t>
      </w:r>
      <w:r w:rsidR="008C0B4A" w:rsidRPr="00C878FF">
        <w:rPr>
          <w:b/>
          <w:sz w:val="28"/>
          <w:szCs w:val="28"/>
        </w:rPr>
        <w:t>проверка</w:t>
      </w:r>
      <w:r w:rsidR="006523E7" w:rsidRPr="00C878FF">
        <w:rPr>
          <w:rStyle w:val="ab"/>
          <w:b/>
          <w:sz w:val="28"/>
          <w:szCs w:val="28"/>
        </w:rPr>
        <w:footnoteReference w:id="23"/>
      </w:r>
      <w:r w:rsidR="008C0B4A" w:rsidRPr="00C878FF">
        <w:rPr>
          <w:b/>
          <w:sz w:val="28"/>
          <w:szCs w:val="28"/>
        </w:rPr>
        <w:t xml:space="preserve"> проведена</w:t>
      </w:r>
      <w:r w:rsidR="00B02410" w:rsidRPr="00C878FF">
        <w:rPr>
          <w:b/>
          <w:sz w:val="28"/>
          <w:szCs w:val="28"/>
        </w:rPr>
        <w:t xml:space="preserve"> </w:t>
      </w:r>
      <w:r w:rsidRPr="00C878FF">
        <w:rPr>
          <w:b/>
          <w:sz w:val="28"/>
          <w:szCs w:val="28"/>
        </w:rPr>
        <w:t xml:space="preserve">в </w:t>
      </w:r>
      <w:r w:rsidR="00EF54E0" w:rsidRPr="00C878FF">
        <w:rPr>
          <w:b/>
          <w:sz w:val="28"/>
          <w:szCs w:val="28"/>
        </w:rPr>
        <w:t xml:space="preserve">пяти </w:t>
      </w:r>
      <w:r w:rsidR="00424427" w:rsidRPr="00C878FF">
        <w:rPr>
          <w:b/>
          <w:sz w:val="28"/>
          <w:szCs w:val="28"/>
        </w:rPr>
        <w:t xml:space="preserve">высокодотационных </w:t>
      </w:r>
      <w:r w:rsidRPr="00C878FF">
        <w:rPr>
          <w:b/>
          <w:sz w:val="28"/>
          <w:szCs w:val="28"/>
        </w:rPr>
        <w:t>сель</w:t>
      </w:r>
      <w:r w:rsidR="00B02410" w:rsidRPr="00C878FF">
        <w:rPr>
          <w:b/>
          <w:sz w:val="28"/>
          <w:szCs w:val="28"/>
        </w:rPr>
        <w:t xml:space="preserve">ских поселениях </w:t>
      </w:r>
      <w:r w:rsidR="00EF54E0" w:rsidRPr="00C878FF">
        <w:rPr>
          <w:b/>
          <w:sz w:val="28"/>
          <w:szCs w:val="28"/>
        </w:rPr>
        <w:t>Красноармейского муниципального района</w:t>
      </w:r>
      <w:r w:rsidR="00AC7318" w:rsidRPr="00C878FF">
        <w:rPr>
          <w:rStyle w:val="ab"/>
          <w:b/>
          <w:sz w:val="28"/>
          <w:szCs w:val="28"/>
        </w:rPr>
        <w:footnoteReference w:id="24"/>
      </w:r>
      <w:r w:rsidR="00EF54E0" w:rsidRPr="00C878FF">
        <w:rPr>
          <w:b/>
          <w:sz w:val="28"/>
          <w:szCs w:val="28"/>
        </w:rPr>
        <w:t xml:space="preserve">: </w:t>
      </w:r>
      <w:r w:rsidR="000D232D" w:rsidRPr="00C878FF">
        <w:rPr>
          <w:b/>
          <w:sz w:val="28"/>
          <w:szCs w:val="28"/>
        </w:rPr>
        <w:t>Дальнекутско</w:t>
      </w:r>
      <w:r w:rsidR="00EF54E0" w:rsidRPr="00C878FF">
        <w:rPr>
          <w:b/>
          <w:sz w:val="28"/>
          <w:szCs w:val="28"/>
        </w:rPr>
        <w:t xml:space="preserve">м, </w:t>
      </w:r>
      <w:r w:rsidR="000D232D" w:rsidRPr="00C878FF">
        <w:rPr>
          <w:b/>
          <w:sz w:val="28"/>
          <w:szCs w:val="28"/>
        </w:rPr>
        <w:t>Измайлихинско</w:t>
      </w:r>
      <w:r w:rsidR="00EF54E0" w:rsidRPr="00C878FF">
        <w:rPr>
          <w:b/>
          <w:sz w:val="28"/>
          <w:szCs w:val="28"/>
        </w:rPr>
        <w:t xml:space="preserve">м, </w:t>
      </w:r>
      <w:r w:rsidR="000D232D" w:rsidRPr="00C878FF">
        <w:rPr>
          <w:b/>
          <w:sz w:val="28"/>
          <w:szCs w:val="28"/>
        </w:rPr>
        <w:t>Мельнично</w:t>
      </w:r>
      <w:r w:rsidR="00EF54E0" w:rsidRPr="00C878FF">
        <w:rPr>
          <w:b/>
          <w:sz w:val="28"/>
          <w:szCs w:val="28"/>
        </w:rPr>
        <w:t xml:space="preserve">м, </w:t>
      </w:r>
      <w:r w:rsidR="000D232D" w:rsidRPr="00C878FF">
        <w:rPr>
          <w:b/>
          <w:sz w:val="28"/>
          <w:szCs w:val="28"/>
        </w:rPr>
        <w:t>Лукьяновско</w:t>
      </w:r>
      <w:r w:rsidR="00EF54E0" w:rsidRPr="00C878FF">
        <w:rPr>
          <w:b/>
          <w:sz w:val="28"/>
          <w:szCs w:val="28"/>
        </w:rPr>
        <w:t xml:space="preserve">м и </w:t>
      </w:r>
      <w:r w:rsidR="000D232D" w:rsidRPr="00C878FF">
        <w:rPr>
          <w:b/>
          <w:sz w:val="28"/>
          <w:szCs w:val="28"/>
        </w:rPr>
        <w:t>Таежненско</w:t>
      </w:r>
      <w:r w:rsidR="00EF54E0" w:rsidRPr="00C878FF">
        <w:rPr>
          <w:b/>
          <w:sz w:val="28"/>
          <w:szCs w:val="28"/>
        </w:rPr>
        <w:t xml:space="preserve">м. </w:t>
      </w:r>
    </w:p>
    <w:p w:rsidR="00BA7750" w:rsidRPr="00C878FF" w:rsidRDefault="00BA7750" w:rsidP="00BA7750">
      <w:pPr>
        <w:ind w:firstLine="709"/>
        <w:rPr>
          <w:sz w:val="28"/>
          <w:szCs w:val="28"/>
        </w:rPr>
      </w:pPr>
      <w:r w:rsidRPr="00C878FF">
        <w:rPr>
          <w:sz w:val="28"/>
          <w:szCs w:val="28"/>
        </w:rPr>
        <w:t>Площадь территорий сельских поселений варьируется от 3104 кв. км (Мельничное СП) до 585,1 кв. км (</w:t>
      </w:r>
      <w:proofErr w:type="spellStart"/>
      <w:r w:rsidRPr="00C878FF">
        <w:rPr>
          <w:sz w:val="28"/>
          <w:szCs w:val="28"/>
        </w:rPr>
        <w:t>Таежненское</w:t>
      </w:r>
      <w:proofErr w:type="spellEnd"/>
      <w:r w:rsidRPr="00C878FF">
        <w:rPr>
          <w:sz w:val="28"/>
          <w:szCs w:val="28"/>
        </w:rPr>
        <w:t xml:space="preserve"> СП). </w:t>
      </w:r>
    </w:p>
    <w:p w:rsidR="00BA7750" w:rsidRPr="00C878FF" w:rsidRDefault="00BA7750" w:rsidP="00BA7750">
      <w:pPr>
        <w:ind w:firstLine="709"/>
        <w:rPr>
          <w:sz w:val="28"/>
          <w:szCs w:val="28"/>
        </w:rPr>
      </w:pPr>
      <w:r w:rsidRPr="00C878FF">
        <w:rPr>
          <w:sz w:val="28"/>
          <w:szCs w:val="28"/>
        </w:rPr>
        <w:t xml:space="preserve">Среднегодовая численность постоянного населения практически во всех поселениях снижается, за исключением </w:t>
      </w:r>
      <w:proofErr w:type="spellStart"/>
      <w:r w:rsidRPr="00C878FF">
        <w:rPr>
          <w:sz w:val="28"/>
          <w:szCs w:val="28"/>
        </w:rPr>
        <w:t>Дальнекутского</w:t>
      </w:r>
      <w:proofErr w:type="spellEnd"/>
      <w:r w:rsidRPr="00C878FF">
        <w:rPr>
          <w:sz w:val="28"/>
          <w:szCs w:val="28"/>
        </w:rPr>
        <w:t xml:space="preserve"> СП. Снижение численности населения происходит как за счет естественной убыли населения, так и за счет миграционного оттока населения. </w:t>
      </w:r>
    </w:p>
    <w:p w:rsidR="00BA7750" w:rsidRPr="00C878FF" w:rsidRDefault="00BA7750" w:rsidP="00BA7750">
      <w:pPr>
        <w:ind w:firstLine="709"/>
        <w:rPr>
          <w:sz w:val="28"/>
          <w:szCs w:val="28"/>
        </w:rPr>
      </w:pPr>
      <w:r w:rsidRPr="00C878FF">
        <w:rPr>
          <w:sz w:val="28"/>
          <w:szCs w:val="28"/>
        </w:rPr>
        <w:t xml:space="preserve">Наибольшее количество постоянного населения зарегистрировано на 01.01.2023 в Лукьяновском СП (604 человека), наименьшее – в Таежненском СП (78 человек). </w:t>
      </w:r>
    </w:p>
    <w:p w:rsidR="00BA7750" w:rsidRPr="00C878FF" w:rsidRDefault="00BA7750" w:rsidP="00BA7750">
      <w:pPr>
        <w:ind w:firstLine="709"/>
        <w:rPr>
          <w:sz w:val="28"/>
          <w:szCs w:val="28"/>
        </w:rPr>
      </w:pPr>
      <w:r w:rsidRPr="00C878FF">
        <w:rPr>
          <w:sz w:val="28"/>
          <w:szCs w:val="28"/>
        </w:rPr>
        <w:t>Бюджеты сельских поселений варьируются по поступившим в 2022 году доходам от 15796,94 тыс. рублей (</w:t>
      </w:r>
      <w:proofErr w:type="spellStart"/>
      <w:r w:rsidRPr="00C878FF">
        <w:rPr>
          <w:sz w:val="28"/>
          <w:szCs w:val="28"/>
        </w:rPr>
        <w:t>Измайлихинское</w:t>
      </w:r>
      <w:proofErr w:type="spellEnd"/>
      <w:r w:rsidRPr="00C878FF">
        <w:rPr>
          <w:sz w:val="28"/>
          <w:szCs w:val="28"/>
        </w:rPr>
        <w:t xml:space="preserve"> СП) до 1993,85 тыс. рублей (</w:t>
      </w:r>
      <w:proofErr w:type="spellStart"/>
      <w:r w:rsidRPr="00C878FF">
        <w:rPr>
          <w:sz w:val="28"/>
          <w:szCs w:val="28"/>
        </w:rPr>
        <w:t>Таежненское</w:t>
      </w:r>
      <w:proofErr w:type="spellEnd"/>
      <w:r w:rsidRPr="00C878FF">
        <w:rPr>
          <w:sz w:val="28"/>
          <w:szCs w:val="28"/>
        </w:rPr>
        <w:t xml:space="preserve"> СП) и соответственно с ними произведенными расходами. </w:t>
      </w:r>
    </w:p>
    <w:p w:rsidR="00BA7750" w:rsidRPr="00C878FF" w:rsidRDefault="00BA7750" w:rsidP="00BA7750">
      <w:pPr>
        <w:ind w:firstLine="709"/>
        <w:rPr>
          <w:sz w:val="28"/>
          <w:szCs w:val="28"/>
        </w:rPr>
      </w:pPr>
      <w:r w:rsidRPr="00C878FF">
        <w:rPr>
          <w:sz w:val="28"/>
          <w:szCs w:val="28"/>
        </w:rPr>
        <w:t>По сравнению с 2021 годом в 2022 году поступило больше доходов в местные бюджеты по всем поселениям. В составе доходов рост обеспечен в основном за счет безвозмездных поступлений. На их долю приходится от 99,67</w:t>
      </w:r>
      <w:r w:rsidR="00291CAA" w:rsidRPr="00C878FF">
        <w:rPr>
          <w:sz w:val="28"/>
          <w:szCs w:val="28"/>
        </w:rPr>
        <w:t> </w:t>
      </w:r>
      <w:r w:rsidRPr="00C878FF">
        <w:rPr>
          <w:sz w:val="28"/>
          <w:szCs w:val="28"/>
        </w:rPr>
        <w:t xml:space="preserve">% до 86,28 % в общем объеме поступивших доходов. Как и в </w:t>
      </w:r>
      <w:r w:rsidRPr="00C878FF">
        <w:rPr>
          <w:sz w:val="28"/>
          <w:szCs w:val="28"/>
        </w:rPr>
        <w:lastRenderedPageBreak/>
        <w:t xml:space="preserve">предыдущем году, в 2022 году в структуре безвозмездных поступлений наибольшую долю занимают иные межбюджетные трансферты, передаваемые бюджетам сельских поселений из бюджета Красноармейского муниципального района на осуществление части полномочий по решению вопросов местного значения в соответствии с заключенными </w:t>
      </w:r>
      <w:r w:rsidR="00291CAA" w:rsidRPr="00C878FF">
        <w:rPr>
          <w:sz w:val="28"/>
          <w:szCs w:val="28"/>
        </w:rPr>
        <w:t>соглашениями.</w:t>
      </w:r>
    </w:p>
    <w:p w:rsidR="00BA7750" w:rsidRPr="00C878FF" w:rsidRDefault="00291CAA" w:rsidP="00BA7750">
      <w:pPr>
        <w:ind w:firstLine="709"/>
        <w:rPr>
          <w:sz w:val="28"/>
          <w:szCs w:val="28"/>
        </w:rPr>
      </w:pPr>
      <w:r w:rsidRPr="00C878FF">
        <w:rPr>
          <w:sz w:val="28"/>
          <w:szCs w:val="28"/>
        </w:rPr>
        <w:t>В</w:t>
      </w:r>
      <w:r w:rsidR="00BA7750" w:rsidRPr="00C878FF">
        <w:rPr>
          <w:sz w:val="28"/>
          <w:szCs w:val="28"/>
        </w:rPr>
        <w:t xml:space="preserve"> отчетном году расходы увеличились в большинстве поселений, за исключением бюджета </w:t>
      </w:r>
      <w:proofErr w:type="spellStart"/>
      <w:r w:rsidR="00BA7750" w:rsidRPr="00C878FF">
        <w:rPr>
          <w:sz w:val="28"/>
          <w:szCs w:val="28"/>
        </w:rPr>
        <w:t>Таежненского</w:t>
      </w:r>
      <w:proofErr w:type="spellEnd"/>
      <w:r w:rsidR="00BA7750" w:rsidRPr="00C878FF">
        <w:rPr>
          <w:sz w:val="28"/>
          <w:szCs w:val="28"/>
        </w:rPr>
        <w:t xml:space="preserve"> поселения. Структура по разделам классификации расходов к 2021 году значительно не изменилась. </w:t>
      </w:r>
    </w:p>
    <w:p w:rsidR="00BA7750" w:rsidRPr="00C878FF" w:rsidRDefault="00BA7750" w:rsidP="00BA7750">
      <w:pPr>
        <w:ind w:firstLine="709"/>
        <w:rPr>
          <w:sz w:val="28"/>
          <w:szCs w:val="28"/>
        </w:rPr>
      </w:pPr>
      <w:r w:rsidRPr="00C878FF">
        <w:rPr>
          <w:sz w:val="28"/>
          <w:szCs w:val="28"/>
        </w:rPr>
        <w:t xml:space="preserve">В сельских поселениях </w:t>
      </w:r>
      <w:proofErr w:type="spellStart"/>
      <w:r w:rsidRPr="00C878FF">
        <w:rPr>
          <w:sz w:val="28"/>
          <w:szCs w:val="28"/>
        </w:rPr>
        <w:t>Дальнекутское</w:t>
      </w:r>
      <w:proofErr w:type="spellEnd"/>
      <w:r w:rsidRPr="00C878FF">
        <w:rPr>
          <w:sz w:val="28"/>
          <w:szCs w:val="28"/>
        </w:rPr>
        <w:t xml:space="preserve">, </w:t>
      </w:r>
      <w:proofErr w:type="spellStart"/>
      <w:r w:rsidRPr="00C878FF">
        <w:rPr>
          <w:sz w:val="28"/>
          <w:szCs w:val="28"/>
        </w:rPr>
        <w:t>Измайлихинское</w:t>
      </w:r>
      <w:proofErr w:type="spellEnd"/>
      <w:r w:rsidRPr="00C878FF">
        <w:rPr>
          <w:sz w:val="28"/>
          <w:szCs w:val="28"/>
        </w:rPr>
        <w:t xml:space="preserve">, Лукьяновское и </w:t>
      </w:r>
      <w:proofErr w:type="spellStart"/>
      <w:r w:rsidRPr="00C878FF">
        <w:rPr>
          <w:sz w:val="28"/>
          <w:szCs w:val="28"/>
        </w:rPr>
        <w:t>Таежненское</w:t>
      </w:r>
      <w:proofErr w:type="spellEnd"/>
      <w:r w:rsidRPr="00C878FF">
        <w:rPr>
          <w:sz w:val="28"/>
          <w:szCs w:val="28"/>
        </w:rPr>
        <w:t xml:space="preserve"> нормативные акты, утверждающие муниципальные программы, не утверждены. В Мельничном поселении на 2022 год утверждена одна муниципальная программа</w:t>
      </w:r>
      <w:r w:rsidR="008E2A7F" w:rsidRPr="008E2A7F">
        <w:rPr>
          <w:sz w:val="28"/>
          <w:szCs w:val="28"/>
        </w:rPr>
        <w:t>, но п</w:t>
      </w:r>
      <w:r w:rsidRPr="00C878FF">
        <w:rPr>
          <w:sz w:val="28"/>
          <w:szCs w:val="28"/>
        </w:rPr>
        <w:t xml:space="preserve">рограммные расходы в </w:t>
      </w:r>
      <w:r w:rsidR="00FD04B8">
        <w:rPr>
          <w:sz w:val="28"/>
          <w:szCs w:val="28"/>
        </w:rPr>
        <w:t xml:space="preserve">местном </w:t>
      </w:r>
      <w:r w:rsidRPr="00C878FF">
        <w:rPr>
          <w:sz w:val="28"/>
          <w:szCs w:val="28"/>
        </w:rPr>
        <w:t>бюджет</w:t>
      </w:r>
      <w:r w:rsidR="00FD04B8">
        <w:rPr>
          <w:sz w:val="28"/>
          <w:szCs w:val="28"/>
        </w:rPr>
        <w:t>е</w:t>
      </w:r>
      <w:r w:rsidRPr="00C878FF">
        <w:rPr>
          <w:sz w:val="28"/>
          <w:szCs w:val="28"/>
        </w:rPr>
        <w:t xml:space="preserve"> не осуществлялись.</w:t>
      </w:r>
    </w:p>
    <w:p w:rsidR="00BA7750" w:rsidRPr="00C878FF" w:rsidRDefault="00BA7750" w:rsidP="00BA7750">
      <w:pPr>
        <w:ind w:firstLine="709"/>
        <w:rPr>
          <w:sz w:val="28"/>
          <w:szCs w:val="28"/>
        </w:rPr>
      </w:pPr>
      <w:r w:rsidRPr="00C878FF">
        <w:rPr>
          <w:sz w:val="28"/>
          <w:szCs w:val="28"/>
        </w:rPr>
        <w:t>Согласно годовым отчетам четыре из пяти поселений завершили отчетный год с профицитом (</w:t>
      </w:r>
      <w:proofErr w:type="spellStart"/>
      <w:r w:rsidRPr="00C878FF">
        <w:rPr>
          <w:sz w:val="28"/>
          <w:szCs w:val="28"/>
        </w:rPr>
        <w:t>Дальнекутское</w:t>
      </w:r>
      <w:proofErr w:type="spellEnd"/>
      <w:r w:rsidRPr="00C878FF">
        <w:rPr>
          <w:sz w:val="28"/>
          <w:szCs w:val="28"/>
        </w:rPr>
        <w:t xml:space="preserve">, </w:t>
      </w:r>
      <w:proofErr w:type="spellStart"/>
      <w:r w:rsidRPr="00C878FF">
        <w:rPr>
          <w:sz w:val="28"/>
          <w:szCs w:val="28"/>
        </w:rPr>
        <w:t>Измайлихинское</w:t>
      </w:r>
      <w:proofErr w:type="spellEnd"/>
      <w:r w:rsidRPr="00C878FF">
        <w:rPr>
          <w:sz w:val="28"/>
          <w:szCs w:val="28"/>
        </w:rPr>
        <w:t xml:space="preserve">, Мельничное, </w:t>
      </w:r>
      <w:proofErr w:type="spellStart"/>
      <w:r w:rsidRPr="00C878FF">
        <w:rPr>
          <w:sz w:val="28"/>
          <w:szCs w:val="28"/>
        </w:rPr>
        <w:t>Таежненское</w:t>
      </w:r>
      <w:proofErr w:type="spellEnd"/>
      <w:r w:rsidRPr="00C878FF">
        <w:rPr>
          <w:sz w:val="28"/>
          <w:szCs w:val="28"/>
        </w:rPr>
        <w:t xml:space="preserve">), тогда как в </w:t>
      </w:r>
      <w:r w:rsidR="000F7995" w:rsidRPr="00C878FF">
        <w:rPr>
          <w:sz w:val="28"/>
          <w:szCs w:val="28"/>
        </w:rPr>
        <w:t>предыдущем</w:t>
      </w:r>
      <w:r w:rsidRPr="00C878FF">
        <w:rPr>
          <w:sz w:val="28"/>
          <w:szCs w:val="28"/>
        </w:rPr>
        <w:t xml:space="preserve"> году – с дефицитом бюджетных средств. И, наоборот, в 2022 году в Лукьяновском поселении сложился дефицит, при этом в </w:t>
      </w:r>
      <w:r w:rsidR="000F7995" w:rsidRPr="00C878FF">
        <w:rPr>
          <w:sz w:val="28"/>
          <w:szCs w:val="28"/>
        </w:rPr>
        <w:t>2021</w:t>
      </w:r>
      <w:r w:rsidRPr="00C878FF">
        <w:rPr>
          <w:sz w:val="28"/>
          <w:szCs w:val="28"/>
        </w:rPr>
        <w:t xml:space="preserve"> году – профицит.</w:t>
      </w:r>
    </w:p>
    <w:p w:rsidR="00BA7750" w:rsidRPr="00C878FF" w:rsidRDefault="00BA7750" w:rsidP="00BA7750">
      <w:pPr>
        <w:ind w:firstLine="709"/>
        <w:rPr>
          <w:sz w:val="28"/>
          <w:szCs w:val="28"/>
        </w:rPr>
      </w:pPr>
      <w:r w:rsidRPr="00C878FF">
        <w:rPr>
          <w:sz w:val="28"/>
          <w:szCs w:val="28"/>
        </w:rPr>
        <w:t>По сведениям администраций поселений</w:t>
      </w:r>
      <w:r w:rsidR="007A1631">
        <w:rPr>
          <w:sz w:val="28"/>
          <w:szCs w:val="28"/>
        </w:rPr>
        <w:t>,</w:t>
      </w:r>
      <w:r w:rsidRPr="00C878FF">
        <w:rPr>
          <w:sz w:val="28"/>
          <w:szCs w:val="28"/>
        </w:rPr>
        <w:t xml:space="preserve"> по сравнению с началом года на конец 2022 года возросла недоимка в местные бюджеты в целом на 453,49 тыс. рублей в основном за счет роста недоимки по земельному налогу по всем поселениям. </w:t>
      </w:r>
    </w:p>
    <w:p w:rsidR="00BA7750" w:rsidRPr="00C878FF" w:rsidRDefault="00BA7750" w:rsidP="00BA7750">
      <w:pPr>
        <w:ind w:firstLine="709"/>
        <w:rPr>
          <w:sz w:val="28"/>
          <w:szCs w:val="28"/>
        </w:rPr>
      </w:pPr>
      <w:r w:rsidRPr="00C878FF">
        <w:rPr>
          <w:sz w:val="28"/>
          <w:szCs w:val="28"/>
        </w:rPr>
        <w:t>В ходе проверки установлены нарушения во всех проверенных сельских поселениях, в том числе: отдельных положений Бюджетного кодекса Российской Федерации, порядка формирования и применения кодов бюджетной классификации Российской Федерации, порядка составления годовой отчетности об исполнении бюджетов, и другие нарушения.</w:t>
      </w:r>
    </w:p>
    <w:p w:rsidR="00BA4B63" w:rsidRDefault="00BA7750" w:rsidP="00BA7750">
      <w:pPr>
        <w:ind w:firstLine="709"/>
        <w:rPr>
          <w:sz w:val="28"/>
          <w:szCs w:val="28"/>
        </w:rPr>
      </w:pPr>
      <w:r w:rsidRPr="00C878FF">
        <w:rPr>
          <w:sz w:val="28"/>
          <w:szCs w:val="28"/>
        </w:rPr>
        <w:t>По результатам контрольного мероприятия главам сельских поселений внесены представления о принятии мер по устранению нарушений и недостатков.</w:t>
      </w:r>
    </w:p>
    <w:p w:rsidR="00884700" w:rsidRDefault="00884700" w:rsidP="00BA7750">
      <w:pPr>
        <w:ind w:firstLine="709"/>
        <w:rPr>
          <w:sz w:val="28"/>
          <w:szCs w:val="28"/>
        </w:rPr>
      </w:pPr>
    </w:p>
    <w:p w:rsidR="00986BCA" w:rsidRPr="00BA7DA1" w:rsidRDefault="00986BCA" w:rsidP="00986BCA">
      <w:pPr>
        <w:ind w:firstLine="708"/>
        <w:rPr>
          <w:b/>
          <w:sz w:val="28"/>
          <w:szCs w:val="28"/>
        </w:rPr>
      </w:pPr>
      <w:r w:rsidRPr="00BA7DA1">
        <w:rPr>
          <w:b/>
          <w:sz w:val="28"/>
          <w:szCs w:val="28"/>
        </w:rPr>
        <w:t>4</w:t>
      </w:r>
      <w:r>
        <w:rPr>
          <w:b/>
          <w:sz w:val="28"/>
          <w:szCs w:val="28"/>
        </w:rPr>
        <w:t>. Осуществление</w:t>
      </w:r>
      <w:r w:rsidRPr="00BA7DA1">
        <w:rPr>
          <w:b/>
          <w:sz w:val="28"/>
          <w:szCs w:val="28"/>
        </w:rPr>
        <w:t xml:space="preserve"> аудита в сфере закупок товаров, работ, услуг для обеспечения государственных нужд Приморского края</w:t>
      </w:r>
      <w:r>
        <w:rPr>
          <w:b/>
          <w:sz w:val="28"/>
          <w:szCs w:val="28"/>
        </w:rPr>
        <w:t>.</w:t>
      </w:r>
    </w:p>
    <w:p w:rsidR="00986BCA" w:rsidRPr="00986BCA" w:rsidRDefault="00986BCA" w:rsidP="00986BCA">
      <w:pPr>
        <w:ind w:firstLine="709"/>
        <w:rPr>
          <w:sz w:val="28"/>
          <w:szCs w:val="28"/>
        </w:rPr>
      </w:pPr>
      <w:r w:rsidRPr="00986BCA">
        <w:rPr>
          <w:sz w:val="28"/>
          <w:szCs w:val="28"/>
        </w:rPr>
        <w:t xml:space="preserve">В 2023 году Контрольно-счетной палатой проведено 9 тематических контрольных мероприятий, 1 экспертно-аналитическое мероприятие, в программу которого включены отдельные вопросы аудита в сфере закупок, кроме того проведено экспертно-аналитическое мероприятие </w:t>
      </w:r>
      <w:r w:rsidR="00C83867">
        <w:rPr>
          <w:sz w:val="28"/>
          <w:szCs w:val="28"/>
        </w:rPr>
        <w:t>"</w:t>
      </w:r>
      <w:r w:rsidRPr="00986BCA">
        <w:rPr>
          <w:sz w:val="28"/>
          <w:szCs w:val="28"/>
        </w:rPr>
        <w:t>Подготовка обобщенной информации о результатах аудита в сфере закупок Контрольно-счетной палаты Приморского края за 2022 год</w:t>
      </w:r>
      <w:r w:rsidR="00C83867">
        <w:rPr>
          <w:sz w:val="28"/>
          <w:szCs w:val="28"/>
        </w:rPr>
        <w:t>"</w:t>
      </w:r>
      <w:r w:rsidRPr="00986BCA">
        <w:rPr>
          <w:sz w:val="28"/>
          <w:szCs w:val="28"/>
        </w:rPr>
        <w:t>.</w:t>
      </w:r>
    </w:p>
    <w:p w:rsidR="00986BCA" w:rsidRPr="00986BCA" w:rsidRDefault="00986BCA" w:rsidP="00986BCA">
      <w:pPr>
        <w:ind w:firstLine="709"/>
        <w:rPr>
          <w:sz w:val="28"/>
          <w:szCs w:val="28"/>
        </w:rPr>
      </w:pPr>
      <w:r w:rsidRPr="00986BCA">
        <w:rPr>
          <w:sz w:val="28"/>
          <w:szCs w:val="28"/>
        </w:rPr>
        <w:t>Охвачено проверками 15 заказчиков, в том числе: 2 министерства Приморского края</w:t>
      </w:r>
      <w:r w:rsidR="007A1631">
        <w:rPr>
          <w:sz w:val="28"/>
          <w:szCs w:val="28"/>
        </w:rPr>
        <w:t>,</w:t>
      </w:r>
      <w:r w:rsidRPr="00986BCA">
        <w:rPr>
          <w:sz w:val="28"/>
          <w:szCs w:val="28"/>
        </w:rPr>
        <w:t xml:space="preserve"> 1 краевое государственное казенное учреждение, 2 краевых государственных унитарных предприяти</w:t>
      </w:r>
      <w:r w:rsidR="007A1631">
        <w:rPr>
          <w:sz w:val="28"/>
          <w:szCs w:val="28"/>
        </w:rPr>
        <w:t>я,</w:t>
      </w:r>
      <w:r w:rsidRPr="00986BCA">
        <w:rPr>
          <w:sz w:val="28"/>
          <w:szCs w:val="28"/>
        </w:rPr>
        <w:t xml:space="preserve"> 5 краевых бюджетных учреждений, 4 муниципальных заказчика, 1 краевое автономное учреждение.</w:t>
      </w:r>
    </w:p>
    <w:p w:rsidR="00986BCA" w:rsidRPr="00986BCA" w:rsidRDefault="00986BCA" w:rsidP="00986BCA">
      <w:pPr>
        <w:ind w:firstLine="709"/>
        <w:rPr>
          <w:sz w:val="28"/>
          <w:szCs w:val="28"/>
        </w:rPr>
      </w:pPr>
      <w:r w:rsidRPr="00986BCA">
        <w:rPr>
          <w:sz w:val="28"/>
          <w:szCs w:val="28"/>
        </w:rPr>
        <w:lastRenderedPageBreak/>
        <w:t xml:space="preserve">14 заказчиков осуществляли закупки в соответствии с Федеральным законом от 05.04.2013 № 44-ФЗ </w:t>
      </w:r>
      <w:r w:rsidR="00C83867">
        <w:rPr>
          <w:sz w:val="28"/>
          <w:szCs w:val="28"/>
        </w:rPr>
        <w:t>"</w:t>
      </w:r>
      <w:r w:rsidRPr="00986BCA">
        <w:rPr>
          <w:sz w:val="28"/>
          <w:szCs w:val="28"/>
        </w:rPr>
        <w:t>О контрактной системе в сфере закупок товаров, работ, услуг для обеспечения государственных и муниципальных нужд</w:t>
      </w:r>
      <w:r w:rsidR="00C83867">
        <w:rPr>
          <w:sz w:val="28"/>
          <w:szCs w:val="28"/>
        </w:rPr>
        <w:t>"</w:t>
      </w:r>
      <w:r w:rsidRPr="00986BCA">
        <w:rPr>
          <w:sz w:val="28"/>
          <w:szCs w:val="28"/>
        </w:rPr>
        <w:t xml:space="preserve"> (далее </w:t>
      </w:r>
      <w:r w:rsidR="007A1631">
        <w:rPr>
          <w:sz w:val="28"/>
          <w:szCs w:val="28"/>
        </w:rPr>
        <w:t>–</w:t>
      </w:r>
      <w:r w:rsidRPr="00986BCA">
        <w:rPr>
          <w:sz w:val="28"/>
          <w:szCs w:val="28"/>
        </w:rPr>
        <w:t xml:space="preserve"> Федеральный закон № 44-ФЗ);</w:t>
      </w:r>
    </w:p>
    <w:p w:rsidR="00986BCA" w:rsidRPr="00986BCA" w:rsidRDefault="00986BCA" w:rsidP="00986BCA">
      <w:pPr>
        <w:ind w:firstLine="709"/>
        <w:rPr>
          <w:sz w:val="28"/>
          <w:szCs w:val="28"/>
        </w:rPr>
      </w:pPr>
      <w:r w:rsidRPr="00986BCA">
        <w:rPr>
          <w:sz w:val="28"/>
          <w:szCs w:val="28"/>
        </w:rPr>
        <w:t xml:space="preserve">4 заказчика осуществляли закупки в соответствии с Федеральным законом от 18.07.2011 № 223-ФЗ </w:t>
      </w:r>
      <w:r w:rsidR="00C83867">
        <w:rPr>
          <w:sz w:val="28"/>
          <w:szCs w:val="28"/>
        </w:rPr>
        <w:t>"</w:t>
      </w:r>
      <w:r w:rsidRPr="00986BCA">
        <w:rPr>
          <w:sz w:val="28"/>
          <w:szCs w:val="28"/>
        </w:rPr>
        <w:t>О закупках товаров, работ, услуг отдельными видами юридических лиц</w:t>
      </w:r>
      <w:r w:rsidR="00C83867">
        <w:rPr>
          <w:sz w:val="28"/>
          <w:szCs w:val="28"/>
        </w:rPr>
        <w:t>"</w:t>
      </w:r>
      <w:r w:rsidRPr="00986BCA">
        <w:rPr>
          <w:sz w:val="28"/>
          <w:szCs w:val="28"/>
        </w:rPr>
        <w:t xml:space="preserve"> (далее </w:t>
      </w:r>
      <w:r w:rsidR="007A1631">
        <w:rPr>
          <w:sz w:val="28"/>
          <w:szCs w:val="28"/>
        </w:rPr>
        <w:t>–</w:t>
      </w:r>
      <w:r w:rsidRPr="00986BCA">
        <w:rPr>
          <w:sz w:val="28"/>
          <w:szCs w:val="28"/>
        </w:rPr>
        <w:t xml:space="preserve"> Федеральный закон № 223-ФЗ).</w:t>
      </w:r>
    </w:p>
    <w:p w:rsidR="00986BCA" w:rsidRPr="00986BCA" w:rsidRDefault="00986BCA" w:rsidP="00986BCA">
      <w:pPr>
        <w:widowControl w:val="0"/>
        <w:ind w:firstLine="709"/>
        <w:contextualSpacing/>
        <w:rPr>
          <w:sz w:val="28"/>
          <w:szCs w:val="28"/>
        </w:rPr>
      </w:pPr>
      <w:r w:rsidRPr="00986BCA">
        <w:rPr>
          <w:sz w:val="28"/>
          <w:szCs w:val="28"/>
        </w:rPr>
        <w:t>Всего проверено 226 контрактов (договор</w:t>
      </w:r>
      <w:r w:rsidR="00261C1B">
        <w:rPr>
          <w:sz w:val="28"/>
          <w:szCs w:val="28"/>
        </w:rPr>
        <w:t>ов) на общую сумму 4</w:t>
      </w:r>
      <w:r w:rsidRPr="00986BCA">
        <w:rPr>
          <w:sz w:val="28"/>
          <w:szCs w:val="28"/>
        </w:rPr>
        <w:t>432,28</w:t>
      </w:r>
      <w:r w:rsidR="00261C1B">
        <w:rPr>
          <w:sz w:val="28"/>
          <w:szCs w:val="28"/>
        </w:rPr>
        <w:t> </w:t>
      </w:r>
      <w:r w:rsidRPr="00986BCA">
        <w:rPr>
          <w:sz w:val="28"/>
          <w:szCs w:val="28"/>
        </w:rPr>
        <w:t>млн рублей.</w:t>
      </w:r>
    </w:p>
    <w:p w:rsidR="00986BCA" w:rsidRPr="00986BCA" w:rsidRDefault="00986BCA" w:rsidP="00986BCA">
      <w:pPr>
        <w:widowControl w:val="0"/>
        <w:spacing w:after="120"/>
        <w:ind w:firstLine="709"/>
        <w:contextualSpacing/>
        <w:rPr>
          <w:sz w:val="28"/>
          <w:szCs w:val="28"/>
        </w:rPr>
      </w:pPr>
      <w:r w:rsidRPr="00986BCA">
        <w:rPr>
          <w:sz w:val="28"/>
          <w:szCs w:val="28"/>
        </w:rPr>
        <w:t>Установлено, что с нарушениями законодательства о контрактной системе и законодательства о закупках отдельными видами юридических лиц заключены и исполнены 139 контрактов (договор</w:t>
      </w:r>
      <w:r w:rsidR="00261C1B">
        <w:rPr>
          <w:sz w:val="28"/>
          <w:szCs w:val="28"/>
        </w:rPr>
        <w:t>ов</w:t>
      </w:r>
      <w:r w:rsidRPr="00986BCA">
        <w:rPr>
          <w:sz w:val="28"/>
          <w:szCs w:val="28"/>
        </w:rPr>
        <w:t>) (61,5 % от общего количества проверенных контрактов (договоров)) на общую сумму 3 592,19 млн рублей (81,05 % от общей суммы проверенных контрактов (договоров)).</w:t>
      </w:r>
    </w:p>
    <w:p w:rsidR="00986BCA" w:rsidRPr="00986BCA" w:rsidRDefault="00986BCA" w:rsidP="00986BCA">
      <w:pPr>
        <w:widowControl w:val="0"/>
        <w:spacing w:after="120"/>
        <w:ind w:firstLine="709"/>
        <w:contextualSpacing/>
        <w:rPr>
          <w:rFonts w:eastAsia="Calibri"/>
          <w:sz w:val="28"/>
          <w:szCs w:val="28"/>
          <w:u w:color="000000"/>
          <w:bdr w:val="nil"/>
        </w:rPr>
      </w:pPr>
      <w:r w:rsidRPr="00986BCA">
        <w:rPr>
          <w:rFonts w:eastAsia="Calibri"/>
          <w:sz w:val="28"/>
          <w:szCs w:val="28"/>
          <w:u w:color="000000"/>
          <w:bdr w:val="nil"/>
        </w:rPr>
        <w:t>Всего выявлено 242 нарушения законодательства о контрактной системе в сфере закупок и законодательства о закупках отдельными видами юридических лиц, в том числе:</w:t>
      </w:r>
    </w:p>
    <w:p w:rsidR="00986BCA" w:rsidRPr="00986BCA" w:rsidRDefault="00986BCA" w:rsidP="00986BCA">
      <w:pPr>
        <w:widowControl w:val="0"/>
        <w:ind w:firstLine="709"/>
        <w:contextualSpacing/>
        <w:rPr>
          <w:rFonts w:eastAsia="Calibri"/>
          <w:sz w:val="28"/>
          <w:szCs w:val="28"/>
          <w:u w:color="000000"/>
          <w:bdr w:val="nil"/>
        </w:rPr>
      </w:pPr>
      <w:r w:rsidRPr="00986BCA">
        <w:rPr>
          <w:rFonts w:eastAsia="Calibri"/>
          <w:sz w:val="28"/>
          <w:szCs w:val="28"/>
          <w:u w:color="000000"/>
          <w:bdr w:val="nil"/>
        </w:rPr>
        <w:t xml:space="preserve">222 нарушения законодательства о контрактной системе в сфере закупок, из них 21 финансовое нарушение на сумму </w:t>
      </w:r>
      <w:r w:rsidRPr="00986BCA">
        <w:rPr>
          <w:sz w:val="28"/>
          <w:szCs w:val="28"/>
        </w:rPr>
        <w:t>49,09</w:t>
      </w:r>
      <w:r w:rsidRPr="00986BCA">
        <w:rPr>
          <w:rFonts w:eastAsia="Calibri"/>
          <w:sz w:val="28"/>
          <w:szCs w:val="28"/>
          <w:u w:color="000000"/>
          <w:bdr w:val="nil"/>
        </w:rPr>
        <w:t xml:space="preserve"> млн рублей;</w:t>
      </w:r>
    </w:p>
    <w:p w:rsidR="00986BCA" w:rsidRPr="00986BCA" w:rsidRDefault="00986BCA" w:rsidP="00986BCA">
      <w:pPr>
        <w:widowControl w:val="0"/>
        <w:spacing w:after="120"/>
        <w:ind w:firstLine="709"/>
        <w:contextualSpacing/>
        <w:rPr>
          <w:rFonts w:eastAsia="Calibri"/>
          <w:sz w:val="28"/>
          <w:szCs w:val="28"/>
          <w:u w:color="000000"/>
          <w:bdr w:val="nil"/>
        </w:rPr>
      </w:pPr>
      <w:r w:rsidRPr="00986BCA">
        <w:rPr>
          <w:rFonts w:eastAsia="Calibri"/>
          <w:sz w:val="28"/>
          <w:szCs w:val="28"/>
          <w:u w:color="000000"/>
          <w:bdr w:val="nil"/>
        </w:rPr>
        <w:t>20 нарушений законодательства о закупках отдельными видами юридических лиц, из них 2 финансовых нарушения на сумму 9,33 млн рублей.</w:t>
      </w:r>
    </w:p>
    <w:p w:rsidR="00986BCA" w:rsidRPr="00986BCA" w:rsidRDefault="00986BCA" w:rsidP="00986BCA">
      <w:pPr>
        <w:widowControl w:val="0"/>
        <w:spacing w:after="120"/>
        <w:ind w:firstLine="709"/>
        <w:contextualSpacing/>
        <w:rPr>
          <w:rFonts w:eastAsia="Calibri"/>
          <w:color w:val="000000"/>
          <w:sz w:val="28"/>
          <w:szCs w:val="28"/>
          <w:u w:color="000000"/>
          <w:bdr w:val="nil"/>
        </w:rPr>
      </w:pPr>
      <w:r w:rsidRPr="00986BCA">
        <w:rPr>
          <w:rFonts w:eastAsia="Calibri"/>
          <w:color w:val="000000"/>
          <w:sz w:val="28"/>
          <w:szCs w:val="28"/>
          <w:u w:color="000000"/>
          <w:bdr w:val="nil"/>
        </w:rPr>
        <w:t xml:space="preserve">Наиболее характерные (типичные) нарушения законодательства о контрактной системе в сфере закупок классифицированы следующим образом: </w:t>
      </w:r>
    </w:p>
    <w:p w:rsidR="00986BCA" w:rsidRPr="00986BCA" w:rsidRDefault="00986BCA" w:rsidP="00986BCA">
      <w:pPr>
        <w:autoSpaceDE w:val="0"/>
        <w:autoSpaceDN w:val="0"/>
        <w:adjustRightInd w:val="0"/>
        <w:ind w:firstLine="709"/>
        <w:rPr>
          <w:rFonts w:eastAsiaTheme="minorHAnsi"/>
          <w:sz w:val="28"/>
          <w:szCs w:val="28"/>
          <w:lang w:eastAsia="en-US"/>
        </w:rPr>
      </w:pPr>
      <w:r w:rsidRPr="00986BCA">
        <w:rPr>
          <w:rFonts w:eastAsiaTheme="minorHAnsi"/>
          <w:sz w:val="28"/>
          <w:szCs w:val="28"/>
          <w:lang w:eastAsia="en-US"/>
        </w:rPr>
        <w:t xml:space="preserve">- нарушения условий исполнения контрактов (договоров), в том числе сроков исполнения, включая своевременность расчетов по контракту (договору) </w:t>
      </w:r>
      <w:r w:rsidRPr="00986BCA">
        <w:rPr>
          <w:rFonts w:eastAsia="Calibri"/>
          <w:sz w:val="28"/>
          <w:szCs w:val="28"/>
          <w:u w:color="000000"/>
          <w:bdr w:val="nil"/>
        </w:rPr>
        <w:t>– 56 нарушений (</w:t>
      </w:r>
      <w:r w:rsidRPr="00986BCA">
        <w:rPr>
          <w:rFonts w:eastAsia="Calibri"/>
          <w:color w:val="000000"/>
          <w:sz w:val="28"/>
          <w:szCs w:val="28"/>
          <w:u w:color="000000"/>
          <w:bdr w:val="nil"/>
        </w:rPr>
        <w:t>25,23 </w:t>
      </w:r>
      <w:r w:rsidRPr="00986BCA">
        <w:rPr>
          <w:rFonts w:eastAsia="Calibri"/>
          <w:sz w:val="28"/>
          <w:szCs w:val="28"/>
          <w:u w:color="000000"/>
          <w:bdr w:val="nil"/>
        </w:rPr>
        <w:t xml:space="preserve">% от общего количества выявленных нарушений </w:t>
      </w:r>
      <w:r w:rsidRPr="00986BCA">
        <w:rPr>
          <w:rFonts w:eastAsia="Calibri"/>
          <w:color w:val="000000"/>
          <w:sz w:val="28"/>
          <w:szCs w:val="28"/>
          <w:u w:color="000000"/>
          <w:bdr w:val="nil"/>
        </w:rPr>
        <w:t>законодательства о контрактной системе в сфере закупок</w:t>
      </w:r>
      <w:r w:rsidRPr="00986BCA">
        <w:rPr>
          <w:rFonts w:eastAsia="Calibri"/>
          <w:sz w:val="28"/>
          <w:szCs w:val="28"/>
          <w:u w:color="000000"/>
          <w:bdr w:val="nil"/>
        </w:rPr>
        <w:t>);</w:t>
      </w:r>
    </w:p>
    <w:p w:rsidR="00986BCA" w:rsidRPr="00986BCA" w:rsidRDefault="00986BCA" w:rsidP="00986BCA">
      <w:pPr>
        <w:widowControl w:val="0"/>
        <w:spacing w:after="120"/>
        <w:ind w:firstLine="709"/>
        <w:contextualSpacing/>
        <w:rPr>
          <w:rFonts w:eastAsia="Calibri"/>
          <w:sz w:val="28"/>
          <w:szCs w:val="28"/>
          <w:u w:color="000000"/>
          <w:bdr w:val="nil"/>
        </w:rPr>
      </w:pPr>
      <w:r w:rsidRPr="00986BCA">
        <w:rPr>
          <w:rFonts w:eastAsia="Calibri"/>
          <w:sz w:val="28"/>
          <w:szCs w:val="28"/>
          <w:u w:color="000000"/>
          <w:bdr w:val="nil"/>
        </w:rPr>
        <w:t xml:space="preserve">- непредставление, несвоевременное представление информации (сведений) и (или) документов, подлежащих включению в реестр контрактов, заключенных заказчиками, или направление недостоверной информации (сведений) и (или) документов, содержащих недостоверную информацию </w:t>
      </w:r>
      <w:r w:rsidR="007A1631">
        <w:rPr>
          <w:rFonts w:eastAsia="Calibri"/>
          <w:sz w:val="28"/>
          <w:szCs w:val="28"/>
          <w:u w:color="000000"/>
          <w:bdr w:val="nil"/>
        </w:rPr>
        <w:t>–</w:t>
      </w:r>
      <w:r w:rsidRPr="00986BCA">
        <w:rPr>
          <w:rFonts w:eastAsia="Calibri"/>
          <w:sz w:val="28"/>
          <w:szCs w:val="28"/>
          <w:u w:color="000000"/>
          <w:bdr w:val="nil"/>
        </w:rPr>
        <w:t xml:space="preserve"> 39 нарушений (17,57 %);</w:t>
      </w:r>
    </w:p>
    <w:p w:rsidR="00986BCA" w:rsidRPr="00986BCA" w:rsidRDefault="00986BCA" w:rsidP="00986BCA">
      <w:pPr>
        <w:widowControl w:val="0"/>
        <w:spacing w:after="120"/>
        <w:ind w:firstLine="709"/>
        <w:contextualSpacing/>
        <w:rPr>
          <w:rFonts w:eastAsia="Calibri"/>
          <w:sz w:val="28"/>
          <w:szCs w:val="28"/>
          <w:u w:color="000000"/>
          <w:bdr w:val="nil"/>
        </w:rPr>
      </w:pPr>
      <w:r w:rsidRPr="00986BCA">
        <w:rPr>
          <w:rFonts w:eastAsia="Calibri"/>
          <w:sz w:val="28"/>
          <w:szCs w:val="28"/>
          <w:u w:color="000000"/>
          <w:bdr w:val="nil"/>
        </w:rPr>
        <w:t>- н</w:t>
      </w:r>
      <w:r w:rsidRPr="00986BCA">
        <w:rPr>
          <w:rFonts w:eastAsiaTheme="minorHAnsi"/>
          <w:sz w:val="28"/>
          <w:szCs w:val="28"/>
          <w:lang w:eastAsia="en-US"/>
        </w:rPr>
        <w:t>арушения при выборе такого способа определения поставщика (подрядчика, исполнителя), как закупка у единственного поставщика (подрядчика, исполнителя), и при осуществлении такой закупки – 27 нарушений (12,6 %);</w:t>
      </w:r>
    </w:p>
    <w:p w:rsidR="00986BCA" w:rsidRPr="00986BCA" w:rsidRDefault="00986BCA" w:rsidP="00986BCA">
      <w:pPr>
        <w:widowControl w:val="0"/>
        <w:spacing w:after="120"/>
        <w:ind w:firstLine="709"/>
        <w:contextualSpacing/>
        <w:rPr>
          <w:rFonts w:eastAsia="Calibri"/>
          <w:color w:val="000000"/>
          <w:sz w:val="28"/>
          <w:szCs w:val="28"/>
          <w:u w:color="000000"/>
          <w:bdr w:val="nil"/>
        </w:rPr>
      </w:pPr>
      <w:r w:rsidRPr="00986BCA">
        <w:rPr>
          <w:rFonts w:eastAsia="Calibri"/>
          <w:color w:val="000000"/>
          <w:sz w:val="28"/>
          <w:szCs w:val="28"/>
          <w:u w:color="000000"/>
          <w:bdr w:val="nil"/>
        </w:rPr>
        <w:t xml:space="preserve">- отсутствие экспертизы результатов, предусмотренных контрактом (договором), отдельного этапа поставки товара, выполнения работы, оказания услуги, нарушение порядка проведения экспертизы результатов, предусмотренных контрактом (договором). Несоблюдение требований, предъявляемых к результатам экспертизы, экспертного заключения – 23 </w:t>
      </w:r>
      <w:r w:rsidRPr="00986BCA">
        <w:rPr>
          <w:rFonts w:eastAsia="Calibri"/>
          <w:color w:val="000000"/>
          <w:sz w:val="28"/>
          <w:szCs w:val="28"/>
          <w:u w:color="000000"/>
          <w:bdr w:val="nil"/>
        </w:rPr>
        <w:lastRenderedPageBreak/>
        <w:t>нарушения (10,36 %);</w:t>
      </w:r>
    </w:p>
    <w:p w:rsidR="00986BCA" w:rsidRPr="00986BCA" w:rsidRDefault="00986BCA" w:rsidP="00986BCA">
      <w:pPr>
        <w:widowControl w:val="0"/>
        <w:spacing w:after="120"/>
        <w:ind w:firstLine="709"/>
        <w:contextualSpacing/>
        <w:rPr>
          <w:rFonts w:eastAsia="Calibri"/>
          <w:sz w:val="28"/>
          <w:szCs w:val="28"/>
          <w:u w:color="000000"/>
          <w:bdr w:val="nil"/>
        </w:rPr>
      </w:pPr>
      <w:r w:rsidRPr="00986BCA">
        <w:rPr>
          <w:rFonts w:eastAsia="Calibri"/>
          <w:sz w:val="28"/>
          <w:szCs w:val="28"/>
          <w:u w:color="000000"/>
          <w:bdr w:val="nil"/>
        </w:rPr>
        <w:t>- неприменение мер ответственности по контракту (договору) (отсутствуют взыскания неустойки (пени, штрафы) с недобросовестного поставщика (подрядчика, исполнителя) – 20 нарушений (9,00 %);</w:t>
      </w:r>
    </w:p>
    <w:p w:rsidR="00986BCA" w:rsidRPr="00986BCA" w:rsidRDefault="00986BCA" w:rsidP="00986BCA">
      <w:pPr>
        <w:widowControl w:val="0"/>
        <w:spacing w:after="120"/>
        <w:ind w:firstLine="709"/>
        <w:contextualSpacing/>
        <w:rPr>
          <w:rFonts w:eastAsiaTheme="minorHAnsi"/>
          <w:sz w:val="28"/>
          <w:szCs w:val="28"/>
          <w:lang w:eastAsia="en-US"/>
        </w:rPr>
      </w:pPr>
      <w:r w:rsidRPr="00986BCA">
        <w:rPr>
          <w:rFonts w:eastAsia="Calibri"/>
          <w:sz w:val="28"/>
          <w:szCs w:val="28"/>
          <w:u w:color="000000"/>
          <w:bdr w:val="nil"/>
        </w:rPr>
        <w:t>- </w:t>
      </w:r>
      <w:r w:rsidRPr="00986BCA">
        <w:rPr>
          <w:rFonts w:eastAsiaTheme="minorHAnsi"/>
          <w:sz w:val="28"/>
          <w:szCs w:val="28"/>
          <w:lang w:eastAsia="en-US"/>
        </w:rPr>
        <w:t>нарушения при осуществлении закупок в части обоснования выбора объекта (объектов), определения и обоснования начальной (максимальной) цены контракта (договора), цены контракта (договора), заключаемого с единственным поставщиком (подрядчиком, исполнителем), начальной суммы цен единиц товара, работы, услуги – 13 нарушений (5,86 %).</w:t>
      </w:r>
    </w:p>
    <w:p w:rsidR="00986BCA" w:rsidRPr="00986BCA" w:rsidRDefault="00986BCA" w:rsidP="00986BCA">
      <w:pPr>
        <w:widowControl w:val="0"/>
        <w:spacing w:after="120"/>
        <w:ind w:firstLine="709"/>
        <w:contextualSpacing/>
        <w:rPr>
          <w:rFonts w:eastAsia="Calibri"/>
          <w:sz w:val="28"/>
          <w:szCs w:val="28"/>
          <w:u w:color="000000"/>
          <w:bdr w:val="nil"/>
        </w:rPr>
      </w:pPr>
      <w:r w:rsidRPr="00986BCA">
        <w:rPr>
          <w:rFonts w:eastAsia="Calibri"/>
          <w:color w:val="000000"/>
          <w:sz w:val="28"/>
          <w:szCs w:val="28"/>
          <w:u w:color="000000"/>
          <w:bdr w:val="nil"/>
        </w:rPr>
        <w:t xml:space="preserve">Наибольшее количество нарушений законодательства о контрактной системе допущено краевым государственным учреждением здравоохранения </w:t>
      </w:r>
      <w:r w:rsidR="00C83867">
        <w:rPr>
          <w:rFonts w:eastAsia="Calibri"/>
          <w:color w:val="000000"/>
          <w:sz w:val="28"/>
          <w:szCs w:val="28"/>
          <w:u w:color="000000"/>
          <w:bdr w:val="nil"/>
        </w:rPr>
        <w:t>"</w:t>
      </w:r>
      <w:r w:rsidRPr="00986BCA">
        <w:rPr>
          <w:rFonts w:eastAsia="Calibri"/>
          <w:color w:val="000000"/>
          <w:sz w:val="28"/>
          <w:szCs w:val="28"/>
          <w:u w:color="000000"/>
          <w:bdr w:val="nil"/>
        </w:rPr>
        <w:t>Черниговская центральная районная больница</w:t>
      </w:r>
      <w:r w:rsidR="00C83867">
        <w:rPr>
          <w:rFonts w:eastAsia="Calibri"/>
          <w:color w:val="000000"/>
          <w:sz w:val="28"/>
          <w:szCs w:val="28"/>
          <w:u w:color="000000"/>
          <w:bdr w:val="nil"/>
        </w:rPr>
        <w:t>"</w:t>
      </w:r>
      <w:r w:rsidR="007A1631">
        <w:rPr>
          <w:rFonts w:eastAsia="Calibri"/>
          <w:color w:val="000000"/>
          <w:sz w:val="28"/>
          <w:szCs w:val="28"/>
          <w:u w:color="000000"/>
          <w:bdr w:val="nil"/>
        </w:rPr>
        <w:t xml:space="preserve"> –</w:t>
      </w:r>
      <w:r w:rsidRPr="00986BCA">
        <w:rPr>
          <w:rFonts w:eastAsia="Calibri"/>
          <w:color w:val="000000"/>
          <w:sz w:val="28"/>
          <w:szCs w:val="28"/>
          <w:u w:color="000000"/>
          <w:bdr w:val="nil"/>
        </w:rPr>
        <w:t xml:space="preserve"> 50</w:t>
      </w:r>
      <w:r w:rsidR="007A1631">
        <w:rPr>
          <w:rFonts w:eastAsia="Calibri"/>
          <w:color w:val="000000"/>
          <w:sz w:val="28"/>
          <w:szCs w:val="28"/>
          <w:u w:color="000000"/>
          <w:bdr w:val="nil"/>
        </w:rPr>
        <w:t>,</w:t>
      </w:r>
      <w:r w:rsidRPr="00986BCA">
        <w:rPr>
          <w:rFonts w:eastAsia="Calibri"/>
          <w:color w:val="000000"/>
          <w:sz w:val="28"/>
          <w:szCs w:val="28"/>
          <w:u w:color="000000"/>
          <w:bdr w:val="nil"/>
        </w:rPr>
        <w:t xml:space="preserve"> или 22,52 % от общего количества выявленных нарушений законодательства о контрактной системе в сфере закупок, из которых финансовы</w:t>
      </w:r>
      <w:r w:rsidR="00261C1B">
        <w:rPr>
          <w:rFonts w:eastAsia="Calibri"/>
          <w:color w:val="000000"/>
          <w:sz w:val="28"/>
          <w:szCs w:val="28"/>
          <w:u w:color="000000"/>
          <w:bdr w:val="nil"/>
        </w:rPr>
        <w:t xml:space="preserve">е нарушения составили </w:t>
      </w:r>
      <w:r w:rsidRPr="00986BCA">
        <w:rPr>
          <w:rFonts w:eastAsia="Calibri"/>
          <w:color w:val="000000"/>
          <w:sz w:val="28"/>
          <w:szCs w:val="28"/>
          <w:u w:color="000000"/>
          <w:bdr w:val="nil"/>
        </w:rPr>
        <w:t>2,76 млн рублей.</w:t>
      </w:r>
    </w:p>
    <w:p w:rsidR="00986BCA" w:rsidRPr="00986BCA" w:rsidRDefault="00986BCA" w:rsidP="00986BCA">
      <w:pPr>
        <w:widowControl w:val="0"/>
        <w:spacing w:after="120"/>
        <w:ind w:firstLine="709"/>
        <w:contextualSpacing/>
        <w:rPr>
          <w:rFonts w:eastAsia="Calibri"/>
          <w:color w:val="000000"/>
          <w:sz w:val="28"/>
          <w:szCs w:val="28"/>
          <w:u w:color="000000"/>
          <w:bdr w:val="nil"/>
        </w:rPr>
      </w:pPr>
      <w:r w:rsidRPr="00986BCA">
        <w:rPr>
          <w:rFonts w:eastAsia="Calibri"/>
          <w:color w:val="000000"/>
          <w:sz w:val="28"/>
          <w:szCs w:val="28"/>
          <w:u w:color="000000"/>
          <w:bdr w:val="nil"/>
        </w:rPr>
        <w:t>Наиболее типичные нарушения законодательства о закупках товаров, работ, услуг отдельными видами юридических лиц:</w:t>
      </w:r>
    </w:p>
    <w:p w:rsidR="00986BCA" w:rsidRPr="00986BCA" w:rsidRDefault="00685C51" w:rsidP="00986BCA">
      <w:pPr>
        <w:widowControl w:val="0"/>
        <w:spacing w:after="120"/>
        <w:ind w:firstLine="709"/>
        <w:contextualSpacing/>
        <w:rPr>
          <w:rFonts w:eastAsia="Calibri"/>
          <w:color w:val="000000"/>
          <w:sz w:val="28"/>
          <w:szCs w:val="28"/>
          <w:u w:color="000000"/>
          <w:bdr w:val="nil"/>
        </w:rPr>
      </w:pPr>
      <w:r>
        <w:rPr>
          <w:rFonts w:eastAsia="Calibri"/>
          <w:color w:val="000000"/>
          <w:sz w:val="28"/>
          <w:szCs w:val="28"/>
          <w:u w:color="000000"/>
          <w:bdr w:val="nil"/>
        </w:rPr>
        <w:t>н</w:t>
      </w:r>
      <w:r w:rsidR="00986BCA" w:rsidRPr="00986BCA">
        <w:rPr>
          <w:rFonts w:eastAsia="Calibri"/>
          <w:color w:val="000000"/>
          <w:sz w:val="28"/>
          <w:szCs w:val="28"/>
          <w:u w:color="000000"/>
          <w:bdr w:val="nil"/>
        </w:rPr>
        <w:t xml:space="preserve">арушение сроков размещения сведений о количестве и стоимости договоров </w:t>
      </w:r>
      <w:r w:rsidR="007A1631">
        <w:rPr>
          <w:rFonts w:eastAsia="Calibri"/>
          <w:color w:val="000000"/>
          <w:sz w:val="28"/>
          <w:szCs w:val="28"/>
          <w:u w:color="000000"/>
          <w:bdr w:val="nil"/>
        </w:rPr>
        <w:t>–</w:t>
      </w:r>
      <w:r w:rsidR="00986BCA" w:rsidRPr="00986BCA">
        <w:rPr>
          <w:rFonts w:eastAsia="Calibri"/>
          <w:color w:val="000000"/>
          <w:sz w:val="28"/>
          <w:szCs w:val="28"/>
          <w:u w:color="000000"/>
          <w:bdr w:val="nil"/>
        </w:rPr>
        <w:t xml:space="preserve"> 18 нарушений (90 %);</w:t>
      </w:r>
    </w:p>
    <w:p w:rsidR="00986BCA" w:rsidRPr="00986BCA" w:rsidRDefault="00986BCA" w:rsidP="00986BCA">
      <w:pPr>
        <w:widowControl w:val="0"/>
        <w:spacing w:after="120"/>
        <w:ind w:firstLine="709"/>
        <w:contextualSpacing/>
        <w:rPr>
          <w:rFonts w:eastAsia="Calibri"/>
          <w:color w:val="000000"/>
          <w:sz w:val="28"/>
          <w:szCs w:val="28"/>
          <w:u w:color="000000"/>
          <w:bdr w:val="nil"/>
        </w:rPr>
      </w:pPr>
      <w:r w:rsidRPr="00986BCA">
        <w:rPr>
          <w:rFonts w:eastAsia="Calibri"/>
          <w:color w:val="000000"/>
          <w:sz w:val="28"/>
          <w:szCs w:val="28"/>
          <w:u w:color="000000"/>
          <w:bdr w:val="nil"/>
        </w:rPr>
        <w:t>нарушения сроков размещения (</w:t>
      </w:r>
      <w:proofErr w:type="spellStart"/>
      <w:r w:rsidRPr="00986BCA">
        <w:rPr>
          <w:rFonts w:eastAsia="Calibri"/>
          <w:color w:val="000000"/>
          <w:sz w:val="28"/>
          <w:szCs w:val="28"/>
          <w:u w:color="000000"/>
          <w:bdr w:val="nil"/>
        </w:rPr>
        <w:t>неразмещение</w:t>
      </w:r>
      <w:proofErr w:type="spellEnd"/>
      <w:r w:rsidRPr="00986BCA">
        <w:rPr>
          <w:rFonts w:eastAsia="Calibri"/>
          <w:color w:val="000000"/>
          <w:sz w:val="28"/>
          <w:szCs w:val="28"/>
          <w:u w:color="000000"/>
          <w:bdr w:val="nil"/>
        </w:rPr>
        <w:t xml:space="preserve">) планов </w:t>
      </w:r>
      <w:r w:rsidR="007A1631">
        <w:rPr>
          <w:rFonts w:eastAsia="Calibri"/>
          <w:color w:val="000000"/>
          <w:sz w:val="28"/>
          <w:szCs w:val="28"/>
          <w:u w:color="000000"/>
          <w:bdr w:val="nil"/>
        </w:rPr>
        <w:t>закупок товаров –</w:t>
      </w:r>
      <w:r w:rsidRPr="00986BCA">
        <w:rPr>
          <w:rFonts w:eastAsia="Calibri"/>
          <w:color w:val="000000"/>
          <w:sz w:val="28"/>
          <w:szCs w:val="28"/>
          <w:u w:color="000000"/>
          <w:bdr w:val="nil"/>
        </w:rPr>
        <w:t xml:space="preserve"> 2 нарушения (50 %).</w:t>
      </w:r>
    </w:p>
    <w:p w:rsidR="00986BCA" w:rsidRPr="00986BCA" w:rsidRDefault="00986BCA" w:rsidP="00986BCA">
      <w:pPr>
        <w:widowControl w:val="0"/>
        <w:spacing w:after="120"/>
        <w:ind w:firstLine="709"/>
        <w:contextualSpacing/>
        <w:rPr>
          <w:rFonts w:eastAsia="Calibri"/>
          <w:sz w:val="28"/>
          <w:szCs w:val="28"/>
          <w:u w:color="000000"/>
          <w:bdr w:val="nil"/>
        </w:rPr>
      </w:pPr>
      <w:r w:rsidRPr="00986BCA">
        <w:rPr>
          <w:rFonts w:eastAsia="Calibri"/>
          <w:sz w:val="28"/>
          <w:szCs w:val="28"/>
          <w:u w:color="000000"/>
          <w:bdr w:val="nil"/>
        </w:rPr>
        <w:t xml:space="preserve">18 нарушений законодательства о закупках товаров, работ, услуг отдельными видами юридических лиц допущены КГБУ </w:t>
      </w:r>
      <w:r w:rsidR="00C83867">
        <w:rPr>
          <w:rFonts w:eastAsia="Calibri"/>
          <w:sz w:val="28"/>
          <w:szCs w:val="28"/>
          <w:u w:color="000000"/>
          <w:bdr w:val="nil"/>
        </w:rPr>
        <w:t>"</w:t>
      </w:r>
      <w:r w:rsidRPr="00986BCA">
        <w:rPr>
          <w:rFonts w:eastAsia="Calibri"/>
          <w:sz w:val="28"/>
          <w:szCs w:val="28"/>
          <w:u w:color="000000"/>
          <w:bdr w:val="nil"/>
        </w:rPr>
        <w:t>Агентство по использованию и сохранению имущества Приморского края.</w:t>
      </w:r>
    </w:p>
    <w:p w:rsidR="00986BCA" w:rsidRPr="00986BCA" w:rsidRDefault="00986BCA" w:rsidP="00986BCA">
      <w:pPr>
        <w:pBdr>
          <w:top w:val="nil"/>
          <w:left w:val="nil"/>
          <w:bottom w:val="nil"/>
          <w:right w:val="nil"/>
          <w:between w:val="nil"/>
          <w:bar w:val="nil"/>
        </w:pBdr>
        <w:spacing w:after="200"/>
        <w:ind w:firstLine="709"/>
        <w:contextualSpacing/>
        <w:rPr>
          <w:rFonts w:eastAsia="Calibri"/>
          <w:sz w:val="28"/>
          <w:szCs w:val="28"/>
          <w:u w:color="000000"/>
          <w:bdr w:val="nil"/>
        </w:rPr>
      </w:pPr>
      <w:r w:rsidRPr="00986BCA">
        <w:rPr>
          <w:rFonts w:eastAsia="Calibri"/>
          <w:sz w:val="28"/>
          <w:szCs w:val="28"/>
          <w:u w:color="000000"/>
          <w:bdr w:val="nil"/>
        </w:rPr>
        <w:t>По результатам контрольных мероприятий заказчикам</w:t>
      </w:r>
      <w:r w:rsidR="007A1631">
        <w:rPr>
          <w:rFonts w:eastAsia="Calibri"/>
          <w:sz w:val="28"/>
          <w:szCs w:val="28"/>
          <w:u w:color="000000"/>
          <w:bdr w:val="nil"/>
        </w:rPr>
        <w:t xml:space="preserve"> –</w:t>
      </w:r>
      <w:r w:rsidRPr="00986BCA">
        <w:rPr>
          <w:rFonts w:eastAsia="Calibri"/>
          <w:sz w:val="28"/>
          <w:szCs w:val="28"/>
          <w:u w:color="000000"/>
          <w:bdr w:val="nil"/>
        </w:rPr>
        <w:t xml:space="preserve"> Контрольно-счетной палатой внесены 22 представления, материалы проверок в отношении 4 заказчиков направлены в министерство государственного финансового контроля Приморского края, в отношении 4 заказчиков направлены в УФАС по Приморскому краю.</w:t>
      </w:r>
    </w:p>
    <w:p w:rsidR="00986BCA" w:rsidRPr="00770559" w:rsidRDefault="00986BCA" w:rsidP="00986BCA">
      <w:pPr>
        <w:ind w:firstLine="709"/>
        <w:rPr>
          <w:rFonts w:eastAsia="Calibri"/>
          <w:sz w:val="28"/>
          <w:szCs w:val="28"/>
          <w:u w:color="000000"/>
          <w:bdr w:val="nil"/>
        </w:rPr>
      </w:pPr>
      <w:r w:rsidRPr="00770559">
        <w:rPr>
          <w:sz w:val="28"/>
          <w:szCs w:val="28"/>
        </w:rPr>
        <w:t xml:space="preserve">По результатам контроля в сфере закупок </w:t>
      </w:r>
      <w:r w:rsidRPr="00770559">
        <w:rPr>
          <w:rFonts w:eastAsia="Calibri"/>
          <w:sz w:val="28"/>
          <w:szCs w:val="28"/>
          <w:u w:color="000000"/>
          <w:bdr w:val="nil"/>
        </w:rPr>
        <w:t xml:space="preserve">составлено 2 протокола об административных правонарушениях, </w:t>
      </w:r>
      <w:r w:rsidR="00770559">
        <w:rPr>
          <w:rFonts w:eastAsia="Calibri"/>
          <w:sz w:val="28"/>
          <w:szCs w:val="28"/>
          <w:u w:color="000000"/>
          <w:bdr w:val="nil"/>
        </w:rPr>
        <w:t xml:space="preserve">из которых </w:t>
      </w:r>
      <w:r w:rsidRPr="00770559">
        <w:rPr>
          <w:rFonts w:eastAsia="Calibri"/>
          <w:sz w:val="28"/>
          <w:szCs w:val="28"/>
          <w:u w:color="000000"/>
          <w:bdr w:val="nil"/>
        </w:rPr>
        <w:t>по результатам рассмотрения 1 протокола должностное лицо признано виновным, дело прекращено по малозначительности; 1 должностное лицо привлечено к административной ответственности, с назначением штрафа; по 1 учреждению материалы, направленные Контрольно-счетной палатой, находятся на рассмотрении.</w:t>
      </w:r>
    </w:p>
    <w:p w:rsidR="00884700" w:rsidRDefault="00884700" w:rsidP="00BA7750">
      <w:pPr>
        <w:ind w:firstLine="709"/>
        <w:rPr>
          <w:sz w:val="28"/>
          <w:szCs w:val="28"/>
        </w:rPr>
      </w:pPr>
    </w:p>
    <w:p w:rsidR="00884700" w:rsidRPr="00884700" w:rsidRDefault="00884700" w:rsidP="006207BC">
      <w:pPr>
        <w:ind w:firstLine="709"/>
        <w:rPr>
          <w:b/>
          <w:sz w:val="28"/>
          <w:szCs w:val="28"/>
        </w:rPr>
      </w:pPr>
      <w:r>
        <w:rPr>
          <w:b/>
          <w:sz w:val="28"/>
          <w:szCs w:val="28"/>
        </w:rPr>
        <w:t xml:space="preserve">5. </w:t>
      </w:r>
      <w:r w:rsidRPr="00884700">
        <w:rPr>
          <w:b/>
          <w:sz w:val="28"/>
          <w:szCs w:val="28"/>
        </w:rPr>
        <w:t>Защита интересов Контрольно-счетной палаты в судах</w:t>
      </w:r>
      <w:r w:rsidR="00986BCA">
        <w:rPr>
          <w:b/>
          <w:sz w:val="28"/>
          <w:szCs w:val="28"/>
        </w:rPr>
        <w:t>.</w:t>
      </w:r>
    </w:p>
    <w:p w:rsidR="00884700" w:rsidRPr="00884700" w:rsidRDefault="00884700" w:rsidP="00884700">
      <w:pPr>
        <w:ind w:firstLine="709"/>
        <w:rPr>
          <w:sz w:val="28"/>
          <w:szCs w:val="28"/>
        </w:rPr>
      </w:pPr>
      <w:r w:rsidRPr="00884700">
        <w:rPr>
          <w:sz w:val="28"/>
          <w:szCs w:val="28"/>
        </w:rPr>
        <w:t>В 2023 году с участием Контрольно-счетной палаты судами рассмотрено 5 дел.</w:t>
      </w:r>
    </w:p>
    <w:p w:rsidR="00884700" w:rsidRPr="00884700" w:rsidRDefault="00884700" w:rsidP="00884700">
      <w:pPr>
        <w:shd w:val="clear" w:color="auto" w:fill="FFFFFF"/>
        <w:ind w:firstLine="709"/>
        <w:textAlignment w:val="baseline"/>
        <w:outlineLvl w:val="1"/>
        <w:rPr>
          <w:bCs/>
          <w:i/>
          <w:sz w:val="28"/>
          <w:szCs w:val="28"/>
        </w:rPr>
      </w:pPr>
      <w:r w:rsidRPr="00884700">
        <w:rPr>
          <w:bCs/>
          <w:sz w:val="28"/>
          <w:szCs w:val="28"/>
        </w:rPr>
        <w:t>1. </w:t>
      </w:r>
      <w:r w:rsidRPr="00884700">
        <w:rPr>
          <w:bCs/>
          <w:i/>
          <w:sz w:val="28"/>
          <w:szCs w:val="28"/>
        </w:rPr>
        <w:t>В качестве ответчика Контрольно-счетная палата участвовала в рассмотрении 1 судебного дела:</w:t>
      </w:r>
    </w:p>
    <w:p w:rsidR="00884700" w:rsidRPr="00884700" w:rsidRDefault="00884700" w:rsidP="00884700">
      <w:pPr>
        <w:ind w:firstLine="709"/>
        <w:contextualSpacing/>
        <w:rPr>
          <w:sz w:val="28"/>
          <w:szCs w:val="28"/>
        </w:rPr>
      </w:pPr>
      <w:r w:rsidRPr="00884700">
        <w:rPr>
          <w:sz w:val="28"/>
          <w:szCs w:val="28"/>
        </w:rPr>
        <w:lastRenderedPageBreak/>
        <w:t xml:space="preserve"> Арбитражный суд Приморского края рассмотрел </w:t>
      </w:r>
      <w:r w:rsidRPr="00884700">
        <w:rPr>
          <w:bCs/>
          <w:sz w:val="28"/>
          <w:szCs w:val="28"/>
        </w:rPr>
        <w:t xml:space="preserve">заявление </w:t>
      </w:r>
      <w:r w:rsidRPr="00884700">
        <w:rPr>
          <w:sz w:val="28"/>
          <w:szCs w:val="28"/>
        </w:rPr>
        <w:t xml:space="preserve">Министерства сельского хозяйства Приморского края (далее </w:t>
      </w:r>
      <w:r w:rsidR="00207FD9">
        <w:rPr>
          <w:sz w:val="28"/>
          <w:szCs w:val="28"/>
        </w:rPr>
        <w:t>–</w:t>
      </w:r>
      <w:r w:rsidRPr="00884700">
        <w:rPr>
          <w:sz w:val="28"/>
          <w:szCs w:val="28"/>
        </w:rPr>
        <w:t xml:space="preserve"> Министерство)</w:t>
      </w:r>
      <w:r w:rsidRPr="00884700">
        <w:rPr>
          <w:bCs/>
          <w:sz w:val="28"/>
          <w:szCs w:val="28"/>
        </w:rPr>
        <w:t xml:space="preserve"> к Контрольно-счетной палате по спору о признании незаконным представления Контрольно-счетной палаты </w:t>
      </w:r>
      <w:r w:rsidRPr="00884700">
        <w:rPr>
          <w:sz w:val="28"/>
          <w:szCs w:val="28"/>
        </w:rPr>
        <w:t>от 20.12.2021 №</w:t>
      </w:r>
      <w:r w:rsidR="00207FD9">
        <w:rPr>
          <w:sz w:val="28"/>
          <w:szCs w:val="28"/>
        </w:rPr>
        <w:t> </w:t>
      </w:r>
      <w:r w:rsidRPr="00884700">
        <w:rPr>
          <w:sz w:val="28"/>
          <w:szCs w:val="28"/>
        </w:rPr>
        <w:t xml:space="preserve">02-01/1032 (по результатам контрольного мероприятия </w:t>
      </w:r>
      <w:r w:rsidR="00C83867">
        <w:rPr>
          <w:sz w:val="28"/>
          <w:szCs w:val="28"/>
        </w:rPr>
        <w:t>"</w:t>
      </w:r>
      <w:r w:rsidRPr="00884700">
        <w:rPr>
          <w:sz w:val="28"/>
          <w:szCs w:val="28"/>
        </w:rPr>
        <w:t xml:space="preserve">Проверка целевого и эффективного использования субсидий, направленных на возмещение части затрат, связанных со стимулированием увеличения производства масличных культур по подпрограмме № 9 </w:t>
      </w:r>
      <w:r w:rsidR="00C83867">
        <w:rPr>
          <w:sz w:val="28"/>
          <w:szCs w:val="28"/>
        </w:rPr>
        <w:t>"</w:t>
      </w:r>
      <w:r w:rsidRPr="00884700">
        <w:rPr>
          <w:sz w:val="28"/>
          <w:szCs w:val="28"/>
        </w:rPr>
        <w:t>Экспорт продукции агропромышленного комплекса</w:t>
      </w:r>
      <w:r w:rsidR="00C83867">
        <w:rPr>
          <w:sz w:val="28"/>
          <w:szCs w:val="28"/>
        </w:rPr>
        <w:t>"</w:t>
      </w:r>
      <w:r w:rsidRPr="00884700">
        <w:rPr>
          <w:sz w:val="28"/>
          <w:szCs w:val="28"/>
        </w:rPr>
        <w:t xml:space="preserve"> государственной программы Приморского края </w:t>
      </w:r>
      <w:r w:rsidR="00C83867">
        <w:rPr>
          <w:sz w:val="28"/>
          <w:szCs w:val="28"/>
        </w:rPr>
        <w:t>"</w:t>
      </w:r>
      <w:r w:rsidRPr="00884700">
        <w:rPr>
          <w:sz w:val="28"/>
          <w:szCs w:val="28"/>
        </w:rPr>
        <w:t>Развитие сельского хозяйства и регулирования рынков сельскохозяйственной продукции, сырья и продовольствия</w:t>
      </w:r>
      <w:r w:rsidR="00C83867">
        <w:rPr>
          <w:sz w:val="28"/>
          <w:szCs w:val="28"/>
        </w:rPr>
        <w:t>"</w:t>
      </w:r>
      <w:r w:rsidRPr="00884700">
        <w:rPr>
          <w:sz w:val="28"/>
          <w:szCs w:val="28"/>
        </w:rPr>
        <w:t xml:space="preserve"> на 2020-2027 годы</w:t>
      </w:r>
      <w:r w:rsidR="00C83867">
        <w:rPr>
          <w:sz w:val="28"/>
          <w:szCs w:val="28"/>
        </w:rPr>
        <w:t>"</w:t>
      </w:r>
      <w:r w:rsidRPr="00884700">
        <w:rPr>
          <w:sz w:val="28"/>
          <w:szCs w:val="28"/>
        </w:rPr>
        <w:t xml:space="preserve"> за 2020 и истекший период 2021 года</w:t>
      </w:r>
      <w:r w:rsidR="00C83867">
        <w:rPr>
          <w:sz w:val="28"/>
          <w:szCs w:val="28"/>
        </w:rPr>
        <w:t>"</w:t>
      </w:r>
      <w:r w:rsidRPr="00884700">
        <w:rPr>
          <w:sz w:val="28"/>
          <w:szCs w:val="28"/>
        </w:rPr>
        <w:t xml:space="preserve">, проведенного в Министерстве в период с 13.10.2021 по 09.12.2021). </w:t>
      </w:r>
    </w:p>
    <w:p w:rsidR="00884700" w:rsidRPr="00884700" w:rsidRDefault="00884700" w:rsidP="00884700">
      <w:pPr>
        <w:ind w:firstLine="709"/>
        <w:contextualSpacing/>
        <w:rPr>
          <w:sz w:val="28"/>
          <w:szCs w:val="28"/>
        </w:rPr>
      </w:pPr>
      <w:r w:rsidRPr="00884700">
        <w:rPr>
          <w:sz w:val="28"/>
          <w:szCs w:val="28"/>
        </w:rPr>
        <w:t xml:space="preserve">Решением Арбитражного суда Приморского края от 12.07.2022 по делу № А51-4268/2022 в удовлетворении заявленных требований </w:t>
      </w:r>
      <w:r w:rsidRPr="00884700">
        <w:rPr>
          <w:bCs/>
          <w:sz w:val="28"/>
          <w:szCs w:val="28"/>
        </w:rPr>
        <w:t xml:space="preserve">Министерства </w:t>
      </w:r>
      <w:r w:rsidRPr="00884700">
        <w:rPr>
          <w:sz w:val="28"/>
          <w:szCs w:val="28"/>
        </w:rPr>
        <w:t xml:space="preserve">отказано. </w:t>
      </w:r>
    </w:p>
    <w:p w:rsidR="00884700" w:rsidRPr="00884700" w:rsidRDefault="00884700" w:rsidP="00884700">
      <w:pPr>
        <w:ind w:firstLine="709"/>
        <w:contextualSpacing/>
        <w:rPr>
          <w:sz w:val="28"/>
          <w:szCs w:val="28"/>
        </w:rPr>
      </w:pPr>
      <w:r w:rsidRPr="00884700">
        <w:rPr>
          <w:sz w:val="28"/>
          <w:szCs w:val="28"/>
        </w:rPr>
        <w:t>Постановлениями Пятого арбитражного апелляционного суда от 26.09.2022 и Арбитражного суда Дальневосточного округа от 26.12.2022 решение Арбитражного суда Приморского края от 12.07.2022 по делу №</w:t>
      </w:r>
      <w:r w:rsidR="00207FD9">
        <w:rPr>
          <w:sz w:val="28"/>
          <w:szCs w:val="28"/>
        </w:rPr>
        <w:t> </w:t>
      </w:r>
      <w:r w:rsidRPr="00884700">
        <w:rPr>
          <w:sz w:val="28"/>
          <w:szCs w:val="28"/>
        </w:rPr>
        <w:t>А51-4268/2022 оставлено без изменения, апелляционная и кассационная жалоба Министерства без удовлетворения.</w:t>
      </w:r>
    </w:p>
    <w:p w:rsidR="00884700" w:rsidRPr="00884700" w:rsidRDefault="00884700" w:rsidP="00884700">
      <w:pPr>
        <w:ind w:firstLine="709"/>
        <w:contextualSpacing/>
        <w:rPr>
          <w:sz w:val="28"/>
          <w:szCs w:val="28"/>
        </w:rPr>
      </w:pPr>
      <w:r w:rsidRPr="00884700">
        <w:rPr>
          <w:sz w:val="28"/>
          <w:szCs w:val="28"/>
        </w:rPr>
        <w:t>Определением Верховного суда РФ от 26.04.2022 № 303-ЭС23-4645 Министерству отказано в передаче кассационной жалобы для рассмотрения в судебном заседании Судебной коллегии по экономическим спорам Верховного Суда РФ.</w:t>
      </w:r>
    </w:p>
    <w:p w:rsidR="00884700" w:rsidRPr="00884700" w:rsidRDefault="00884700" w:rsidP="00884700">
      <w:pPr>
        <w:autoSpaceDE w:val="0"/>
        <w:autoSpaceDN w:val="0"/>
        <w:adjustRightInd w:val="0"/>
        <w:ind w:firstLine="709"/>
        <w:rPr>
          <w:i/>
          <w:sz w:val="28"/>
          <w:szCs w:val="28"/>
        </w:rPr>
      </w:pPr>
      <w:r w:rsidRPr="00884700">
        <w:rPr>
          <w:i/>
          <w:sz w:val="28"/>
          <w:szCs w:val="28"/>
        </w:rPr>
        <w:t>2. В качестве третьего лица, не заявляющего самостоятельных требований относительно предмета спора, Контрольно-счетная палата участвовала в рассмотрении 4 судебных дел:</w:t>
      </w:r>
    </w:p>
    <w:p w:rsidR="00884700" w:rsidRPr="00884700" w:rsidRDefault="00884700" w:rsidP="00884700">
      <w:pPr>
        <w:ind w:firstLine="709"/>
        <w:contextualSpacing/>
        <w:rPr>
          <w:sz w:val="28"/>
          <w:szCs w:val="28"/>
        </w:rPr>
      </w:pPr>
      <w:r w:rsidRPr="00884700">
        <w:rPr>
          <w:sz w:val="28"/>
          <w:szCs w:val="28"/>
        </w:rPr>
        <w:t xml:space="preserve">2.1. Арбитражный суд Приморского края рассмотрел </w:t>
      </w:r>
      <w:r w:rsidRPr="00884700">
        <w:rPr>
          <w:bCs/>
          <w:sz w:val="28"/>
          <w:szCs w:val="28"/>
        </w:rPr>
        <w:t xml:space="preserve">заявление ИП </w:t>
      </w:r>
      <w:r w:rsidR="00C83867">
        <w:rPr>
          <w:bCs/>
          <w:sz w:val="28"/>
          <w:szCs w:val="28"/>
        </w:rPr>
        <w:t>"</w:t>
      </w:r>
      <w:proofErr w:type="spellStart"/>
      <w:r w:rsidRPr="00884700">
        <w:rPr>
          <w:bCs/>
          <w:sz w:val="28"/>
          <w:szCs w:val="28"/>
        </w:rPr>
        <w:t>Савон</w:t>
      </w:r>
      <w:proofErr w:type="spellEnd"/>
      <w:r w:rsidRPr="00884700">
        <w:rPr>
          <w:bCs/>
          <w:sz w:val="28"/>
          <w:szCs w:val="28"/>
        </w:rPr>
        <w:t xml:space="preserve"> С.Н.</w:t>
      </w:r>
      <w:r w:rsidR="00C83867">
        <w:rPr>
          <w:bCs/>
          <w:sz w:val="28"/>
          <w:szCs w:val="28"/>
        </w:rPr>
        <w:t>"</w:t>
      </w:r>
      <w:r w:rsidRPr="00884700">
        <w:rPr>
          <w:bCs/>
          <w:sz w:val="28"/>
          <w:szCs w:val="28"/>
        </w:rPr>
        <w:t xml:space="preserve"> (далее </w:t>
      </w:r>
      <w:r w:rsidR="00207FD9">
        <w:rPr>
          <w:bCs/>
          <w:sz w:val="28"/>
          <w:szCs w:val="28"/>
        </w:rPr>
        <w:t>–</w:t>
      </w:r>
      <w:r w:rsidRPr="00884700">
        <w:rPr>
          <w:bCs/>
          <w:sz w:val="28"/>
          <w:szCs w:val="28"/>
        </w:rPr>
        <w:t xml:space="preserve"> Заявитель) по спору о </w:t>
      </w:r>
      <w:r w:rsidRPr="00884700">
        <w:rPr>
          <w:sz w:val="28"/>
          <w:szCs w:val="28"/>
        </w:rPr>
        <w:t xml:space="preserve">признании незаконным требования Министерства о возврате субсидии в размере 969,086 тыс. рублей (по результатам контрольного мероприятия, проведенного в Министерстве в период с 09.09.2020 по 11.11.2020). </w:t>
      </w:r>
    </w:p>
    <w:p w:rsidR="00884700" w:rsidRPr="00884700" w:rsidRDefault="00884700" w:rsidP="00884700">
      <w:pPr>
        <w:ind w:firstLine="709"/>
        <w:rPr>
          <w:sz w:val="28"/>
          <w:szCs w:val="28"/>
        </w:rPr>
      </w:pPr>
      <w:r w:rsidRPr="00884700">
        <w:rPr>
          <w:sz w:val="28"/>
          <w:szCs w:val="28"/>
        </w:rPr>
        <w:t xml:space="preserve">Решением Арбитражного суда Приморского края от 02.08.2022 по делу № А51-21571/2021 Заявителю в удовлетворении требования о признании недействительным требования Министерства о возврате субсидии от 23.09.2021 № 25/5233 на сумму 969 086,59 рублей отказано. </w:t>
      </w:r>
    </w:p>
    <w:p w:rsidR="00884700" w:rsidRPr="00884700" w:rsidRDefault="00884700" w:rsidP="00884700">
      <w:pPr>
        <w:ind w:firstLine="709"/>
        <w:rPr>
          <w:sz w:val="28"/>
          <w:szCs w:val="28"/>
        </w:rPr>
      </w:pPr>
      <w:r w:rsidRPr="00884700">
        <w:rPr>
          <w:sz w:val="28"/>
          <w:szCs w:val="28"/>
        </w:rPr>
        <w:t xml:space="preserve">Постановлениями Пятого арбитражного апелляционного суда от 10.10.2022 и Арбитражного суда Дальневосточного округа от 24.01.2023 № Ф03-6601/2022 решение Арбитражного суда Приморского края от 02.08.2022 оставлено без изменения, жалобы ИП </w:t>
      </w:r>
      <w:r w:rsidR="00C83867">
        <w:rPr>
          <w:sz w:val="28"/>
          <w:szCs w:val="28"/>
        </w:rPr>
        <w:t>"</w:t>
      </w:r>
      <w:proofErr w:type="spellStart"/>
      <w:r w:rsidRPr="00884700">
        <w:rPr>
          <w:sz w:val="28"/>
          <w:szCs w:val="28"/>
        </w:rPr>
        <w:t>Савон</w:t>
      </w:r>
      <w:proofErr w:type="spellEnd"/>
      <w:r w:rsidRPr="00884700">
        <w:rPr>
          <w:sz w:val="28"/>
          <w:szCs w:val="28"/>
        </w:rPr>
        <w:t xml:space="preserve"> С.Н.</w:t>
      </w:r>
      <w:r w:rsidR="00C83867">
        <w:rPr>
          <w:sz w:val="28"/>
          <w:szCs w:val="28"/>
        </w:rPr>
        <w:t>"</w:t>
      </w:r>
      <w:r w:rsidRPr="00884700">
        <w:rPr>
          <w:sz w:val="28"/>
          <w:szCs w:val="28"/>
        </w:rPr>
        <w:t xml:space="preserve"> без удовлетворения. </w:t>
      </w:r>
    </w:p>
    <w:p w:rsidR="00884700" w:rsidRPr="00884700" w:rsidRDefault="00884700" w:rsidP="00884700">
      <w:pPr>
        <w:ind w:firstLine="709"/>
        <w:contextualSpacing/>
        <w:rPr>
          <w:sz w:val="28"/>
          <w:szCs w:val="28"/>
        </w:rPr>
      </w:pPr>
      <w:r w:rsidRPr="00884700">
        <w:rPr>
          <w:sz w:val="28"/>
          <w:szCs w:val="28"/>
        </w:rPr>
        <w:t xml:space="preserve">2.2. Арбитражный суд Приморского края рассмотрел </w:t>
      </w:r>
      <w:r w:rsidRPr="00884700">
        <w:rPr>
          <w:bCs/>
          <w:sz w:val="28"/>
          <w:szCs w:val="28"/>
        </w:rPr>
        <w:t xml:space="preserve">заявление ООО </w:t>
      </w:r>
      <w:r w:rsidR="00C83867">
        <w:rPr>
          <w:bCs/>
          <w:sz w:val="28"/>
          <w:szCs w:val="28"/>
        </w:rPr>
        <w:t>"</w:t>
      </w:r>
      <w:r w:rsidRPr="00884700">
        <w:rPr>
          <w:bCs/>
          <w:sz w:val="28"/>
          <w:szCs w:val="28"/>
        </w:rPr>
        <w:t>Мерси Трейд</w:t>
      </w:r>
      <w:r w:rsidR="00C83867">
        <w:rPr>
          <w:bCs/>
          <w:sz w:val="28"/>
          <w:szCs w:val="28"/>
        </w:rPr>
        <w:t>"</w:t>
      </w:r>
      <w:r w:rsidRPr="00884700">
        <w:rPr>
          <w:bCs/>
          <w:sz w:val="28"/>
          <w:szCs w:val="28"/>
        </w:rPr>
        <w:t xml:space="preserve"> (далее </w:t>
      </w:r>
      <w:r w:rsidR="00207FD9">
        <w:rPr>
          <w:bCs/>
          <w:sz w:val="28"/>
          <w:szCs w:val="28"/>
        </w:rPr>
        <w:t>–</w:t>
      </w:r>
      <w:r w:rsidRPr="00884700">
        <w:rPr>
          <w:bCs/>
          <w:sz w:val="28"/>
          <w:szCs w:val="28"/>
        </w:rPr>
        <w:t xml:space="preserve"> Заявитель) по спору о </w:t>
      </w:r>
      <w:r w:rsidRPr="00884700">
        <w:rPr>
          <w:sz w:val="28"/>
          <w:szCs w:val="28"/>
        </w:rPr>
        <w:t xml:space="preserve">признании незаконным </w:t>
      </w:r>
      <w:r w:rsidRPr="00884700">
        <w:rPr>
          <w:sz w:val="28"/>
          <w:szCs w:val="28"/>
        </w:rPr>
        <w:lastRenderedPageBreak/>
        <w:t xml:space="preserve">требования Министерства о возврате субсидии в размере 50 594,45 тыс. рублей (по результатам контрольного мероприятия, проведенного в Министерстве в период с 09.09.2020 по 11.11.2020). </w:t>
      </w:r>
    </w:p>
    <w:p w:rsidR="00884700" w:rsidRPr="00884700" w:rsidRDefault="00884700" w:rsidP="00884700">
      <w:pPr>
        <w:ind w:firstLine="709"/>
        <w:rPr>
          <w:sz w:val="28"/>
          <w:szCs w:val="28"/>
        </w:rPr>
      </w:pPr>
      <w:r w:rsidRPr="00884700">
        <w:rPr>
          <w:sz w:val="28"/>
          <w:szCs w:val="28"/>
        </w:rPr>
        <w:t xml:space="preserve">Решением Арбитражного суда Приморского края от 20.12.2022 по делу № А51-20969/2021 Заявителю в удовлетворении требования о признании недействительным требования Министерства о возврате субсидии 27.09.2021 № 25/5312 на сумму 50 594,45 тыс.  рублей отказано. </w:t>
      </w:r>
    </w:p>
    <w:p w:rsidR="00884700" w:rsidRPr="00884700" w:rsidRDefault="00884700" w:rsidP="00884700">
      <w:pPr>
        <w:ind w:firstLine="709"/>
        <w:rPr>
          <w:sz w:val="28"/>
          <w:szCs w:val="28"/>
        </w:rPr>
      </w:pPr>
      <w:r w:rsidRPr="00884700">
        <w:rPr>
          <w:sz w:val="28"/>
          <w:szCs w:val="28"/>
        </w:rPr>
        <w:t xml:space="preserve">Постановлениями Пятого арбитражного апелляционного суда от 16.03.2023 и Арбитражного суда Дальневосточного округа от 21.06.2023 № Ф03-2359/2023 решение Арбитражного суда Приморского края от 20.12.2022 оставлено без изменения, жалобы ООО </w:t>
      </w:r>
      <w:r w:rsidR="00C83867">
        <w:rPr>
          <w:sz w:val="28"/>
          <w:szCs w:val="28"/>
        </w:rPr>
        <w:t>"</w:t>
      </w:r>
      <w:r w:rsidRPr="00884700">
        <w:rPr>
          <w:sz w:val="28"/>
          <w:szCs w:val="28"/>
        </w:rPr>
        <w:t>Мерси Трейд</w:t>
      </w:r>
      <w:r w:rsidR="00C83867">
        <w:rPr>
          <w:sz w:val="28"/>
          <w:szCs w:val="28"/>
        </w:rPr>
        <w:t>"</w:t>
      </w:r>
      <w:r w:rsidRPr="00884700">
        <w:rPr>
          <w:sz w:val="28"/>
          <w:szCs w:val="28"/>
        </w:rPr>
        <w:t xml:space="preserve"> без удовлетворения. </w:t>
      </w:r>
    </w:p>
    <w:p w:rsidR="00884700" w:rsidRPr="00884700" w:rsidRDefault="00884700" w:rsidP="00884700">
      <w:pPr>
        <w:shd w:val="clear" w:color="auto" w:fill="FFFFFF"/>
        <w:ind w:firstLine="709"/>
        <w:textAlignment w:val="baseline"/>
        <w:outlineLvl w:val="1"/>
        <w:rPr>
          <w:bCs/>
          <w:sz w:val="28"/>
          <w:szCs w:val="28"/>
        </w:rPr>
      </w:pPr>
      <w:r w:rsidRPr="00884700">
        <w:rPr>
          <w:bCs/>
          <w:sz w:val="28"/>
          <w:szCs w:val="28"/>
        </w:rPr>
        <w:t>Не согласившись с принятыми судебными решениями Заявитель направил кассационную жалобу в Верховный суд РФ.</w:t>
      </w:r>
    </w:p>
    <w:p w:rsidR="00884700" w:rsidRPr="00884700" w:rsidRDefault="00884700" w:rsidP="00884700">
      <w:pPr>
        <w:shd w:val="clear" w:color="auto" w:fill="FFFFFF"/>
        <w:ind w:firstLine="709"/>
        <w:textAlignment w:val="baseline"/>
        <w:outlineLvl w:val="1"/>
        <w:rPr>
          <w:bCs/>
          <w:sz w:val="28"/>
          <w:szCs w:val="28"/>
        </w:rPr>
      </w:pPr>
      <w:r w:rsidRPr="00884700">
        <w:rPr>
          <w:bCs/>
          <w:sz w:val="28"/>
          <w:szCs w:val="28"/>
        </w:rPr>
        <w:t xml:space="preserve">Определением Верховного суда РФ от 19.10.2023 № № 303-ЭС23-19630 ООО </w:t>
      </w:r>
      <w:r w:rsidR="00C83867">
        <w:rPr>
          <w:bCs/>
          <w:sz w:val="28"/>
          <w:szCs w:val="28"/>
        </w:rPr>
        <w:t>"</w:t>
      </w:r>
      <w:r w:rsidRPr="00884700">
        <w:rPr>
          <w:bCs/>
          <w:sz w:val="28"/>
          <w:szCs w:val="28"/>
        </w:rPr>
        <w:t>Мерси Трейд</w:t>
      </w:r>
      <w:r w:rsidR="00C83867">
        <w:rPr>
          <w:bCs/>
          <w:sz w:val="28"/>
          <w:szCs w:val="28"/>
        </w:rPr>
        <w:t>"</w:t>
      </w:r>
      <w:r w:rsidRPr="00884700">
        <w:rPr>
          <w:bCs/>
          <w:sz w:val="28"/>
          <w:szCs w:val="28"/>
        </w:rPr>
        <w:t xml:space="preserve"> отказано в передаче кассационной жалобы для рассмотрения в судебном заседании Судебной коллегии по экономическим спорам Верховного Суда РФ</w:t>
      </w:r>
      <w:r w:rsidR="00207FD9">
        <w:rPr>
          <w:bCs/>
          <w:sz w:val="28"/>
          <w:szCs w:val="28"/>
        </w:rPr>
        <w:t>.</w:t>
      </w:r>
      <w:r w:rsidRPr="00884700">
        <w:rPr>
          <w:bCs/>
          <w:sz w:val="28"/>
          <w:szCs w:val="28"/>
        </w:rPr>
        <w:t xml:space="preserve"> </w:t>
      </w:r>
    </w:p>
    <w:p w:rsidR="00884700" w:rsidRPr="00884700" w:rsidRDefault="00884700" w:rsidP="00884700">
      <w:pPr>
        <w:ind w:firstLine="709"/>
        <w:rPr>
          <w:sz w:val="28"/>
          <w:szCs w:val="28"/>
        </w:rPr>
      </w:pPr>
      <w:r w:rsidRPr="00884700">
        <w:rPr>
          <w:sz w:val="28"/>
          <w:szCs w:val="28"/>
        </w:rPr>
        <w:t xml:space="preserve">2.3. В Арбитражном суде Приморского края рассматривалось дело по иску Министерства к СХПК </w:t>
      </w:r>
      <w:r w:rsidR="00C83867">
        <w:rPr>
          <w:sz w:val="28"/>
          <w:szCs w:val="28"/>
        </w:rPr>
        <w:t>"</w:t>
      </w:r>
      <w:proofErr w:type="spellStart"/>
      <w:r w:rsidRPr="00884700">
        <w:rPr>
          <w:sz w:val="28"/>
          <w:szCs w:val="28"/>
        </w:rPr>
        <w:t>Новолитовский</w:t>
      </w:r>
      <w:proofErr w:type="spellEnd"/>
      <w:r w:rsidR="00C83867">
        <w:rPr>
          <w:sz w:val="28"/>
          <w:szCs w:val="28"/>
        </w:rPr>
        <w:t>"</w:t>
      </w:r>
      <w:r w:rsidRPr="00884700">
        <w:rPr>
          <w:sz w:val="28"/>
          <w:szCs w:val="28"/>
        </w:rPr>
        <w:t xml:space="preserve"> о взыскании 3 298,49 тыс. руб.</w:t>
      </w:r>
      <w:r w:rsidR="00207FD9">
        <w:rPr>
          <w:sz w:val="28"/>
          <w:szCs w:val="28"/>
        </w:rPr>
        <w:t>,</w:t>
      </w:r>
      <w:r w:rsidRPr="00884700">
        <w:rPr>
          <w:sz w:val="28"/>
          <w:szCs w:val="28"/>
        </w:rPr>
        <w:t xml:space="preserve"> в том числе неправомерно предоставленной субсидии на сумму 465,00 тыс. рублей, предоставленной в 2019 году (по результатам контрольного мероприятия, проведенного в Министерстве в период с 09.09.2020 по 11.11.2020). Решением Арбитражного суда Приморского края от 21.08.2023 по делу № А51-15709/2022 с СХПК </w:t>
      </w:r>
      <w:r w:rsidR="00C83867">
        <w:rPr>
          <w:sz w:val="28"/>
          <w:szCs w:val="28"/>
        </w:rPr>
        <w:t>"</w:t>
      </w:r>
      <w:proofErr w:type="spellStart"/>
      <w:r w:rsidRPr="00884700">
        <w:rPr>
          <w:sz w:val="28"/>
          <w:szCs w:val="28"/>
        </w:rPr>
        <w:t>Новолитовский</w:t>
      </w:r>
      <w:proofErr w:type="spellEnd"/>
      <w:r w:rsidR="00C83867">
        <w:rPr>
          <w:sz w:val="28"/>
          <w:szCs w:val="28"/>
        </w:rPr>
        <w:t>"</w:t>
      </w:r>
      <w:r w:rsidRPr="00884700">
        <w:rPr>
          <w:sz w:val="28"/>
          <w:szCs w:val="28"/>
        </w:rPr>
        <w:t xml:space="preserve"> в пользу Министерства взысканы денежные средства, предоставленные в виде субсидий на общую сумму 3 298,49 тыс. руб. </w:t>
      </w:r>
    </w:p>
    <w:p w:rsidR="00884700" w:rsidRPr="00884700" w:rsidRDefault="00884700" w:rsidP="00884700">
      <w:pPr>
        <w:shd w:val="clear" w:color="auto" w:fill="FFFFFF"/>
        <w:ind w:firstLine="709"/>
        <w:textAlignment w:val="baseline"/>
        <w:outlineLvl w:val="1"/>
        <w:rPr>
          <w:bCs/>
          <w:sz w:val="28"/>
          <w:szCs w:val="28"/>
        </w:rPr>
      </w:pPr>
      <w:r w:rsidRPr="00884700">
        <w:rPr>
          <w:bCs/>
          <w:sz w:val="28"/>
          <w:szCs w:val="28"/>
        </w:rPr>
        <w:t xml:space="preserve">Не согласившись с принятым судебным решением, СХПК </w:t>
      </w:r>
      <w:r w:rsidR="00C83867">
        <w:rPr>
          <w:bCs/>
          <w:sz w:val="28"/>
          <w:szCs w:val="28"/>
        </w:rPr>
        <w:t>"</w:t>
      </w:r>
      <w:proofErr w:type="spellStart"/>
      <w:r w:rsidRPr="00884700">
        <w:rPr>
          <w:bCs/>
          <w:sz w:val="28"/>
          <w:szCs w:val="28"/>
        </w:rPr>
        <w:t>Новолитовский</w:t>
      </w:r>
      <w:proofErr w:type="spellEnd"/>
      <w:r w:rsidR="00C83867">
        <w:rPr>
          <w:bCs/>
          <w:sz w:val="28"/>
          <w:szCs w:val="28"/>
        </w:rPr>
        <w:t>"</w:t>
      </w:r>
      <w:r w:rsidRPr="00884700">
        <w:rPr>
          <w:bCs/>
          <w:sz w:val="28"/>
          <w:szCs w:val="28"/>
        </w:rPr>
        <w:t xml:space="preserve"> направил апелляционную жалобу в Пятый арбитражный апелляционный суд. </w:t>
      </w:r>
    </w:p>
    <w:p w:rsidR="00884700" w:rsidRPr="00884700" w:rsidRDefault="00884700" w:rsidP="00884700">
      <w:pPr>
        <w:shd w:val="clear" w:color="auto" w:fill="FFFFFF"/>
        <w:ind w:firstLine="709"/>
        <w:textAlignment w:val="baseline"/>
        <w:outlineLvl w:val="1"/>
        <w:rPr>
          <w:bCs/>
          <w:sz w:val="28"/>
          <w:szCs w:val="28"/>
        </w:rPr>
      </w:pPr>
      <w:r w:rsidRPr="00884700">
        <w:rPr>
          <w:bCs/>
          <w:sz w:val="28"/>
          <w:szCs w:val="28"/>
        </w:rPr>
        <w:t xml:space="preserve">Согласно </w:t>
      </w:r>
      <w:proofErr w:type="gramStart"/>
      <w:r w:rsidRPr="00884700">
        <w:rPr>
          <w:bCs/>
          <w:sz w:val="28"/>
          <w:szCs w:val="28"/>
        </w:rPr>
        <w:t>постановлению</w:t>
      </w:r>
      <w:proofErr w:type="gramEnd"/>
      <w:r w:rsidRPr="00884700">
        <w:rPr>
          <w:bCs/>
          <w:sz w:val="28"/>
          <w:szCs w:val="28"/>
        </w:rPr>
        <w:t xml:space="preserve"> Пятого арбитражного апелляционного суда от 28.11.2023, решение Арбитражного суда Приморского края от 21.08.2023 по делу №</w:t>
      </w:r>
      <w:r w:rsidRPr="00884700">
        <w:rPr>
          <w:bCs/>
          <w:sz w:val="28"/>
          <w:szCs w:val="28"/>
          <w:lang w:val="en-US"/>
        </w:rPr>
        <w:t> </w:t>
      </w:r>
      <w:r w:rsidRPr="00884700">
        <w:rPr>
          <w:bCs/>
          <w:sz w:val="28"/>
          <w:szCs w:val="28"/>
        </w:rPr>
        <w:t xml:space="preserve">А51- 15709/2022 оставлено без изменения, апелляционная жалоба СХПК </w:t>
      </w:r>
      <w:r w:rsidR="00C83867">
        <w:rPr>
          <w:bCs/>
          <w:sz w:val="28"/>
          <w:szCs w:val="28"/>
        </w:rPr>
        <w:t>"</w:t>
      </w:r>
      <w:proofErr w:type="spellStart"/>
      <w:r w:rsidRPr="00884700">
        <w:rPr>
          <w:bCs/>
          <w:sz w:val="28"/>
          <w:szCs w:val="28"/>
        </w:rPr>
        <w:t>Новолитовский</w:t>
      </w:r>
      <w:proofErr w:type="spellEnd"/>
      <w:r w:rsidR="00C83867">
        <w:rPr>
          <w:bCs/>
          <w:sz w:val="28"/>
          <w:szCs w:val="28"/>
        </w:rPr>
        <w:t>"</w:t>
      </w:r>
      <w:r w:rsidRPr="00884700">
        <w:rPr>
          <w:bCs/>
          <w:sz w:val="28"/>
          <w:szCs w:val="28"/>
        </w:rPr>
        <w:t xml:space="preserve"> – без удовлетворения. </w:t>
      </w:r>
    </w:p>
    <w:p w:rsidR="00884700" w:rsidRPr="00884700" w:rsidRDefault="00884700" w:rsidP="00884700">
      <w:pPr>
        <w:ind w:firstLine="709"/>
        <w:rPr>
          <w:sz w:val="28"/>
          <w:szCs w:val="28"/>
        </w:rPr>
      </w:pPr>
      <w:r w:rsidRPr="00884700">
        <w:rPr>
          <w:i/>
          <w:sz w:val="28"/>
          <w:szCs w:val="28"/>
        </w:rPr>
        <w:t>4. В Арбитражном суде Приморского края в порядке упрощенного производства</w:t>
      </w:r>
      <w:r w:rsidRPr="00884700">
        <w:rPr>
          <w:sz w:val="28"/>
          <w:szCs w:val="28"/>
        </w:rPr>
        <w:t xml:space="preserve"> рассматривалось дело по иску Министерства к ИП ГКФХ Забалуеву Александру Сергеевичу о взыскании денежных средств, неправомерно предоставленных в возмещение затрат, произведенных в 2019 году в размере 121, 75 тыс. рублей (по результатам контрольного мероприятия, проведенного в Министерстве в период с 09.09.2020 по 11.11.2020). </w:t>
      </w:r>
    </w:p>
    <w:p w:rsidR="00884700" w:rsidRPr="00884700" w:rsidRDefault="00884700" w:rsidP="00966B8C">
      <w:pPr>
        <w:ind w:firstLine="709"/>
        <w:rPr>
          <w:sz w:val="28"/>
          <w:szCs w:val="28"/>
        </w:rPr>
      </w:pPr>
      <w:r w:rsidRPr="00884700">
        <w:rPr>
          <w:sz w:val="28"/>
          <w:szCs w:val="28"/>
        </w:rPr>
        <w:t xml:space="preserve">Решением Арбитражного суда Приморского края от 02.11.2023 по делу № А51-15808/2023 с ИП ГКФХ Забалуева А.С. в пользу Министерства </w:t>
      </w:r>
      <w:r w:rsidRPr="00884700">
        <w:rPr>
          <w:sz w:val="28"/>
          <w:szCs w:val="28"/>
        </w:rPr>
        <w:lastRenderedPageBreak/>
        <w:t>взысканы денежные средства, предоставленные в виде субсидий на общую сумму 121, 75 тыс. рублей.</w:t>
      </w:r>
    </w:p>
    <w:p w:rsidR="00884700" w:rsidRDefault="00884700" w:rsidP="00966B8C">
      <w:pPr>
        <w:ind w:firstLine="709"/>
        <w:rPr>
          <w:sz w:val="28"/>
          <w:szCs w:val="28"/>
        </w:rPr>
      </w:pPr>
    </w:p>
    <w:p w:rsidR="006207BC" w:rsidRPr="00966B8C" w:rsidRDefault="00E10A54" w:rsidP="00966B8C">
      <w:pPr>
        <w:ind w:firstLine="708"/>
        <w:rPr>
          <w:b/>
          <w:sz w:val="28"/>
          <w:szCs w:val="28"/>
        </w:rPr>
      </w:pPr>
      <w:r w:rsidRPr="00966B8C">
        <w:rPr>
          <w:b/>
          <w:sz w:val="28"/>
          <w:szCs w:val="28"/>
        </w:rPr>
        <w:t>6. </w:t>
      </w:r>
      <w:r w:rsidR="006207BC" w:rsidRPr="00966B8C">
        <w:rPr>
          <w:b/>
          <w:sz w:val="28"/>
          <w:szCs w:val="28"/>
        </w:rPr>
        <w:t>Работа Совета контрольно-счетных органов Приморского края.</w:t>
      </w:r>
    </w:p>
    <w:p w:rsidR="00CC020A" w:rsidRPr="00CC020A" w:rsidRDefault="00CC020A" w:rsidP="00CC020A">
      <w:pPr>
        <w:ind w:firstLine="708"/>
        <w:rPr>
          <w:sz w:val="28"/>
          <w:szCs w:val="28"/>
        </w:rPr>
      </w:pPr>
      <w:r w:rsidRPr="00CC020A">
        <w:rPr>
          <w:sz w:val="28"/>
          <w:szCs w:val="28"/>
        </w:rPr>
        <w:t xml:space="preserve">В 2023 году сотрудничество с муниципальными контрольно-счетными органами Приморского края (далее – КСО) продолжилось в рабочем порядке. </w:t>
      </w:r>
    </w:p>
    <w:p w:rsidR="00CC020A" w:rsidRPr="00F83CF7" w:rsidRDefault="00CC020A" w:rsidP="00CC020A">
      <w:pPr>
        <w:ind w:firstLine="708"/>
        <w:rPr>
          <w:sz w:val="28"/>
        </w:rPr>
      </w:pPr>
      <w:r w:rsidRPr="00CC020A">
        <w:rPr>
          <w:sz w:val="28"/>
          <w:szCs w:val="28"/>
        </w:rPr>
        <w:t>В</w:t>
      </w:r>
      <w:r w:rsidRPr="00CC020A">
        <w:rPr>
          <w:sz w:val="28"/>
        </w:rPr>
        <w:t xml:space="preserve"> состав Совета </w:t>
      </w:r>
      <w:bookmarkStart w:id="3" w:name="_Hlk95728020"/>
      <w:r w:rsidRPr="00CC020A">
        <w:rPr>
          <w:sz w:val="28"/>
        </w:rPr>
        <w:t xml:space="preserve">контрольно-счетных органов Приморского края </w:t>
      </w:r>
      <w:bookmarkEnd w:id="3"/>
      <w:r w:rsidR="00C0354F" w:rsidRPr="00C0354F">
        <w:rPr>
          <w:sz w:val="28"/>
        </w:rPr>
        <w:t>(далее – Совет КСО ПК)</w:t>
      </w:r>
      <w:r w:rsidR="00C0354F">
        <w:rPr>
          <w:sz w:val="28"/>
        </w:rPr>
        <w:t xml:space="preserve"> </w:t>
      </w:r>
      <w:r w:rsidRPr="00CC020A">
        <w:rPr>
          <w:sz w:val="28"/>
        </w:rPr>
        <w:t xml:space="preserve">входят 33 муниципальных </w:t>
      </w:r>
      <w:r w:rsidRPr="005F56B4">
        <w:rPr>
          <w:sz w:val="28"/>
        </w:rPr>
        <w:t>контрольно-счетных органа, все они являются юридическими лицами. На территории края создан</w:t>
      </w:r>
      <w:r w:rsidR="00475909" w:rsidRPr="005F56B4">
        <w:rPr>
          <w:sz w:val="28"/>
        </w:rPr>
        <w:t>о 33</w:t>
      </w:r>
      <w:r w:rsidRPr="005F56B4">
        <w:rPr>
          <w:sz w:val="28"/>
        </w:rPr>
        <w:t xml:space="preserve"> </w:t>
      </w:r>
      <w:r w:rsidR="00475909" w:rsidRPr="005F56B4">
        <w:rPr>
          <w:sz w:val="28"/>
        </w:rPr>
        <w:t xml:space="preserve">муниципальных </w:t>
      </w:r>
      <w:r w:rsidRPr="005F56B4">
        <w:rPr>
          <w:sz w:val="28"/>
        </w:rPr>
        <w:t>контрольно-счетны</w:t>
      </w:r>
      <w:r w:rsidR="00475909" w:rsidRPr="005F56B4">
        <w:rPr>
          <w:sz w:val="28"/>
        </w:rPr>
        <w:t>х</w:t>
      </w:r>
      <w:r w:rsidRPr="005F56B4">
        <w:rPr>
          <w:sz w:val="28"/>
        </w:rPr>
        <w:t xml:space="preserve"> орган</w:t>
      </w:r>
      <w:r w:rsidR="00475909" w:rsidRPr="005F56B4">
        <w:rPr>
          <w:sz w:val="28"/>
        </w:rPr>
        <w:t>а (</w:t>
      </w:r>
      <w:r w:rsidR="002E3040" w:rsidRPr="005F56B4">
        <w:rPr>
          <w:sz w:val="28"/>
        </w:rPr>
        <w:t>в</w:t>
      </w:r>
      <w:r w:rsidRPr="005F56B4">
        <w:rPr>
          <w:sz w:val="28"/>
        </w:rPr>
        <w:t xml:space="preserve"> 12 городских округ</w:t>
      </w:r>
      <w:r w:rsidR="002E3040" w:rsidRPr="005F56B4">
        <w:rPr>
          <w:sz w:val="28"/>
        </w:rPr>
        <w:t>ах</w:t>
      </w:r>
      <w:r w:rsidRPr="005F56B4">
        <w:rPr>
          <w:sz w:val="28"/>
        </w:rPr>
        <w:t>, 1</w:t>
      </w:r>
      <w:r w:rsidR="00B566E3" w:rsidRPr="005F56B4">
        <w:rPr>
          <w:sz w:val="28"/>
        </w:rPr>
        <w:t>4</w:t>
      </w:r>
      <w:r w:rsidRPr="005F56B4">
        <w:rPr>
          <w:sz w:val="28"/>
        </w:rPr>
        <w:t xml:space="preserve"> муниципальных округ</w:t>
      </w:r>
      <w:r w:rsidR="002E3040" w:rsidRPr="005F56B4">
        <w:rPr>
          <w:sz w:val="28"/>
        </w:rPr>
        <w:t>ах</w:t>
      </w:r>
      <w:r w:rsidRPr="005F56B4">
        <w:rPr>
          <w:sz w:val="28"/>
        </w:rPr>
        <w:t xml:space="preserve">, </w:t>
      </w:r>
      <w:r w:rsidR="005F56B4" w:rsidRPr="005F56B4">
        <w:rPr>
          <w:sz w:val="28"/>
        </w:rPr>
        <w:t>7</w:t>
      </w:r>
      <w:r w:rsidR="00AA562B" w:rsidRPr="005F56B4">
        <w:rPr>
          <w:sz w:val="28"/>
        </w:rPr>
        <w:t> </w:t>
      </w:r>
      <w:r w:rsidRPr="00F83CF7">
        <w:rPr>
          <w:sz w:val="28"/>
        </w:rPr>
        <w:t>муниципальных район</w:t>
      </w:r>
      <w:r w:rsidR="002E3040" w:rsidRPr="00F83CF7">
        <w:rPr>
          <w:sz w:val="28"/>
        </w:rPr>
        <w:t>ах</w:t>
      </w:r>
      <w:r w:rsidR="00475909" w:rsidRPr="00F83CF7">
        <w:rPr>
          <w:sz w:val="28"/>
        </w:rPr>
        <w:t>)</w:t>
      </w:r>
      <w:r w:rsidRPr="00F83CF7">
        <w:rPr>
          <w:sz w:val="28"/>
        </w:rPr>
        <w:t xml:space="preserve">. </w:t>
      </w:r>
    </w:p>
    <w:p w:rsidR="00CC020A" w:rsidRPr="00F83CF7" w:rsidRDefault="00B21C7F" w:rsidP="00CC020A">
      <w:pPr>
        <w:ind w:firstLine="708"/>
        <w:rPr>
          <w:color w:val="000000" w:themeColor="text1"/>
          <w:sz w:val="28"/>
        </w:rPr>
      </w:pPr>
      <w:r w:rsidRPr="00F83CF7">
        <w:rPr>
          <w:color w:val="000000" w:themeColor="text1"/>
          <w:sz w:val="28"/>
        </w:rPr>
        <w:t xml:space="preserve">Контрольно-счетной палатой </w:t>
      </w:r>
      <w:r w:rsidR="00CC020A" w:rsidRPr="00F83CF7">
        <w:rPr>
          <w:color w:val="000000" w:themeColor="text1"/>
          <w:sz w:val="28"/>
        </w:rPr>
        <w:t xml:space="preserve">в 2023 году проведено 2 </w:t>
      </w:r>
      <w:r w:rsidRPr="00F83CF7">
        <w:rPr>
          <w:color w:val="000000" w:themeColor="text1"/>
          <w:sz w:val="28"/>
        </w:rPr>
        <w:t>собрания</w:t>
      </w:r>
      <w:r w:rsidR="00CC020A" w:rsidRPr="00F83CF7">
        <w:rPr>
          <w:color w:val="000000" w:themeColor="text1"/>
          <w:sz w:val="28"/>
        </w:rPr>
        <w:t xml:space="preserve"> Совета КСО ПК. </w:t>
      </w:r>
    </w:p>
    <w:p w:rsidR="004C3A0C" w:rsidRPr="00F83CF7" w:rsidRDefault="004C3A0C" w:rsidP="004C3A0C">
      <w:pPr>
        <w:ind w:firstLine="708"/>
        <w:rPr>
          <w:sz w:val="28"/>
        </w:rPr>
      </w:pPr>
      <w:r w:rsidRPr="00F83CF7">
        <w:rPr>
          <w:sz w:val="28"/>
        </w:rPr>
        <w:t xml:space="preserve">Так, на Собрании, прошедшем в феврале 2023 года, рассмотрены итоги проведения в 2022 году совместных с </w:t>
      </w:r>
      <w:r w:rsidRPr="00F83CF7">
        <w:rPr>
          <w:sz w:val="28"/>
          <w:szCs w:val="28"/>
        </w:rPr>
        <w:t xml:space="preserve">Контрольно-счетной палатой </w:t>
      </w:r>
      <w:r w:rsidRPr="00F83CF7">
        <w:rPr>
          <w:sz w:val="28"/>
        </w:rPr>
        <w:t xml:space="preserve">контрольных мероприятий: "Проверка целевого и эффективного использования бюджетных ассигнований на обеспечение государственных гарантий реализации прав на получение общедоступного бесплатного дошкольного образования </w:t>
      </w:r>
      <w:r w:rsidRPr="00F83CF7">
        <w:rPr>
          <w:sz w:val="28"/>
          <w:szCs w:val="28"/>
        </w:rPr>
        <w:t xml:space="preserve">в муниципальных дошкольных образовательных организациях Приморского края" с Контрольно-счетной палатой </w:t>
      </w:r>
      <w:proofErr w:type="spellStart"/>
      <w:r w:rsidRPr="00F83CF7">
        <w:rPr>
          <w:sz w:val="28"/>
          <w:szCs w:val="28"/>
        </w:rPr>
        <w:t>Дальнегорского</w:t>
      </w:r>
      <w:proofErr w:type="spellEnd"/>
      <w:r w:rsidRPr="00F83CF7">
        <w:rPr>
          <w:sz w:val="28"/>
          <w:szCs w:val="28"/>
        </w:rPr>
        <w:t xml:space="preserve"> ГО и "Проверка законности, результативности (эффективности и экономности) использования межбюджетных трансфертов и средств бюджета городского округа ЗАТО Фокино Приморского края" – с муниципальной Контрольно-счетной палатой городского округа. Также, региональным органом и КСО Уссурийского ГО, Партизанского МР и г. Владивостока представлены результаты проверок использования бюджетных средств, направленных на обеспечение</w:t>
      </w:r>
      <w:r w:rsidRPr="00F83CF7">
        <w:rPr>
          <w:sz w:val="28"/>
        </w:rPr>
        <w:t xml:space="preserve"> мероприятий по переселению граждан из аварийного жилищного фонда. Рассмотрены и другие вопросы деятельности КСО, наиболее значимые в действующем периоде.</w:t>
      </w:r>
      <w:r w:rsidRPr="00F83CF7">
        <w:t xml:space="preserve"> </w:t>
      </w:r>
    </w:p>
    <w:p w:rsidR="004C3A0C" w:rsidRPr="00F83CF7" w:rsidRDefault="004C3A0C" w:rsidP="004C3A0C">
      <w:pPr>
        <w:ind w:firstLine="708"/>
        <w:rPr>
          <w:color w:val="000000" w:themeColor="text1"/>
          <w:sz w:val="28"/>
        </w:rPr>
      </w:pPr>
      <w:r w:rsidRPr="00F83CF7">
        <w:rPr>
          <w:color w:val="000000" w:themeColor="text1"/>
          <w:sz w:val="28"/>
        </w:rPr>
        <w:t xml:space="preserve">Кроме того, в 2023 году состоялось 3 заседания Президиума Совета КСО Приморского края на которых среди прочих вопросов рассмотрены отчеты о работе Совета за прошедший год, утвержден план работы Совета на 2024 год. </w:t>
      </w:r>
    </w:p>
    <w:p w:rsidR="004C3A0C" w:rsidRPr="00F83CF7" w:rsidRDefault="004C3A0C" w:rsidP="004C3A0C">
      <w:pPr>
        <w:ind w:firstLine="709"/>
        <w:rPr>
          <w:rFonts w:eastAsia="Calibri"/>
          <w:sz w:val="28"/>
          <w:szCs w:val="28"/>
        </w:rPr>
      </w:pPr>
      <w:r w:rsidRPr="00F83CF7">
        <w:rPr>
          <w:rFonts w:eastAsia="Calibri"/>
          <w:sz w:val="28"/>
          <w:szCs w:val="28"/>
        </w:rPr>
        <w:t xml:space="preserve">Согласно полученной информации муниципальные КСО достигли следующих показателей при осуществлении внешнего муниципального финансового контроля в регионе. </w:t>
      </w:r>
    </w:p>
    <w:p w:rsidR="004C3A0C" w:rsidRPr="00F83CF7" w:rsidRDefault="004C3A0C" w:rsidP="004C3A0C">
      <w:pPr>
        <w:ind w:firstLine="709"/>
        <w:rPr>
          <w:rFonts w:eastAsia="Calibri"/>
          <w:sz w:val="28"/>
          <w:szCs w:val="28"/>
        </w:rPr>
      </w:pPr>
      <w:r w:rsidRPr="00F83CF7">
        <w:rPr>
          <w:rFonts w:eastAsia="Calibri"/>
          <w:sz w:val="28"/>
          <w:szCs w:val="28"/>
        </w:rPr>
        <w:t>По представленной действующими муниципальными контрольно-счетными органами по итогам 2023 года проведено 307 контрольных мероприятий. Подготовлено 1796 экспертно-аналитических мероприятий, в том числе: финансово-экономические экспертизы проектов муниципальных правовых актов – 1228, экспертизы проектов о местном бюджете, о внесении изменений в местный бюджет - 278; внешних проверок отчетов об исполнении местных бюджетов – 135, тематических мероприятий – 60 и экспертно-</w:t>
      </w:r>
      <w:r w:rsidRPr="00F83CF7">
        <w:rPr>
          <w:rFonts w:eastAsia="Calibri"/>
          <w:sz w:val="28"/>
          <w:szCs w:val="28"/>
        </w:rPr>
        <w:lastRenderedPageBreak/>
        <w:t xml:space="preserve">аналитических мероприятий по соглашениям контрольно-счетных органов районов о передаче полномочий со стороны поселений - 95. </w:t>
      </w:r>
    </w:p>
    <w:p w:rsidR="004C3A0C" w:rsidRPr="00F83CF7" w:rsidRDefault="004C3A0C" w:rsidP="004C3A0C">
      <w:pPr>
        <w:ind w:firstLine="709"/>
        <w:rPr>
          <w:rFonts w:eastAsia="Calibri"/>
          <w:sz w:val="28"/>
          <w:szCs w:val="28"/>
        </w:rPr>
      </w:pPr>
      <w:r w:rsidRPr="00F83CF7">
        <w:rPr>
          <w:rFonts w:eastAsia="Calibri"/>
          <w:sz w:val="28"/>
          <w:szCs w:val="28"/>
        </w:rPr>
        <w:t>За отчетный год установлено 5141 случаев нарушений. Объем финансовых нарушений, выявленных контрольно-счетными органами муниципальных образований, составил 5562,49 млн рублей, из них: нарушения ведения бухгалтерского учета, составления и предоставления бухгалтерской отчетности составили 2435,91 млн рублей, нарушения при формировании и исполнении бюджетов 1775,80 млн рублей.</w:t>
      </w:r>
    </w:p>
    <w:p w:rsidR="004C3A0C" w:rsidRPr="00F83CF7" w:rsidRDefault="004C3A0C" w:rsidP="004C3A0C">
      <w:pPr>
        <w:ind w:firstLine="709"/>
        <w:rPr>
          <w:rFonts w:eastAsia="Calibri"/>
          <w:sz w:val="28"/>
          <w:szCs w:val="28"/>
        </w:rPr>
      </w:pPr>
      <w:r w:rsidRPr="00F83CF7">
        <w:rPr>
          <w:rFonts w:eastAsia="Calibri"/>
          <w:sz w:val="28"/>
          <w:szCs w:val="28"/>
        </w:rPr>
        <w:t>Также в отчетном году выявлено 157 случаев неэффективного использования бюджетных средств на общую сумму 253,17 млн рублей.</w:t>
      </w:r>
    </w:p>
    <w:p w:rsidR="004C3A0C" w:rsidRPr="00F83CF7" w:rsidRDefault="004C3A0C" w:rsidP="004C3A0C">
      <w:pPr>
        <w:ind w:firstLine="709"/>
        <w:rPr>
          <w:rFonts w:eastAsia="Calibri"/>
          <w:sz w:val="28"/>
          <w:szCs w:val="28"/>
        </w:rPr>
      </w:pPr>
      <w:r w:rsidRPr="00F83CF7">
        <w:rPr>
          <w:rFonts w:eastAsia="Calibri"/>
          <w:sz w:val="28"/>
          <w:szCs w:val="28"/>
        </w:rPr>
        <w:t xml:space="preserve">Контрольно-счетные органы края принимают меры, направленные на устранение нарушений. Так, по результатам проверок устранено выявленных финансовых нарушений на общую сумму 2273,79 млн рублей по 2076 случаям. </w:t>
      </w:r>
    </w:p>
    <w:p w:rsidR="004C3A0C" w:rsidRPr="00F83CF7" w:rsidRDefault="004C3A0C" w:rsidP="004C3A0C">
      <w:pPr>
        <w:ind w:firstLine="709"/>
        <w:rPr>
          <w:rFonts w:eastAsia="Calibri"/>
          <w:sz w:val="28"/>
          <w:szCs w:val="28"/>
        </w:rPr>
      </w:pPr>
      <w:r w:rsidRPr="00F83CF7">
        <w:rPr>
          <w:rFonts w:eastAsia="Calibri"/>
          <w:sz w:val="28"/>
          <w:szCs w:val="28"/>
        </w:rPr>
        <w:t>По результатам проведенных контрольных и экспертно-аналитических мероприятий в проверяемые органы и организации муниципальными контрольно-счетными органами направлено 224</w:t>
      </w:r>
      <w:r w:rsidRPr="00F83CF7">
        <w:rPr>
          <w:rFonts w:eastAsia="Calibri"/>
          <w:color w:val="FF0000"/>
          <w:sz w:val="28"/>
          <w:szCs w:val="28"/>
        </w:rPr>
        <w:t xml:space="preserve"> </w:t>
      </w:r>
      <w:r w:rsidRPr="00F83CF7">
        <w:rPr>
          <w:rFonts w:eastAsia="Calibri"/>
          <w:sz w:val="28"/>
          <w:szCs w:val="28"/>
        </w:rPr>
        <w:t xml:space="preserve">представлений и 11 предписаний, из которых исполнено в полном объеме 186 представлений. </w:t>
      </w:r>
    </w:p>
    <w:p w:rsidR="004C3A0C" w:rsidRPr="00F83CF7" w:rsidRDefault="004C3A0C" w:rsidP="004C3A0C">
      <w:pPr>
        <w:ind w:firstLine="708"/>
      </w:pPr>
      <w:r w:rsidRPr="00F83CF7">
        <w:rPr>
          <w:sz w:val="28"/>
          <w:szCs w:val="28"/>
        </w:rPr>
        <w:t>В результате контрольной деятельности муниципальными контрольно-счетными органами привлечено 145 должностных и 2 юридических лица к административной ответственности по делам об административных правонарушениях. Привлечено к дисциплинарной ответственности 115 лиц.</w:t>
      </w:r>
    </w:p>
    <w:p w:rsidR="004C3A0C" w:rsidRPr="00637144" w:rsidRDefault="004C3A0C" w:rsidP="004C3A0C">
      <w:pPr>
        <w:ind w:firstLine="709"/>
        <w:rPr>
          <w:rFonts w:eastAsia="Calibri"/>
          <w:sz w:val="28"/>
          <w:szCs w:val="28"/>
        </w:rPr>
      </w:pPr>
      <w:r w:rsidRPr="00F83CF7">
        <w:rPr>
          <w:rFonts w:eastAsia="Calibri"/>
          <w:sz w:val="28"/>
          <w:szCs w:val="28"/>
        </w:rPr>
        <w:t>В органы прокуратуры и правоохранительные органы муниципальными контрольно-счетными органами Приморского края направлено 56</w:t>
      </w:r>
      <w:r w:rsidRPr="00F83CF7">
        <w:rPr>
          <w:rFonts w:eastAsia="Calibri"/>
          <w:color w:val="FF0000"/>
          <w:sz w:val="28"/>
          <w:szCs w:val="28"/>
        </w:rPr>
        <w:t xml:space="preserve"> </w:t>
      </w:r>
      <w:r w:rsidRPr="00F83CF7">
        <w:rPr>
          <w:rFonts w:eastAsia="Calibri"/>
          <w:sz w:val="28"/>
          <w:szCs w:val="28"/>
        </w:rPr>
        <w:t xml:space="preserve">материалов контрольных мероприятий. По результатам материалов проверок контрольно-счетных органов возбуждено 5 уголовных дел (в городских округах: Владивостокском – 4 и </w:t>
      </w:r>
      <w:proofErr w:type="spellStart"/>
      <w:r w:rsidRPr="00F83CF7">
        <w:rPr>
          <w:rFonts w:eastAsia="Calibri"/>
          <w:sz w:val="28"/>
          <w:szCs w:val="28"/>
        </w:rPr>
        <w:t>Арсеньевском</w:t>
      </w:r>
      <w:proofErr w:type="spellEnd"/>
      <w:r w:rsidR="00207FD9">
        <w:rPr>
          <w:rFonts w:eastAsia="Calibri"/>
          <w:sz w:val="28"/>
          <w:szCs w:val="28"/>
        </w:rPr>
        <w:t> </w:t>
      </w:r>
      <w:r w:rsidRPr="00F83CF7">
        <w:rPr>
          <w:rFonts w:eastAsia="Calibri"/>
          <w:sz w:val="28"/>
          <w:szCs w:val="28"/>
        </w:rPr>
        <w:t>– 1).</w:t>
      </w:r>
    </w:p>
    <w:p w:rsidR="00966B8C" w:rsidRDefault="00966B8C" w:rsidP="00966B8C">
      <w:pPr>
        <w:ind w:firstLine="709"/>
        <w:rPr>
          <w:sz w:val="28"/>
          <w:szCs w:val="28"/>
        </w:rPr>
      </w:pPr>
    </w:p>
    <w:p w:rsidR="00966B8C" w:rsidRPr="00966B8C" w:rsidRDefault="00966B8C" w:rsidP="00966B8C">
      <w:pPr>
        <w:ind w:firstLine="709"/>
        <w:rPr>
          <w:b/>
          <w:sz w:val="28"/>
          <w:szCs w:val="28"/>
        </w:rPr>
      </w:pPr>
      <w:r w:rsidRPr="00966B8C">
        <w:rPr>
          <w:b/>
          <w:sz w:val="28"/>
          <w:szCs w:val="28"/>
        </w:rPr>
        <w:t>7. Информационная и иная деятельность.</w:t>
      </w:r>
    </w:p>
    <w:p w:rsidR="00E60C9D" w:rsidRPr="00E60C9D" w:rsidRDefault="00E60C9D" w:rsidP="007B1E1D">
      <w:pPr>
        <w:ind w:firstLine="709"/>
        <w:rPr>
          <w:rFonts w:eastAsiaTheme="minorHAnsi"/>
          <w:sz w:val="28"/>
          <w:szCs w:val="22"/>
          <w:lang w:eastAsia="en-US"/>
        </w:rPr>
      </w:pPr>
      <w:r w:rsidRPr="00E60C9D">
        <w:rPr>
          <w:rFonts w:eastAsiaTheme="minorHAnsi"/>
          <w:b/>
          <w:sz w:val="28"/>
          <w:szCs w:val="28"/>
          <w:lang w:eastAsia="en-US"/>
        </w:rPr>
        <w:t>7.1.</w:t>
      </w:r>
      <w:r w:rsidRPr="00E60C9D">
        <w:rPr>
          <w:rFonts w:eastAsiaTheme="minorHAnsi"/>
          <w:sz w:val="28"/>
          <w:szCs w:val="28"/>
          <w:lang w:eastAsia="en-US"/>
        </w:rPr>
        <w:t> </w:t>
      </w:r>
      <w:r w:rsidRPr="00E60C9D">
        <w:rPr>
          <w:rFonts w:eastAsiaTheme="minorHAnsi"/>
          <w:sz w:val="28"/>
          <w:szCs w:val="22"/>
          <w:lang w:eastAsia="en-US"/>
        </w:rPr>
        <w:t>В 2023</w:t>
      </w:r>
      <w:r w:rsidR="008F3BCD">
        <w:rPr>
          <w:rFonts w:eastAsiaTheme="minorHAnsi"/>
          <w:sz w:val="28"/>
          <w:szCs w:val="22"/>
          <w:lang w:eastAsia="en-US"/>
        </w:rPr>
        <w:t xml:space="preserve"> году Контрольно-счетная палата</w:t>
      </w:r>
      <w:r w:rsidR="008F3BCD" w:rsidRPr="00E60C9D">
        <w:rPr>
          <w:rFonts w:eastAsiaTheme="minorHAnsi"/>
          <w:sz w:val="28"/>
          <w:szCs w:val="22"/>
          <w:lang w:eastAsia="en-US"/>
        </w:rPr>
        <w:t xml:space="preserve"> </w:t>
      </w:r>
      <w:r w:rsidRPr="00E60C9D">
        <w:rPr>
          <w:rFonts w:eastAsiaTheme="minorHAnsi"/>
          <w:sz w:val="28"/>
          <w:szCs w:val="22"/>
          <w:lang w:eastAsia="en-US"/>
        </w:rPr>
        <w:t xml:space="preserve">в рамках Совета контрольно-счетных органов Российской Федерации при Счетной палате Российской </w:t>
      </w:r>
      <w:r w:rsidRPr="00E60C9D">
        <w:rPr>
          <w:rFonts w:eastAsiaTheme="minorHAnsi"/>
          <w:color w:val="000000" w:themeColor="text1"/>
          <w:sz w:val="28"/>
          <w:szCs w:val="22"/>
          <w:lang w:eastAsia="en-US"/>
        </w:rPr>
        <w:t xml:space="preserve">Федерации (далее – Совет КСО при СП РФ) </w:t>
      </w:r>
      <w:r w:rsidRPr="00E60C9D">
        <w:rPr>
          <w:rFonts w:eastAsiaTheme="minorHAnsi"/>
          <w:sz w:val="28"/>
          <w:szCs w:val="22"/>
          <w:lang w:eastAsia="en-US"/>
        </w:rPr>
        <w:t>и Отделения Совета контрольно-счетных органов при Счетной палате Российской Федерации в Дальневосточном федеральном округе</w:t>
      </w:r>
      <w:r w:rsidR="008F3BCD">
        <w:rPr>
          <w:rFonts w:eastAsiaTheme="minorHAnsi"/>
          <w:sz w:val="28"/>
          <w:szCs w:val="22"/>
          <w:lang w:eastAsia="en-US"/>
        </w:rPr>
        <w:t xml:space="preserve"> принимала активное участие</w:t>
      </w:r>
      <w:r w:rsidRPr="00E60C9D">
        <w:rPr>
          <w:rFonts w:eastAsiaTheme="minorHAnsi"/>
          <w:sz w:val="28"/>
          <w:szCs w:val="22"/>
          <w:lang w:eastAsia="en-US"/>
        </w:rPr>
        <w:t>.</w:t>
      </w:r>
    </w:p>
    <w:p w:rsidR="00E5648C" w:rsidRDefault="00596F55" w:rsidP="008F53E5">
      <w:pPr>
        <w:ind w:firstLine="708"/>
        <w:rPr>
          <w:rFonts w:eastAsiaTheme="minorHAnsi"/>
          <w:sz w:val="28"/>
          <w:szCs w:val="22"/>
          <w:lang w:eastAsia="en-US"/>
        </w:rPr>
      </w:pPr>
      <w:r>
        <w:rPr>
          <w:rFonts w:eastAsiaTheme="minorHAnsi"/>
          <w:sz w:val="28"/>
          <w:szCs w:val="22"/>
          <w:lang w:eastAsia="en-US"/>
        </w:rPr>
        <w:t xml:space="preserve">К примеру, </w:t>
      </w:r>
      <w:r w:rsidRPr="00E60C9D">
        <w:rPr>
          <w:rFonts w:eastAsiaTheme="minorHAnsi"/>
          <w:sz w:val="28"/>
          <w:szCs w:val="22"/>
          <w:lang w:eastAsia="en-US"/>
        </w:rPr>
        <w:t>в 2023 год</w:t>
      </w:r>
      <w:r w:rsidR="0035338D">
        <w:rPr>
          <w:rFonts w:eastAsiaTheme="minorHAnsi"/>
          <w:sz w:val="28"/>
          <w:szCs w:val="22"/>
          <w:lang w:eastAsia="en-US"/>
        </w:rPr>
        <w:t>у</w:t>
      </w:r>
      <w:r w:rsidRPr="00E60C9D">
        <w:rPr>
          <w:rFonts w:eastAsiaTheme="minorHAnsi"/>
          <w:sz w:val="28"/>
          <w:szCs w:val="22"/>
          <w:lang w:eastAsia="en-US"/>
        </w:rPr>
        <w:t xml:space="preserve"> </w:t>
      </w:r>
      <w:r>
        <w:rPr>
          <w:rFonts w:eastAsiaTheme="minorHAnsi"/>
          <w:sz w:val="28"/>
          <w:szCs w:val="22"/>
          <w:lang w:eastAsia="en-US"/>
        </w:rPr>
        <w:t>п</w:t>
      </w:r>
      <w:r w:rsidR="00E60C9D" w:rsidRPr="00E60C9D">
        <w:rPr>
          <w:rFonts w:eastAsiaTheme="minorHAnsi"/>
          <w:sz w:val="28"/>
          <w:szCs w:val="22"/>
          <w:lang w:eastAsia="en-US"/>
        </w:rPr>
        <w:t>редседатель Контрольно-счетной палаты принял участие:</w:t>
      </w:r>
      <w:r w:rsidR="00EC3EF0">
        <w:rPr>
          <w:rFonts w:eastAsiaTheme="minorHAnsi"/>
          <w:sz w:val="28"/>
          <w:szCs w:val="22"/>
          <w:lang w:eastAsia="en-US"/>
        </w:rPr>
        <w:t xml:space="preserve"> </w:t>
      </w:r>
    </w:p>
    <w:p w:rsidR="00E60C9D" w:rsidRDefault="008D101F" w:rsidP="008F53E5">
      <w:pPr>
        <w:ind w:firstLine="708"/>
        <w:rPr>
          <w:rFonts w:eastAsiaTheme="minorHAnsi"/>
          <w:sz w:val="28"/>
          <w:szCs w:val="22"/>
          <w:lang w:eastAsia="en-US"/>
        </w:rPr>
      </w:pPr>
      <w:r w:rsidRPr="008D101F">
        <w:rPr>
          <w:rFonts w:eastAsiaTheme="minorHAnsi"/>
          <w:sz w:val="28"/>
          <w:szCs w:val="22"/>
          <w:lang w:eastAsia="en-US"/>
        </w:rPr>
        <w:t>в ХХI Общероссийской научной конференции "Стратегическое планирование в регионах и городах России" в ЗАО "Международный центр социально-экономических исследований "</w:t>
      </w:r>
      <w:proofErr w:type="spellStart"/>
      <w:r w:rsidRPr="008D101F">
        <w:rPr>
          <w:rFonts w:eastAsiaTheme="minorHAnsi"/>
          <w:sz w:val="28"/>
          <w:szCs w:val="22"/>
          <w:lang w:eastAsia="en-US"/>
        </w:rPr>
        <w:t>Леонтьевский</w:t>
      </w:r>
      <w:proofErr w:type="spellEnd"/>
      <w:r w:rsidRPr="008D101F">
        <w:rPr>
          <w:rFonts w:eastAsiaTheme="minorHAnsi"/>
          <w:sz w:val="28"/>
          <w:szCs w:val="22"/>
          <w:lang w:eastAsia="en-US"/>
        </w:rPr>
        <w:t xml:space="preserve"> центр"</w:t>
      </w:r>
      <w:r w:rsidR="00EE3B59">
        <w:rPr>
          <w:rFonts w:eastAsiaTheme="minorHAnsi"/>
          <w:sz w:val="28"/>
          <w:szCs w:val="22"/>
          <w:lang w:eastAsia="en-US"/>
        </w:rPr>
        <w:t>;</w:t>
      </w:r>
    </w:p>
    <w:p w:rsidR="00E60C9D" w:rsidRPr="00BC065A" w:rsidRDefault="004342C7" w:rsidP="007B1E1D">
      <w:pPr>
        <w:ind w:firstLine="708"/>
        <w:rPr>
          <w:rFonts w:eastAsiaTheme="minorHAnsi"/>
          <w:color w:val="000000"/>
          <w:sz w:val="28"/>
          <w:szCs w:val="28"/>
          <w:shd w:val="clear" w:color="auto" w:fill="FFFFFF"/>
          <w:lang w:eastAsia="en-US"/>
        </w:rPr>
      </w:pPr>
      <w:r w:rsidRPr="00BC065A">
        <w:rPr>
          <w:rFonts w:eastAsiaTheme="minorHAnsi"/>
          <w:noProof/>
          <w:sz w:val="28"/>
          <w:szCs w:val="28"/>
        </w:rPr>
        <w:drawing>
          <wp:anchor distT="0" distB="0" distL="114300" distR="114300" simplePos="0" relativeHeight="251677696" behindDoc="1" locked="0" layoutInCell="1" allowOverlap="1">
            <wp:simplePos x="0" y="0"/>
            <wp:positionH relativeFrom="column">
              <wp:posOffset>2664278</wp:posOffset>
            </wp:positionH>
            <wp:positionV relativeFrom="paragraph">
              <wp:posOffset>42818</wp:posOffset>
            </wp:positionV>
            <wp:extent cx="3281680" cy="2188845"/>
            <wp:effectExtent l="0" t="0" r="0" b="1905"/>
            <wp:wrapTight wrapText="bothSides">
              <wp:wrapPolygon edited="0">
                <wp:start x="0" y="0"/>
                <wp:lineTo x="0" y="21431"/>
                <wp:lineTo x="21441" y="21431"/>
                <wp:lineTo x="21441"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81680" cy="2188845"/>
                    </a:xfrm>
                    <a:prstGeom prst="rect">
                      <a:avLst/>
                    </a:prstGeom>
                    <a:noFill/>
                  </pic:spPr>
                </pic:pic>
              </a:graphicData>
            </a:graphic>
            <wp14:sizeRelH relativeFrom="page">
              <wp14:pctWidth>0</wp14:pctWidth>
            </wp14:sizeRelH>
            <wp14:sizeRelV relativeFrom="page">
              <wp14:pctHeight>0</wp14:pctHeight>
            </wp14:sizeRelV>
          </wp:anchor>
        </w:drawing>
      </w:r>
      <w:r w:rsidR="00E60C9D" w:rsidRPr="00BC065A">
        <w:rPr>
          <w:rFonts w:eastAsiaTheme="minorHAnsi"/>
          <w:bCs/>
          <w:color w:val="000000"/>
          <w:sz w:val="28"/>
          <w:szCs w:val="28"/>
          <w:shd w:val="clear" w:color="auto" w:fill="FFFFFF"/>
          <w:lang w:eastAsia="en-US"/>
        </w:rPr>
        <w:t xml:space="preserve">в Совете Федерации с участием председателей контрольно-счетных органов субъектов </w:t>
      </w:r>
      <w:r w:rsidR="00BC065A" w:rsidRPr="00BC065A">
        <w:rPr>
          <w:rFonts w:eastAsiaTheme="minorHAnsi"/>
          <w:bCs/>
          <w:color w:val="000000"/>
          <w:sz w:val="28"/>
          <w:szCs w:val="28"/>
          <w:shd w:val="clear" w:color="auto" w:fill="FFFFFF"/>
          <w:lang w:eastAsia="en-US"/>
        </w:rPr>
        <w:t>Российской Федерации на</w:t>
      </w:r>
      <w:r w:rsidR="00E60C9D" w:rsidRPr="00BC065A">
        <w:rPr>
          <w:rFonts w:eastAsiaTheme="minorHAnsi"/>
          <w:bCs/>
          <w:color w:val="000000"/>
          <w:sz w:val="28"/>
          <w:szCs w:val="28"/>
          <w:shd w:val="clear" w:color="auto" w:fill="FFFFFF"/>
          <w:lang w:eastAsia="en-US"/>
        </w:rPr>
        <w:t xml:space="preserve"> </w:t>
      </w:r>
      <w:r w:rsidR="00EE3B59" w:rsidRPr="00BC065A">
        <w:rPr>
          <w:rFonts w:eastAsiaTheme="minorHAnsi"/>
          <w:bCs/>
          <w:color w:val="000000"/>
          <w:sz w:val="28"/>
          <w:szCs w:val="28"/>
          <w:shd w:val="clear" w:color="auto" w:fill="FFFFFF"/>
          <w:lang w:eastAsia="en-US"/>
        </w:rPr>
        <w:t>совещани</w:t>
      </w:r>
      <w:r w:rsidR="00BC065A" w:rsidRPr="00BC065A">
        <w:rPr>
          <w:rFonts w:eastAsiaTheme="minorHAnsi"/>
          <w:bCs/>
          <w:color w:val="000000"/>
          <w:sz w:val="28"/>
          <w:szCs w:val="28"/>
          <w:shd w:val="clear" w:color="auto" w:fill="FFFFFF"/>
          <w:lang w:eastAsia="en-US"/>
        </w:rPr>
        <w:t>и</w:t>
      </w:r>
      <w:r w:rsidR="00EE3B59" w:rsidRPr="00BC065A">
        <w:rPr>
          <w:rFonts w:eastAsiaTheme="minorHAnsi"/>
          <w:bCs/>
          <w:color w:val="000000"/>
          <w:sz w:val="28"/>
          <w:szCs w:val="28"/>
          <w:shd w:val="clear" w:color="auto" w:fill="FFFFFF"/>
          <w:lang w:eastAsia="en-US"/>
        </w:rPr>
        <w:t xml:space="preserve"> </w:t>
      </w:r>
      <w:r w:rsidR="00BC065A" w:rsidRPr="00BC065A">
        <w:rPr>
          <w:rFonts w:eastAsiaTheme="minorHAnsi"/>
          <w:bCs/>
          <w:color w:val="000000"/>
          <w:sz w:val="28"/>
          <w:szCs w:val="28"/>
          <w:shd w:val="clear" w:color="auto" w:fill="FFFFFF"/>
          <w:lang w:eastAsia="en-US"/>
        </w:rPr>
        <w:t>по</w:t>
      </w:r>
      <w:r w:rsidR="00E60C9D" w:rsidRPr="00BC065A">
        <w:rPr>
          <w:rFonts w:eastAsiaTheme="minorHAnsi"/>
          <w:bCs/>
          <w:color w:val="000000"/>
          <w:sz w:val="28"/>
          <w:szCs w:val="28"/>
          <w:shd w:val="clear" w:color="auto" w:fill="FFFFFF"/>
          <w:lang w:eastAsia="en-US"/>
        </w:rPr>
        <w:t xml:space="preserve"> тем</w:t>
      </w:r>
      <w:r w:rsidR="00BC065A" w:rsidRPr="00BC065A">
        <w:rPr>
          <w:rFonts w:eastAsiaTheme="minorHAnsi"/>
          <w:bCs/>
          <w:color w:val="000000"/>
          <w:sz w:val="28"/>
          <w:szCs w:val="28"/>
          <w:shd w:val="clear" w:color="auto" w:fill="FFFFFF"/>
          <w:lang w:eastAsia="en-US"/>
        </w:rPr>
        <w:t>е</w:t>
      </w:r>
      <w:r w:rsidR="00E60C9D" w:rsidRPr="00BC065A">
        <w:rPr>
          <w:rFonts w:eastAsiaTheme="minorHAnsi"/>
          <w:bCs/>
          <w:color w:val="000000"/>
          <w:sz w:val="28"/>
          <w:szCs w:val="28"/>
          <w:shd w:val="clear" w:color="auto" w:fill="FFFFFF"/>
          <w:lang w:eastAsia="en-US"/>
        </w:rPr>
        <w:t xml:space="preserve"> "Парламентский контроль в сфере бюджетных правоотношений: 30 </w:t>
      </w:r>
      <w:r w:rsidR="00BC065A" w:rsidRPr="00BC065A">
        <w:rPr>
          <w:rFonts w:eastAsiaTheme="minorHAnsi"/>
          <w:bCs/>
          <w:color w:val="000000"/>
          <w:sz w:val="28"/>
          <w:szCs w:val="28"/>
          <w:shd w:val="clear" w:color="auto" w:fill="FFFFFF"/>
          <w:lang w:eastAsia="en-US"/>
        </w:rPr>
        <w:t>лет развития, взгляд в будущее";</w:t>
      </w:r>
    </w:p>
    <w:p w:rsidR="00E60C9D" w:rsidRPr="00E60C9D" w:rsidRDefault="00BC065A" w:rsidP="00B6683F">
      <w:pPr>
        <w:ind w:firstLine="708"/>
        <w:rPr>
          <w:rFonts w:eastAsiaTheme="minorHAnsi"/>
          <w:sz w:val="28"/>
          <w:szCs w:val="28"/>
          <w:lang w:eastAsia="en-US"/>
        </w:rPr>
      </w:pPr>
      <w:r>
        <w:rPr>
          <w:rFonts w:eastAsiaTheme="minorHAnsi"/>
          <w:sz w:val="28"/>
          <w:szCs w:val="28"/>
          <w:lang w:eastAsia="en-US"/>
        </w:rPr>
        <w:t xml:space="preserve">в </w:t>
      </w:r>
      <w:r w:rsidR="00E60C9D" w:rsidRPr="00E60C9D">
        <w:rPr>
          <w:rFonts w:eastAsiaTheme="minorHAnsi"/>
          <w:sz w:val="28"/>
          <w:szCs w:val="28"/>
          <w:lang w:eastAsia="en-US"/>
        </w:rPr>
        <w:t>ежегодно</w:t>
      </w:r>
      <w:r>
        <w:rPr>
          <w:rFonts w:eastAsiaTheme="minorHAnsi"/>
          <w:sz w:val="28"/>
          <w:szCs w:val="28"/>
          <w:lang w:eastAsia="en-US"/>
        </w:rPr>
        <w:t>м</w:t>
      </w:r>
      <w:r w:rsidR="00E60C9D" w:rsidRPr="00E60C9D">
        <w:rPr>
          <w:rFonts w:eastAsiaTheme="minorHAnsi"/>
          <w:sz w:val="28"/>
          <w:szCs w:val="28"/>
          <w:lang w:eastAsia="en-US"/>
        </w:rPr>
        <w:t xml:space="preserve"> заседани</w:t>
      </w:r>
      <w:r>
        <w:rPr>
          <w:rFonts w:eastAsiaTheme="minorHAnsi"/>
          <w:sz w:val="28"/>
          <w:szCs w:val="28"/>
          <w:lang w:eastAsia="en-US"/>
        </w:rPr>
        <w:t>и</w:t>
      </w:r>
      <w:r w:rsidR="00E60C9D" w:rsidRPr="00E60C9D">
        <w:rPr>
          <w:rFonts w:eastAsiaTheme="minorHAnsi"/>
          <w:sz w:val="28"/>
          <w:szCs w:val="28"/>
          <w:lang w:eastAsia="en-US"/>
        </w:rPr>
        <w:t xml:space="preserve"> Совета контрольно-счетных органов при Счетной палате, на котором подведены итоги работы в 2023 году и намечены планы на будущее. Одним из приоритетных направлений сотрудничества, в 2024 году станет повышение качества рекомендаций Счетной палаты и региональных КСО. </w:t>
      </w:r>
    </w:p>
    <w:p w:rsidR="00E60C9D" w:rsidRPr="00335433" w:rsidRDefault="00E60C9D" w:rsidP="00335433">
      <w:pPr>
        <w:ind w:firstLine="709"/>
        <w:rPr>
          <w:rFonts w:eastAsiaTheme="minorHAnsi"/>
          <w:sz w:val="28"/>
          <w:szCs w:val="22"/>
          <w:lang w:eastAsia="en-US"/>
        </w:rPr>
      </w:pPr>
      <w:r w:rsidRPr="00E60C9D">
        <w:rPr>
          <w:rFonts w:eastAsiaTheme="minorHAnsi"/>
          <w:b/>
          <w:sz w:val="28"/>
          <w:szCs w:val="28"/>
          <w:lang w:eastAsia="en-US"/>
        </w:rPr>
        <w:t>7</w:t>
      </w:r>
      <w:r w:rsidRPr="00335433">
        <w:rPr>
          <w:rFonts w:eastAsiaTheme="minorHAnsi"/>
          <w:b/>
          <w:sz w:val="28"/>
          <w:szCs w:val="28"/>
          <w:lang w:eastAsia="en-US"/>
        </w:rPr>
        <w:t>.2.</w:t>
      </w:r>
      <w:r w:rsidRPr="00335433">
        <w:rPr>
          <w:rFonts w:eastAsiaTheme="minorHAnsi"/>
          <w:sz w:val="28"/>
          <w:szCs w:val="28"/>
          <w:lang w:eastAsia="en-US"/>
        </w:rPr>
        <w:t> </w:t>
      </w:r>
      <w:r w:rsidRPr="00335433">
        <w:rPr>
          <w:rFonts w:eastAsiaTheme="minorHAnsi"/>
          <w:sz w:val="28"/>
          <w:szCs w:val="22"/>
          <w:lang w:eastAsia="en-US"/>
        </w:rPr>
        <w:t xml:space="preserve">В течение 2023 года сотрудники Контрольно-счетной палаты приняли участие в 38 видеоконференциях на платформе Союза Контрольно-счетных органов при Счетной палате Российской Федерации.  </w:t>
      </w:r>
    </w:p>
    <w:p w:rsidR="00E60C9D" w:rsidRPr="0081062B" w:rsidRDefault="00E60C9D" w:rsidP="0081062B">
      <w:pPr>
        <w:ind w:firstLine="709"/>
        <w:rPr>
          <w:rFonts w:eastAsiaTheme="minorHAnsi"/>
          <w:sz w:val="28"/>
          <w:szCs w:val="22"/>
          <w:highlight w:val="yellow"/>
          <w:lang w:eastAsia="en-US"/>
        </w:rPr>
      </w:pPr>
      <w:r w:rsidRPr="00335433">
        <w:rPr>
          <w:rFonts w:eastAsiaTheme="minorHAnsi"/>
          <w:sz w:val="28"/>
          <w:szCs w:val="22"/>
          <w:lang w:eastAsia="en-US"/>
        </w:rPr>
        <w:t>В рамках</w:t>
      </w:r>
      <w:r w:rsidR="004A76BB">
        <w:rPr>
          <w:rFonts w:eastAsiaTheme="minorHAnsi"/>
          <w:sz w:val="28"/>
          <w:szCs w:val="22"/>
          <w:lang w:eastAsia="en-US"/>
        </w:rPr>
        <w:t xml:space="preserve"> </w:t>
      </w:r>
      <w:r w:rsidR="004A76BB" w:rsidRPr="004A76BB">
        <w:rPr>
          <w:rFonts w:eastAsiaTheme="minorHAnsi"/>
          <w:sz w:val="28"/>
          <w:szCs w:val="22"/>
          <w:lang w:eastAsia="en-US"/>
        </w:rPr>
        <w:t>VIII</w:t>
      </w:r>
      <w:r w:rsidR="00835DBF">
        <w:rPr>
          <w:rFonts w:eastAsiaTheme="minorHAnsi"/>
          <w:sz w:val="28"/>
          <w:szCs w:val="22"/>
          <w:lang w:eastAsia="en-US"/>
        </w:rPr>
        <w:t xml:space="preserve"> </w:t>
      </w:r>
      <w:r w:rsidRPr="00335433">
        <w:rPr>
          <w:rFonts w:eastAsiaTheme="minorHAnsi"/>
          <w:sz w:val="28"/>
          <w:szCs w:val="22"/>
          <w:lang w:eastAsia="en-US"/>
        </w:rPr>
        <w:t xml:space="preserve">Восточном экономическом форуме во Владивосток </w:t>
      </w:r>
      <w:r w:rsidR="00FF76E3" w:rsidRPr="00335433">
        <w:rPr>
          <w:rFonts w:eastAsiaTheme="minorHAnsi"/>
          <w:sz w:val="28"/>
          <w:szCs w:val="22"/>
          <w:lang w:eastAsia="en-US"/>
        </w:rPr>
        <w:t>участ</w:t>
      </w:r>
      <w:r w:rsidR="00FF76E3">
        <w:rPr>
          <w:rFonts w:eastAsiaTheme="minorHAnsi"/>
          <w:sz w:val="28"/>
          <w:szCs w:val="22"/>
          <w:lang w:eastAsia="en-US"/>
        </w:rPr>
        <w:t>вовали</w:t>
      </w:r>
      <w:r w:rsidRPr="00335433">
        <w:rPr>
          <w:rFonts w:eastAsiaTheme="minorHAnsi"/>
          <w:sz w:val="28"/>
          <w:szCs w:val="22"/>
          <w:lang w:eastAsia="en-US"/>
        </w:rPr>
        <w:t xml:space="preserve"> аудиторы Счетной палаты Светлана Орлова, Дмитрий Зайцев, Наталья </w:t>
      </w:r>
      <w:proofErr w:type="spellStart"/>
      <w:r w:rsidRPr="00335433">
        <w:rPr>
          <w:rFonts w:eastAsiaTheme="minorHAnsi"/>
          <w:sz w:val="28"/>
          <w:szCs w:val="22"/>
          <w:lang w:eastAsia="en-US"/>
        </w:rPr>
        <w:t>Трунова</w:t>
      </w:r>
      <w:proofErr w:type="spellEnd"/>
      <w:r w:rsidRPr="00335433">
        <w:rPr>
          <w:rFonts w:eastAsiaTheme="minorHAnsi"/>
          <w:sz w:val="28"/>
          <w:szCs w:val="22"/>
          <w:lang w:eastAsia="en-US"/>
        </w:rPr>
        <w:t xml:space="preserve">, а также руководитель аппарата Счетной палаты Вячеслав </w:t>
      </w:r>
      <w:proofErr w:type="spellStart"/>
      <w:r w:rsidRPr="00335433">
        <w:rPr>
          <w:rFonts w:eastAsiaTheme="minorHAnsi"/>
          <w:sz w:val="28"/>
          <w:szCs w:val="22"/>
          <w:lang w:eastAsia="en-US"/>
        </w:rPr>
        <w:t>Витушкин</w:t>
      </w:r>
      <w:proofErr w:type="spellEnd"/>
      <w:r w:rsidRPr="00335433">
        <w:rPr>
          <w:rFonts w:eastAsiaTheme="minorHAnsi"/>
          <w:sz w:val="28"/>
          <w:szCs w:val="22"/>
          <w:lang w:eastAsia="en-US"/>
        </w:rPr>
        <w:t xml:space="preserve">. Возглавляла делегацию исполняющая обязанности Председателя Счетной палаты Российской Федерации Галина Изотова. С коллективом </w:t>
      </w:r>
      <w:r w:rsidR="007B62DB">
        <w:rPr>
          <w:rFonts w:eastAsiaTheme="minorHAnsi"/>
          <w:sz w:val="28"/>
          <w:szCs w:val="22"/>
          <w:lang w:eastAsia="en-US"/>
        </w:rPr>
        <w:t>К</w:t>
      </w:r>
      <w:r w:rsidR="002E2101">
        <w:rPr>
          <w:rFonts w:eastAsiaTheme="minorHAnsi"/>
          <w:sz w:val="28"/>
          <w:szCs w:val="22"/>
          <w:lang w:eastAsia="en-US"/>
        </w:rPr>
        <w:t>онтрольно-счетной палаты</w:t>
      </w:r>
      <w:r w:rsidRPr="00335433">
        <w:rPr>
          <w:rFonts w:eastAsiaTheme="minorHAnsi"/>
          <w:sz w:val="28"/>
          <w:szCs w:val="22"/>
          <w:lang w:eastAsia="en-US"/>
        </w:rPr>
        <w:t xml:space="preserve"> проведена встреча.</w:t>
      </w:r>
      <w:r w:rsidR="00FC3D64" w:rsidRPr="00FC3D64">
        <w:t xml:space="preserve"> </w:t>
      </w:r>
      <w:r w:rsidR="00FC3D64" w:rsidRPr="00FC3D64">
        <w:rPr>
          <w:rFonts w:eastAsiaTheme="minorHAnsi"/>
          <w:sz w:val="28"/>
          <w:szCs w:val="22"/>
          <w:lang w:eastAsia="en-US"/>
        </w:rPr>
        <w:t xml:space="preserve">Аудиторы Счетной палаты познакомили коллег с </w:t>
      </w:r>
      <w:r w:rsidR="002E2101" w:rsidRPr="00335433">
        <w:rPr>
          <w:rFonts w:eastAsiaTheme="minorHAnsi"/>
          <w:noProof/>
          <w:sz w:val="28"/>
          <w:szCs w:val="22"/>
        </w:rPr>
        <w:drawing>
          <wp:anchor distT="0" distB="0" distL="114300" distR="114300" simplePos="0" relativeHeight="251678720" behindDoc="1" locked="0" layoutInCell="1" allowOverlap="1">
            <wp:simplePos x="0" y="0"/>
            <wp:positionH relativeFrom="column">
              <wp:posOffset>2260600</wp:posOffset>
            </wp:positionH>
            <wp:positionV relativeFrom="paragraph">
              <wp:posOffset>0</wp:posOffset>
            </wp:positionV>
            <wp:extent cx="3676015" cy="2065655"/>
            <wp:effectExtent l="0" t="0" r="635" b="0"/>
            <wp:wrapTight wrapText="bothSides">
              <wp:wrapPolygon edited="0">
                <wp:start x="0" y="0"/>
                <wp:lineTo x="0" y="21314"/>
                <wp:lineTo x="21492" y="21314"/>
                <wp:lineTo x="21492"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76015" cy="2065655"/>
                    </a:xfrm>
                    <a:prstGeom prst="rect">
                      <a:avLst/>
                    </a:prstGeom>
                    <a:noFill/>
                  </pic:spPr>
                </pic:pic>
              </a:graphicData>
            </a:graphic>
            <wp14:sizeRelH relativeFrom="page">
              <wp14:pctWidth>0</wp14:pctWidth>
            </wp14:sizeRelH>
            <wp14:sizeRelV relativeFrom="page">
              <wp14:pctHeight>0</wp14:pctHeight>
            </wp14:sizeRelV>
          </wp:anchor>
        </w:drawing>
      </w:r>
      <w:r w:rsidR="00FC3D64" w:rsidRPr="00FC3D64">
        <w:rPr>
          <w:rFonts w:eastAsiaTheme="minorHAnsi"/>
          <w:sz w:val="28"/>
          <w:szCs w:val="22"/>
          <w:lang w:eastAsia="en-US"/>
        </w:rPr>
        <w:t>приоритетными направлениями своей работы, методологически</w:t>
      </w:r>
      <w:r w:rsidR="00AC4CE8">
        <w:rPr>
          <w:rFonts w:eastAsiaTheme="minorHAnsi"/>
          <w:sz w:val="28"/>
          <w:szCs w:val="22"/>
          <w:lang w:eastAsia="en-US"/>
        </w:rPr>
        <w:t>ми новациями</w:t>
      </w:r>
      <w:r w:rsidR="002E6C5A">
        <w:rPr>
          <w:rFonts w:eastAsiaTheme="minorHAnsi"/>
          <w:sz w:val="28"/>
          <w:szCs w:val="22"/>
          <w:lang w:eastAsia="en-US"/>
        </w:rPr>
        <w:t>. П</w:t>
      </w:r>
      <w:r w:rsidR="000415B3">
        <w:rPr>
          <w:rFonts w:eastAsiaTheme="minorHAnsi"/>
          <w:sz w:val="28"/>
          <w:szCs w:val="22"/>
          <w:lang w:eastAsia="en-US"/>
        </w:rPr>
        <w:t xml:space="preserve">оделились опытом </w:t>
      </w:r>
      <w:r w:rsidR="002E6C5A">
        <w:rPr>
          <w:rFonts w:eastAsiaTheme="minorHAnsi"/>
          <w:sz w:val="28"/>
          <w:szCs w:val="22"/>
          <w:lang w:eastAsia="en-US"/>
        </w:rPr>
        <w:t>в</w:t>
      </w:r>
      <w:r w:rsidR="00FC3D64" w:rsidRPr="00FC3D64">
        <w:rPr>
          <w:rFonts w:eastAsiaTheme="minorHAnsi"/>
          <w:sz w:val="28"/>
          <w:szCs w:val="22"/>
          <w:lang w:eastAsia="en-US"/>
        </w:rPr>
        <w:t xml:space="preserve"> развитии </w:t>
      </w:r>
      <w:proofErr w:type="spellStart"/>
      <w:r w:rsidR="00FC3D64" w:rsidRPr="00FC3D64">
        <w:rPr>
          <w:rFonts w:eastAsiaTheme="minorHAnsi"/>
          <w:sz w:val="28"/>
          <w:szCs w:val="22"/>
          <w:lang w:eastAsia="en-US"/>
        </w:rPr>
        <w:t>цифровизации</w:t>
      </w:r>
      <w:proofErr w:type="spellEnd"/>
      <w:r w:rsidR="00FC3D64" w:rsidRPr="00FC3D64">
        <w:rPr>
          <w:rFonts w:eastAsiaTheme="minorHAnsi"/>
          <w:sz w:val="28"/>
          <w:szCs w:val="22"/>
          <w:lang w:eastAsia="en-US"/>
        </w:rPr>
        <w:t xml:space="preserve"> и других приоритетных направлениях работы</w:t>
      </w:r>
      <w:r w:rsidR="00FC3D64">
        <w:rPr>
          <w:rFonts w:eastAsiaTheme="minorHAnsi"/>
          <w:sz w:val="28"/>
          <w:szCs w:val="22"/>
          <w:lang w:eastAsia="en-US"/>
        </w:rPr>
        <w:t xml:space="preserve"> </w:t>
      </w:r>
      <w:r w:rsidR="006E7FDE" w:rsidRPr="006E7FDE">
        <w:rPr>
          <w:rFonts w:eastAsiaTheme="minorHAnsi"/>
          <w:sz w:val="28"/>
          <w:szCs w:val="22"/>
          <w:lang w:eastAsia="en-US"/>
        </w:rPr>
        <w:t>высш</w:t>
      </w:r>
      <w:r w:rsidR="006E7FDE">
        <w:rPr>
          <w:rFonts w:eastAsiaTheme="minorHAnsi"/>
          <w:sz w:val="28"/>
          <w:szCs w:val="22"/>
          <w:lang w:eastAsia="en-US"/>
        </w:rPr>
        <w:t>его</w:t>
      </w:r>
      <w:r w:rsidR="006E7FDE" w:rsidRPr="006E7FDE">
        <w:rPr>
          <w:rFonts w:eastAsiaTheme="minorHAnsi"/>
          <w:sz w:val="28"/>
          <w:szCs w:val="22"/>
          <w:lang w:eastAsia="en-US"/>
        </w:rPr>
        <w:t xml:space="preserve"> орган</w:t>
      </w:r>
      <w:r w:rsidR="006E7FDE">
        <w:rPr>
          <w:rFonts w:eastAsiaTheme="minorHAnsi"/>
          <w:sz w:val="28"/>
          <w:szCs w:val="22"/>
          <w:lang w:eastAsia="en-US"/>
        </w:rPr>
        <w:t>а</w:t>
      </w:r>
      <w:r w:rsidR="006E7FDE" w:rsidRPr="006E7FDE">
        <w:rPr>
          <w:rFonts w:eastAsiaTheme="minorHAnsi"/>
          <w:sz w:val="28"/>
          <w:szCs w:val="22"/>
          <w:lang w:eastAsia="en-US"/>
        </w:rPr>
        <w:t xml:space="preserve"> внешнего </w:t>
      </w:r>
      <w:r w:rsidR="006E7FDE" w:rsidRPr="00E3003E">
        <w:rPr>
          <w:rFonts w:eastAsiaTheme="minorHAnsi"/>
          <w:sz w:val="28"/>
          <w:szCs w:val="22"/>
          <w:lang w:eastAsia="en-US"/>
        </w:rPr>
        <w:t>государственного аудита (контроля)</w:t>
      </w:r>
      <w:r w:rsidR="00FC3D64" w:rsidRPr="00E3003E">
        <w:rPr>
          <w:rFonts w:eastAsiaTheme="minorHAnsi"/>
          <w:sz w:val="28"/>
          <w:szCs w:val="22"/>
          <w:lang w:eastAsia="en-US"/>
        </w:rPr>
        <w:t>.</w:t>
      </w:r>
    </w:p>
    <w:p w:rsidR="0081062B" w:rsidRDefault="00E3003E" w:rsidP="0081062B">
      <w:pPr>
        <w:rPr>
          <w:rFonts w:eastAsiaTheme="minorHAnsi"/>
          <w:sz w:val="28"/>
          <w:szCs w:val="22"/>
          <w:lang w:eastAsia="en-US"/>
        </w:rPr>
      </w:pPr>
      <w:r w:rsidRPr="0081062B">
        <w:rPr>
          <w:rFonts w:eastAsiaTheme="minorHAnsi"/>
          <w:sz w:val="28"/>
          <w:szCs w:val="22"/>
          <w:lang w:eastAsia="en-US"/>
        </w:rPr>
        <w:tab/>
      </w:r>
      <w:r w:rsidRPr="0081062B">
        <w:rPr>
          <w:rFonts w:eastAsiaTheme="minorHAnsi"/>
          <w:b/>
          <w:sz w:val="28"/>
          <w:szCs w:val="22"/>
          <w:lang w:eastAsia="en-US"/>
        </w:rPr>
        <w:t>7.3.</w:t>
      </w:r>
      <w:r w:rsidRPr="0081062B">
        <w:rPr>
          <w:rFonts w:eastAsiaTheme="minorHAnsi"/>
          <w:sz w:val="28"/>
          <w:szCs w:val="22"/>
          <w:lang w:eastAsia="en-US"/>
        </w:rPr>
        <w:t> </w:t>
      </w:r>
      <w:r w:rsidR="00792C99">
        <w:rPr>
          <w:rFonts w:eastAsiaTheme="minorHAnsi"/>
          <w:sz w:val="28"/>
          <w:szCs w:val="22"/>
          <w:lang w:eastAsia="en-US"/>
        </w:rPr>
        <w:t>В</w:t>
      </w:r>
      <w:r w:rsidR="0081062B" w:rsidRPr="0081062B">
        <w:rPr>
          <w:rFonts w:eastAsiaTheme="minorHAnsi"/>
          <w:sz w:val="28"/>
          <w:szCs w:val="22"/>
          <w:lang w:eastAsia="en-US"/>
        </w:rPr>
        <w:t xml:space="preserve"> 2023 году в </w:t>
      </w:r>
      <w:r w:rsidR="00792C99">
        <w:rPr>
          <w:rFonts w:eastAsiaTheme="minorHAnsi"/>
          <w:sz w:val="28"/>
          <w:szCs w:val="22"/>
          <w:lang w:eastAsia="en-US"/>
        </w:rPr>
        <w:t>адрес Контрольно-счетной палаты</w:t>
      </w:r>
      <w:r w:rsidR="0081062B" w:rsidRPr="0081062B">
        <w:rPr>
          <w:rFonts w:eastAsiaTheme="minorHAnsi"/>
          <w:sz w:val="28"/>
          <w:szCs w:val="22"/>
          <w:lang w:eastAsia="en-US"/>
        </w:rPr>
        <w:t xml:space="preserve"> </w:t>
      </w:r>
      <w:r w:rsidR="00792C99" w:rsidRPr="0081062B">
        <w:rPr>
          <w:rFonts w:eastAsiaTheme="minorHAnsi"/>
          <w:sz w:val="28"/>
          <w:szCs w:val="22"/>
          <w:lang w:eastAsia="en-US"/>
        </w:rPr>
        <w:t>поступи</w:t>
      </w:r>
      <w:r w:rsidR="00792C99">
        <w:rPr>
          <w:rFonts w:eastAsiaTheme="minorHAnsi"/>
          <w:sz w:val="28"/>
          <w:szCs w:val="22"/>
          <w:lang w:eastAsia="en-US"/>
        </w:rPr>
        <w:t>ло</w:t>
      </w:r>
      <w:r w:rsidR="00792C99" w:rsidRPr="0081062B">
        <w:rPr>
          <w:rFonts w:eastAsiaTheme="minorHAnsi"/>
          <w:sz w:val="28"/>
          <w:szCs w:val="22"/>
          <w:lang w:eastAsia="en-US"/>
        </w:rPr>
        <w:t xml:space="preserve"> </w:t>
      </w:r>
      <w:r w:rsidR="0081062B" w:rsidRPr="0081062B">
        <w:rPr>
          <w:rFonts w:eastAsiaTheme="minorHAnsi"/>
          <w:sz w:val="28"/>
          <w:szCs w:val="22"/>
          <w:lang w:eastAsia="en-US"/>
        </w:rPr>
        <w:t xml:space="preserve">13 обращений, поставлено в них 20 вопросов (в 2022 году поступило 19 обращений </w:t>
      </w:r>
      <w:r w:rsidR="00792C99">
        <w:rPr>
          <w:rFonts w:eastAsiaTheme="minorHAnsi"/>
          <w:sz w:val="28"/>
          <w:szCs w:val="22"/>
          <w:lang w:eastAsia="en-US"/>
        </w:rPr>
        <w:t>по</w:t>
      </w:r>
      <w:r w:rsidR="0081062B" w:rsidRPr="0081062B">
        <w:rPr>
          <w:rFonts w:eastAsiaTheme="minorHAnsi"/>
          <w:sz w:val="28"/>
          <w:szCs w:val="22"/>
          <w:lang w:eastAsia="en-US"/>
        </w:rPr>
        <w:t xml:space="preserve"> 23 вопроса</w:t>
      </w:r>
      <w:r w:rsidR="00792C99">
        <w:rPr>
          <w:rFonts w:eastAsiaTheme="minorHAnsi"/>
          <w:sz w:val="28"/>
          <w:szCs w:val="22"/>
          <w:lang w:eastAsia="en-US"/>
        </w:rPr>
        <w:t>м</w:t>
      </w:r>
      <w:r w:rsidR="0081062B" w:rsidRPr="0081062B">
        <w:rPr>
          <w:rFonts w:eastAsiaTheme="minorHAnsi"/>
          <w:sz w:val="28"/>
          <w:szCs w:val="22"/>
          <w:lang w:eastAsia="en-US"/>
        </w:rPr>
        <w:t>).</w:t>
      </w:r>
    </w:p>
    <w:p w:rsidR="008A7F5A" w:rsidRPr="008A7F5A" w:rsidRDefault="00F2406D" w:rsidP="00D56DBF">
      <w:pPr>
        <w:rPr>
          <w:rFonts w:eastAsiaTheme="minorHAnsi"/>
          <w:sz w:val="28"/>
          <w:szCs w:val="22"/>
          <w:lang w:eastAsia="en-US"/>
        </w:rPr>
      </w:pPr>
      <w:r w:rsidRPr="002D57E2">
        <w:rPr>
          <w:b/>
          <w:noProof/>
          <w:sz w:val="28"/>
          <w:szCs w:val="28"/>
        </w:rPr>
        <w:lastRenderedPageBreak/>
        <w:drawing>
          <wp:anchor distT="0" distB="0" distL="114300" distR="114300" simplePos="0" relativeHeight="251679744" behindDoc="0" locked="0" layoutInCell="1" allowOverlap="1">
            <wp:simplePos x="0" y="0"/>
            <wp:positionH relativeFrom="column">
              <wp:posOffset>2023403</wp:posOffset>
            </wp:positionH>
            <wp:positionV relativeFrom="paragraph">
              <wp:posOffset>285213</wp:posOffset>
            </wp:positionV>
            <wp:extent cx="3859823" cy="2180492"/>
            <wp:effectExtent l="0" t="0" r="7620" b="10795"/>
            <wp:wrapSquare wrapText="bothSides"/>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anchor>
        </w:drawing>
      </w:r>
      <w:r w:rsidR="0081062B">
        <w:rPr>
          <w:rFonts w:eastAsiaTheme="minorHAnsi"/>
          <w:sz w:val="28"/>
          <w:szCs w:val="22"/>
          <w:lang w:eastAsia="en-US"/>
        </w:rPr>
        <w:tab/>
      </w:r>
      <w:r w:rsidR="00EF600F">
        <w:rPr>
          <w:rFonts w:eastAsiaTheme="minorHAnsi"/>
          <w:sz w:val="28"/>
          <w:szCs w:val="22"/>
          <w:lang w:eastAsia="en-US"/>
        </w:rPr>
        <w:t>С</w:t>
      </w:r>
      <w:r w:rsidR="008A7F5A" w:rsidRPr="008A7F5A">
        <w:rPr>
          <w:rFonts w:eastAsiaTheme="minorHAnsi"/>
          <w:sz w:val="28"/>
          <w:szCs w:val="22"/>
          <w:lang w:eastAsia="en-US"/>
        </w:rPr>
        <w:t>амыми актуальными обращениями стали вопросы в части нарушения Кодекса Российской Федерации об административных правонарушениях (КоАП РФ) (59</w:t>
      </w:r>
      <w:r w:rsidR="00EF600F">
        <w:rPr>
          <w:rFonts w:eastAsiaTheme="minorHAnsi"/>
          <w:sz w:val="28"/>
          <w:szCs w:val="22"/>
          <w:lang w:eastAsia="en-US"/>
        </w:rPr>
        <w:t xml:space="preserve"> </w:t>
      </w:r>
      <w:r w:rsidR="008A7F5A" w:rsidRPr="008A7F5A">
        <w:rPr>
          <w:rFonts w:eastAsiaTheme="minorHAnsi"/>
          <w:sz w:val="28"/>
          <w:szCs w:val="22"/>
          <w:lang w:eastAsia="en-US"/>
        </w:rPr>
        <w:t xml:space="preserve">% от общего числа обращений). </w:t>
      </w:r>
      <w:r w:rsidR="00EF600F">
        <w:rPr>
          <w:rFonts w:eastAsiaTheme="minorHAnsi"/>
          <w:sz w:val="28"/>
          <w:szCs w:val="22"/>
          <w:lang w:eastAsia="en-US"/>
        </w:rPr>
        <w:t>П</w:t>
      </w:r>
      <w:r w:rsidR="008A7F5A" w:rsidRPr="008A7F5A">
        <w:rPr>
          <w:rFonts w:eastAsiaTheme="minorHAnsi"/>
          <w:sz w:val="28"/>
          <w:szCs w:val="22"/>
          <w:lang w:eastAsia="en-US"/>
        </w:rPr>
        <w:t>очти четверть из всех поступивших обращений касается капитального ремонта объектов (22</w:t>
      </w:r>
      <w:r w:rsidR="00207FD9">
        <w:rPr>
          <w:rFonts w:eastAsiaTheme="minorHAnsi"/>
          <w:sz w:val="28"/>
          <w:szCs w:val="22"/>
          <w:lang w:eastAsia="en-US"/>
        </w:rPr>
        <w:t xml:space="preserve"> </w:t>
      </w:r>
      <w:r w:rsidR="008A7F5A" w:rsidRPr="008A7F5A">
        <w:rPr>
          <w:rFonts w:eastAsiaTheme="minorHAnsi"/>
          <w:sz w:val="28"/>
          <w:szCs w:val="22"/>
          <w:lang w:eastAsia="en-US"/>
        </w:rPr>
        <w:t>% из общего числа обращений) в части рассмотрения доводов о нецелевом расходовании бюджетных средств на проектирование и несоблюдение норм СНиП.</w:t>
      </w:r>
      <w:r w:rsidR="00516FBB">
        <w:rPr>
          <w:rFonts w:eastAsiaTheme="minorHAnsi"/>
          <w:sz w:val="28"/>
          <w:szCs w:val="22"/>
          <w:lang w:eastAsia="en-US"/>
        </w:rPr>
        <w:t xml:space="preserve"> </w:t>
      </w:r>
      <w:r w:rsidR="008A7F5A" w:rsidRPr="008A7F5A">
        <w:rPr>
          <w:rFonts w:eastAsiaTheme="minorHAnsi"/>
          <w:sz w:val="28"/>
          <w:szCs w:val="22"/>
          <w:lang w:eastAsia="en-US"/>
        </w:rPr>
        <w:t>Получены обращения по вопросам качества предоставления образовательных услуг (11</w:t>
      </w:r>
      <w:r w:rsidR="00207FD9">
        <w:rPr>
          <w:rFonts w:eastAsiaTheme="minorHAnsi"/>
          <w:sz w:val="28"/>
          <w:szCs w:val="22"/>
          <w:lang w:eastAsia="en-US"/>
        </w:rPr>
        <w:t xml:space="preserve"> </w:t>
      </w:r>
      <w:r w:rsidR="008A7F5A" w:rsidRPr="008A7F5A">
        <w:rPr>
          <w:rFonts w:eastAsiaTheme="minorHAnsi"/>
          <w:sz w:val="28"/>
          <w:szCs w:val="22"/>
          <w:lang w:eastAsia="en-US"/>
        </w:rPr>
        <w:t>% от общего числа обращений) в Приморском крае.</w:t>
      </w:r>
    </w:p>
    <w:p w:rsidR="008A7F5A" w:rsidRPr="008A7F5A" w:rsidRDefault="008A7F5A" w:rsidP="00255583">
      <w:pPr>
        <w:ind w:firstLine="708"/>
        <w:rPr>
          <w:rFonts w:eastAsiaTheme="minorHAnsi"/>
          <w:sz w:val="28"/>
          <w:szCs w:val="22"/>
          <w:lang w:eastAsia="en-US"/>
        </w:rPr>
      </w:pPr>
      <w:r w:rsidRPr="008A7F5A">
        <w:rPr>
          <w:rFonts w:eastAsiaTheme="minorHAnsi"/>
          <w:sz w:val="28"/>
          <w:szCs w:val="22"/>
          <w:lang w:eastAsia="en-US"/>
        </w:rPr>
        <w:t>Также в течение 2023 года в адрес Контрольно-счетной палаты перенаправлены обращения граждан (8 % от общего числа всех обращений), касающиеся нарушения ведения бухгалтерской отчетности в части использования средств, предусмотренных на обеспечение заработной платы, стимулирующих надбавок и премий.</w:t>
      </w:r>
    </w:p>
    <w:p w:rsidR="00516FBB" w:rsidRDefault="00184D5D" w:rsidP="00516FBB">
      <w:pPr>
        <w:ind w:firstLine="708"/>
        <w:rPr>
          <w:sz w:val="28"/>
        </w:rPr>
      </w:pPr>
      <w:r>
        <w:rPr>
          <w:rFonts w:eastAsiaTheme="minorHAnsi"/>
          <w:sz w:val="28"/>
          <w:szCs w:val="22"/>
          <w:lang w:eastAsia="en-US"/>
        </w:rPr>
        <w:t>И</w:t>
      </w:r>
      <w:r w:rsidRPr="008A7F5A">
        <w:rPr>
          <w:rFonts w:eastAsiaTheme="minorHAnsi"/>
          <w:sz w:val="28"/>
          <w:szCs w:val="22"/>
          <w:lang w:eastAsia="en-US"/>
        </w:rPr>
        <w:t xml:space="preserve">з общего количества </w:t>
      </w:r>
      <w:r w:rsidR="00F2406D" w:rsidRPr="008A7F5A">
        <w:rPr>
          <w:rFonts w:eastAsiaTheme="minorHAnsi"/>
          <w:sz w:val="28"/>
          <w:szCs w:val="22"/>
          <w:lang w:eastAsia="en-US"/>
        </w:rPr>
        <w:t xml:space="preserve">поступивших </w:t>
      </w:r>
      <w:r w:rsidRPr="008A7F5A">
        <w:rPr>
          <w:rFonts w:eastAsiaTheme="minorHAnsi"/>
          <w:sz w:val="28"/>
          <w:szCs w:val="22"/>
          <w:lang w:eastAsia="en-US"/>
        </w:rPr>
        <w:t>обращений</w:t>
      </w:r>
      <w:r w:rsidR="00F2406D">
        <w:rPr>
          <w:rFonts w:eastAsiaTheme="minorHAnsi"/>
          <w:sz w:val="28"/>
          <w:szCs w:val="22"/>
          <w:lang w:eastAsia="en-US"/>
        </w:rPr>
        <w:t xml:space="preserve"> порядка 40 %</w:t>
      </w:r>
      <w:r w:rsidR="008A7F5A" w:rsidRPr="008A7F5A">
        <w:rPr>
          <w:rFonts w:eastAsiaTheme="minorHAnsi"/>
          <w:sz w:val="28"/>
          <w:szCs w:val="22"/>
          <w:lang w:eastAsia="en-US"/>
        </w:rPr>
        <w:t xml:space="preserve"> относятся к компетенции Контрольно-счетной палаты. </w:t>
      </w:r>
      <w:r w:rsidR="00F2406D">
        <w:rPr>
          <w:sz w:val="28"/>
        </w:rPr>
        <w:t>Обращения</w:t>
      </w:r>
      <w:r w:rsidR="00516FBB" w:rsidRPr="00E733EB">
        <w:rPr>
          <w:sz w:val="28"/>
        </w:rPr>
        <w:t>, поступивши</w:t>
      </w:r>
      <w:r w:rsidR="002E6C5A">
        <w:rPr>
          <w:sz w:val="28"/>
        </w:rPr>
        <w:t>е</w:t>
      </w:r>
      <w:r w:rsidR="00516FBB" w:rsidRPr="00E733EB">
        <w:rPr>
          <w:sz w:val="28"/>
        </w:rPr>
        <w:t xml:space="preserve"> не по компетенции</w:t>
      </w:r>
      <w:r w:rsidR="00516FBB">
        <w:rPr>
          <w:sz w:val="28"/>
        </w:rPr>
        <w:t>,</w:t>
      </w:r>
      <w:r w:rsidR="00516FBB" w:rsidRPr="00E733EB">
        <w:rPr>
          <w:sz w:val="28"/>
        </w:rPr>
        <w:t xml:space="preserve"> перенаправлен</w:t>
      </w:r>
      <w:r w:rsidR="002E6C5A">
        <w:rPr>
          <w:sz w:val="28"/>
        </w:rPr>
        <w:t>ы</w:t>
      </w:r>
      <w:r w:rsidR="00516FBB" w:rsidRPr="00E733EB">
        <w:rPr>
          <w:sz w:val="28"/>
        </w:rPr>
        <w:t xml:space="preserve"> в правоохранительные органы и соответствующие органы исполнительной власти Приморского края для принятия мер реагирования.</w:t>
      </w:r>
    </w:p>
    <w:p w:rsidR="00E60C9D" w:rsidRPr="00E3003E" w:rsidRDefault="00E60C9D" w:rsidP="0081062B">
      <w:pPr>
        <w:ind w:firstLine="708"/>
        <w:rPr>
          <w:rFonts w:eastAsiaTheme="minorHAnsi"/>
          <w:sz w:val="28"/>
          <w:szCs w:val="28"/>
          <w:lang w:eastAsia="en-US"/>
        </w:rPr>
      </w:pPr>
      <w:r w:rsidRPr="00D56DBF">
        <w:rPr>
          <w:rFonts w:eastAsiaTheme="minorHAnsi"/>
          <w:b/>
          <w:sz w:val="28"/>
          <w:szCs w:val="28"/>
          <w:lang w:eastAsia="en-US"/>
        </w:rPr>
        <w:t>7.</w:t>
      </w:r>
      <w:r w:rsidR="00E3003E" w:rsidRPr="00D56DBF">
        <w:rPr>
          <w:rFonts w:eastAsiaTheme="minorHAnsi"/>
          <w:b/>
          <w:sz w:val="28"/>
          <w:szCs w:val="28"/>
          <w:lang w:eastAsia="en-US"/>
        </w:rPr>
        <w:t>4</w:t>
      </w:r>
      <w:r w:rsidRPr="00D56DBF">
        <w:rPr>
          <w:rFonts w:eastAsiaTheme="minorHAnsi"/>
          <w:b/>
          <w:sz w:val="28"/>
          <w:szCs w:val="28"/>
          <w:lang w:eastAsia="en-US"/>
        </w:rPr>
        <w:t>.</w:t>
      </w:r>
      <w:r w:rsidRPr="0081062B">
        <w:rPr>
          <w:rFonts w:eastAsiaTheme="minorHAnsi"/>
          <w:sz w:val="28"/>
          <w:szCs w:val="28"/>
          <w:lang w:eastAsia="en-US"/>
        </w:rPr>
        <w:t> </w:t>
      </w:r>
      <w:r w:rsidR="00EC395E" w:rsidRPr="0081062B">
        <w:rPr>
          <w:rFonts w:eastAsiaTheme="minorHAnsi"/>
          <w:sz w:val="28"/>
          <w:szCs w:val="28"/>
          <w:lang w:eastAsia="en-US"/>
        </w:rPr>
        <w:t>За отчетный год н</w:t>
      </w:r>
      <w:r w:rsidRPr="0081062B">
        <w:rPr>
          <w:rFonts w:eastAsiaTheme="minorHAnsi"/>
          <w:sz w:val="28"/>
          <w:szCs w:val="28"/>
          <w:lang w:eastAsia="en-US"/>
        </w:rPr>
        <w:t>а официальном сайте опубликовано 149 публикаций, отражающих</w:t>
      </w:r>
      <w:r w:rsidRPr="00E3003E">
        <w:rPr>
          <w:rFonts w:eastAsiaTheme="minorHAnsi"/>
          <w:sz w:val="28"/>
          <w:szCs w:val="28"/>
          <w:lang w:eastAsia="en-US"/>
        </w:rPr>
        <w:t xml:space="preserve"> деятельность</w:t>
      </w:r>
      <w:r w:rsidR="00C54810" w:rsidRPr="00C54810">
        <w:rPr>
          <w:rFonts w:eastAsiaTheme="minorHAnsi"/>
          <w:sz w:val="28"/>
          <w:szCs w:val="28"/>
          <w:lang w:eastAsia="en-US"/>
        </w:rPr>
        <w:t xml:space="preserve"> </w:t>
      </w:r>
      <w:r w:rsidR="00C54810" w:rsidRPr="00E3003E">
        <w:rPr>
          <w:rFonts w:eastAsiaTheme="minorHAnsi"/>
          <w:sz w:val="28"/>
          <w:szCs w:val="28"/>
          <w:lang w:eastAsia="en-US"/>
        </w:rPr>
        <w:t>Контрольно-счетной палаты</w:t>
      </w:r>
      <w:r w:rsidRPr="00E3003E">
        <w:rPr>
          <w:rFonts w:eastAsiaTheme="minorHAnsi"/>
          <w:sz w:val="28"/>
          <w:szCs w:val="28"/>
          <w:lang w:eastAsia="en-US"/>
        </w:rPr>
        <w:t xml:space="preserve">, включающих результаты контрольных и экспертно-аналитических мероприятий, а также информацию о принятых решениях и мерах по внесенным представлениям. </w:t>
      </w:r>
    </w:p>
    <w:p w:rsidR="00E60C9D" w:rsidRPr="00E3003E" w:rsidRDefault="00E60C9D" w:rsidP="00E3003E">
      <w:pPr>
        <w:ind w:firstLine="708"/>
        <w:rPr>
          <w:rFonts w:eastAsiaTheme="minorHAnsi"/>
          <w:sz w:val="28"/>
          <w:szCs w:val="28"/>
          <w:lang w:eastAsia="en-US"/>
        </w:rPr>
      </w:pPr>
      <w:r w:rsidRPr="00E3003E">
        <w:rPr>
          <w:rFonts w:eastAsiaTheme="minorHAnsi"/>
          <w:sz w:val="28"/>
          <w:szCs w:val="28"/>
          <w:lang w:eastAsia="en-US"/>
        </w:rPr>
        <w:t xml:space="preserve">Аналогичная информация размещается на Портале Счетной палаты Российской Федерации и контрольно-счетных органов Российской Федерации, в социальных сетях Одноклассники </w:t>
      </w:r>
      <w:r w:rsidR="001C7C9E">
        <w:rPr>
          <w:rFonts w:eastAsiaTheme="minorHAnsi"/>
          <w:sz w:val="28"/>
          <w:szCs w:val="28"/>
          <w:lang w:eastAsia="en-US"/>
        </w:rPr>
        <w:t>(</w:t>
      </w:r>
      <w:r w:rsidR="001C7C9E" w:rsidRPr="001C7C9E">
        <w:rPr>
          <w:rFonts w:eastAsiaTheme="minorHAnsi"/>
          <w:sz w:val="28"/>
          <w:szCs w:val="28"/>
          <w:lang w:eastAsia="en-US"/>
        </w:rPr>
        <w:t>htt</w:t>
      </w:r>
      <w:r w:rsidR="001C7C9E">
        <w:rPr>
          <w:rFonts w:eastAsiaTheme="minorHAnsi"/>
          <w:sz w:val="28"/>
          <w:szCs w:val="28"/>
          <w:lang w:eastAsia="en-US"/>
        </w:rPr>
        <w:t xml:space="preserve">ps://ok.ru/group/70000000992600) </w:t>
      </w:r>
      <w:r w:rsidRPr="00E3003E">
        <w:rPr>
          <w:rFonts w:eastAsiaTheme="minorHAnsi"/>
          <w:sz w:val="28"/>
          <w:szCs w:val="28"/>
          <w:lang w:eastAsia="en-US"/>
        </w:rPr>
        <w:t xml:space="preserve">и </w:t>
      </w:r>
      <w:proofErr w:type="spellStart"/>
      <w:r w:rsidRPr="00E3003E">
        <w:rPr>
          <w:rFonts w:eastAsiaTheme="minorHAnsi"/>
          <w:sz w:val="28"/>
          <w:szCs w:val="28"/>
          <w:lang w:eastAsia="en-US"/>
        </w:rPr>
        <w:t>ВКонтакте</w:t>
      </w:r>
      <w:proofErr w:type="spellEnd"/>
      <w:r w:rsidR="001C7C9E">
        <w:rPr>
          <w:rFonts w:eastAsiaTheme="minorHAnsi"/>
          <w:sz w:val="28"/>
          <w:szCs w:val="28"/>
          <w:lang w:eastAsia="en-US"/>
        </w:rPr>
        <w:t xml:space="preserve"> (</w:t>
      </w:r>
      <w:r w:rsidR="001C7C9E" w:rsidRPr="001C7C9E">
        <w:rPr>
          <w:rFonts w:eastAsiaTheme="minorHAnsi"/>
          <w:sz w:val="28"/>
          <w:szCs w:val="28"/>
          <w:lang w:eastAsia="en-US"/>
        </w:rPr>
        <w:t>https://vk.com/ksp_25</w:t>
      </w:r>
      <w:r w:rsidR="001C7C9E">
        <w:rPr>
          <w:rFonts w:eastAsiaTheme="minorHAnsi"/>
          <w:sz w:val="28"/>
          <w:szCs w:val="28"/>
          <w:lang w:eastAsia="en-US"/>
        </w:rPr>
        <w:t>)</w:t>
      </w:r>
      <w:r w:rsidRPr="00E3003E">
        <w:rPr>
          <w:rFonts w:eastAsiaTheme="minorHAnsi"/>
          <w:sz w:val="28"/>
          <w:szCs w:val="28"/>
          <w:lang w:eastAsia="en-US"/>
        </w:rPr>
        <w:t>.</w:t>
      </w:r>
    </w:p>
    <w:p w:rsidR="00EC3EF0" w:rsidRDefault="00824CA4" w:rsidP="00EC3EF0">
      <w:pPr>
        <w:ind w:firstLine="708"/>
        <w:rPr>
          <w:rFonts w:eastAsiaTheme="minorHAnsi"/>
          <w:sz w:val="28"/>
          <w:szCs w:val="28"/>
          <w:lang w:eastAsia="en-US"/>
        </w:rPr>
      </w:pPr>
      <w:r>
        <w:rPr>
          <w:rFonts w:eastAsiaTheme="minorHAnsi"/>
          <w:sz w:val="28"/>
          <w:szCs w:val="28"/>
          <w:lang w:eastAsia="en-US"/>
        </w:rPr>
        <w:t>Кроме того, н</w:t>
      </w:r>
      <w:r w:rsidR="00E60C9D" w:rsidRPr="00E3003E">
        <w:rPr>
          <w:rFonts w:eastAsiaTheme="minorHAnsi"/>
          <w:sz w:val="28"/>
          <w:szCs w:val="28"/>
          <w:lang w:eastAsia="en-US"/>
        </w:rPr>
        <w:t xml:space="preserve">а канале региональных контрольно-счетных органов субъектов </w:t>
      </w:r>
      <w:r w:rsidR="00C54810">
        <w:rPr>
          <w:rFonts w:eastAsiaTheme="minorHAnsi"/>
          <w:sz w:val="28"/>
          <w:szCs w:val="28"/>
          <w:lang w:eastAsia="en-US"/>
        </w:rPr>
        <w:t xml:space="preserve">Российской Федерации </w:t>
      </w:r>
      <w:r w:rsidR="00E60C9D" w:rsidRPr="00E3003E">
        <w:rPr>
          <w:rFonts w:eastAsiaTheme="minorHAnsi"/>
          <w:sz w:val="28"/>
          <w:szCs w:val="28"/>
          <w:lang w:eastAsia="en-US"/>
        </w:rPr>
        <w:t xml:space="preserve">и Счетной палаты </w:t>
      </w:r>
      <w:r>
        <w:rPr>
          <w:rFonts w:eastAsiaTheme="minorHAnsi"/>
          <w:sz w:val="28"/>
          <w:szCs w:val="28"/>
          <w:lang w:eastAsia="en-US"/>
        </w:rPr>
        <w:t xml:space="preserve">Российской Федерации </w:t>
      </w:r>
      <w:r w:rsidR="00E60C9D" w:rsidRPr="00E3003E">
        <w:rPr>
          <w:rFonts w:eastAsiaTheme="minorHAnsi"/>
          <w:sz w:val="28"/>
          <w:szCs w:val="28"/>
          <w:lang w:eastAsia="en-US"/>
        </w:rPr>
        <w:t xml:space="preserve">в социальной сети </w:t>
      </w:r>
      <w:proofErr w:type="spellStart"/>
      <w:r w:rsidR="00E60C9D" w:rsidRPr="00E3003E">
        <w:rPr>
          <w:rFonts w:eastAsiaTheme="minorHAnsi"/>
          <w:sz w:val="28"/>
          <w:szCs w:val="28"/>
          <w:lang w:eastAsia="en-US"/>
        </w:rPr>
        <w:t>Телеграм</w:t>
      </w:r>
      <w:proofErr w:type="spellEnd"/>
      <w:r w:rsidR="00E60C9D" w:rsidRPr="00E3003E">
        <w:rPr>
          <w:rFonts w:eastAsiaTheme="minorHAnsi"/>
          <w:sz w:val="28"/>
          <w:szCs w:val="28"/>
          <w:lang w:eastAsia="en-US"/>
        </w:rPr>
        <w:t xml:space="preserve"> также </w:t>
      </w:r>
      <w:r w:rsidR="002451A5">
        <w:rPr>
          <w:rFonts w:eastAsiaTheme="minorHAnsi"/>
          <w:sz w:val="28"/>
          <w:szCs w:val="28"/>
          <w:lang w:eastAsia="en-US"/>
        </w:rPr>
        <w:t xml:space="preserve">регулярно </w:t>
      </w:r>
      <w:r w:rsidR="00E60C9D" w:rsidRPr="00E3003E">
        <w:rPr>
          <w:rFonts w:eastAsiaTheme="minorHAnsi"/>
          <w:sz w:val="28"/>
          <w:szCs w:val="28"/>
          <w:lang w:eastAsia="en-US"/>
        </w:rPr>
        <w:t>размещается информация о проведенных контрольных и экспертно-аналитических мероприятиях, прове</w:t>
      </w:r>
      <w:r w:rsidR="00E3003E">
        <w:rPr>
          <w:rFonts w:eastAsiaTheme="minorHAnsi"/>
          <w:sz w:val="28"/>
          <w:szCs w:val="28"/>
          <w:lang w:eastAsia="en-US"/>
        </w:rPr>
        <w:t>д</w:t>
      </w:r>
      <w:r w:rsidR="00E60C9D" w:rsidRPr="00E3003E">
        <w:rPr>
          <w:rFonts w:eastAsiaTheme="minorHAnsi"/>
          <w:sz w:val="28"/>
          <w:szCs w:val="28"/>
          <w:lang w:eastAsia="en-US"/>
        </w:rPr>
        <w:t xml:space="preserve">енных </w:t>
      </w:r>
      <w:r>
        <w:rPr>
          <w:rFonts w:eastAsiaTheme="minorHAnsi"/>
          <w:sz w:val="28"/>
          <w:szCs w:val="28"/>
          <w:lang w:eastAsia="en-US"/>
        </w:rPr>
        <w:t>региональным контрольно-счетным органом</w:t>
      </w:r>
      <w:r w:rsidR="00E60C9D" w:rsidRPr="00E3003E">
        <w:rPr>
          <w:rFonts w:eastAsiaTheme="minorHAnsi"/>
          <w:sz w:val="28"/>
          <w:szCs w:val="28"/>
          <w:lang w:eastAsia="en-US"/>
        </w:rPr>
        <w:t>.</w:t>
      </w:r>
      <w:r w:rsidR="00DD263D">
        <w:rPr>
          <w:rFonts w:eastAsiaTheme="minorHAnsi"/>
          <w:sz w:val="28"/>
          <w:szCs w:val="28"/>
          <w:lang w:eastAsia="en-US"/>
        </w:rPr>
        <w:t xml:space="preserve"> </w:t>
      </w:r>
      <w:r w:rsidR="00EC3EF0">
        <w:rPr>
          <w:rFonts w:eastAsiaTheme="minorHAnsi"/>
          <w:sz w:val="28"/>
          <w:szCs w:val="28"/>
          <w:lang w:eastAsia="en-US"/>
        </w:rPr>
        <w:br w:type="page"/>
      </w:r>
    </w:p>
    <w:p w:rsidR="00966B8C" w:rsidRPr="00966B8C" w:rsidRDefault="00966B8C" w:rsidP="00966B8C">
      <w:pPr>
        <w:ind w:firstLine="709"/>
        <w:rPr>
          <w:b/>
          <w:sz w:val="28"/>
          <w:szCs w:val="28"/>
        </w:rPr>
      </w:pPr>
      <w:r w:rsidRPr="00966B8C">
        <w:rPr>
          <w:b/>
          <w:sz w:val="28"/>
          <w:szCs w:val="28"/>
        </w:rPr>
        <w:t>8. Планируемые задачи Контрольно-счетной палаты на 202</w:t>
      </w:r>
      <w:r>
        <w:rPr>
          <w:b/>
          <w:sz w:val="28"/>
          <w:szCs w:val="28"/>
        </w:rPr>
        <w:t>4</w:t>
      </w:r>
      <w:r w:rsidRPr="00966B8C">
        <w:rPr>
          <w:b/>
          <w:sz w:val="28"/>
          <w:szCs w:val="28"/>
        </w:rPr>
        <w:t xml:space="preserve"> год.</w:t>
      </w:r>
    </w:p>
    <w:p w:rsidR="00EE4FB4" w:rsidRDefault="00720C2D" w:rsidP="006843CD">
      <w:pPr>
        <w:ind w:firstLine="708"/>
        <w:rPr>
          <w:sz w:val="28"/>
          <w:szCs w:val="28"/>
        </w:rPr>
      </w:pPr>
      <w:r>
        <w:rPr>
          <w:sz w:val="28"/>
          <w:szCs w:val="28"/>
        </w:rPr>
        <w:lastRenderedPageBreak/>
        <w:t>В соответствии с действующим законодательством Коллегией принят План на текущий год</w:t>
      </w:r>
      <w:r w:rsidR="00DE3AD9">
        <w:rPr>
          <w:sz w:val="28"/>
          <w:szCs w:val="28"/>
        </w:rPr>
        <w:t xml:space="preserve"> с применением </w:t>
      </w:r>
      <w:proofErr w:type="spellStart"/>
      <w:r w:rsidR="00DE3AD9">
        <w:rPr>
          <w:sz w:val="28"/>
          <w:szCs w:val="28"/>
        </w:rPr>
        <w:t>рискориентированного</w:t>
      </w:r>
      <w:proofErr w:type="spellEnd"/>
      <w:r w:rsidR="00DE3AD9">
        <w:rPr>
          <w:sz w:val="28"/>
          <w:szCs w:val="28"/>
        </w:rPr>
        <w:t xml:space="preserve"> подхода</w:t>
      </w:r>
      <w:r w:rsidR="00F87D62">
        <w:rPr>
          <w:sz w:val="28"/>
          <w:szCs w:val="28"/>
        </w:rPr>
        <w:t xml:space="preserve">. </w:t>
      </w:r>
    </w:p>
    <w:p w:rsidR="009A707A" w:rsidRDefault="00865C9A" w:rsidP="006843CD">
      <w:pPr>
        <w:ind w:firstLine="708"/>
        <w:rPr>
          <w:sz w:val="28"/>
          <w:szCs w:val="28"/>
        </w:rPr>
      </w:pPr>
      <w:r>
        <w:rPr>
          <w:sz w:val="28"/>
          <w:szCs w:val="28"/>
        </w:rPr>
        <w:t>План сформирован с учетом</w:t>
      </w:r>
      <w:r w:rsidR="00F87D62">
        <w:rPr>
          <w:sz w:val="28"/>
          <w:szCs w:val="28"/>
        </w:rPr>
        <w:t xml:space="preserve"> </w:t>
      </w:r>
      <w:r w:rsidR="00720C2D">
        <w:rPr>
          <w:sz w:val="28"/>
          <w:szCs w:val="28"/>
        </w:rPr>
        <w:t>п</w:t>
      </w:r>
      <w:r w:rsidR="00720C2D" w:rsidRPr="001A4D4C">
        <w:rPr>
          <w:sz w:val="28"/>
          <w:szCs w:val="28"/>
        </w:rPr>
        <w:t>оручен</w:t>
      </w:r>
      <w:r>
        <w:rPr>
          <w:sz w:val="28"/>
          <w:szCs w:val="28"/>
        </w:rPr>
        <w:t>ий</w:t>
      </w:r>
      <w:r w:rsidR="00720C2D" w:rsidRPr="001A4D4C">
        <w:rPr>
          <w:sz w:val="28"/>
          <w:szCs w:val="28"/>
        </w:rPr>
        <w:t xml:space="preserve"> Законодательного Собрания, предложени</w:t>
      </w:r>
      <w:r>
        <w:rPr>
          <w:sz w:val="28"/>
          <w:szCs w:val="28"/>
        </w:rPr>
        <w:t>й</w:t>
      </w:r>
      <w:r w:rsidR="00720C2D" w:rsidRPr="001A4D4C">
        <w:rPr>
          <w:sz w:val="28"/>
          <w:szCs w:val="28"/>
        </w:rPr>
        <w:t xml:space="preserve"> Губернатора Приморского края</w:t>
      </w:r>
      <w:r w:rsidR="001C317C">
        <w:rPr>
          <w:sz w:val="28"/>
          <w:szCs w:val="28"/>
        </w:rPr>
        <w:t xml:space="preserve"> </w:t>
      </w:r>
      <w:r w:rsidR="009415DB">
        <w:rPr>
          <w:sz w:val="28"/>
          <w:szCs w:val="28"/>
        </w:rPr>
        <w:t>–</w:t>
      </w:r>
      <w:r w:rsidR="00AE59BE">
        <w:rPr>
          <w:sz w:val="28"/>
          <w:szCs w:val="28"/>
        </w:rPr>
        <w:t xml:space="preserve"> </w:t>
      </w:r>
      <w:r w:rsidR="001C317C">
        <w:rPr>
          <w:sz w:val="28"/>
          <w:szCs w:val="28"/>
        </w:rPr>
        <w:t>по направлени</w:t>
      </w:r>
      <w:r w:rsidR="00940F6E">
        <w:rPr>
          <w:sz w:val="28"/>
          <w:szCs w:val="28"/>
        </w:rPr>
        <w:t>ям</w:t>
      </w:r>
      <w:r w:rsidR="001C317C">
        <w:rPr>
          <w:sz w:val="28"/>
          <w:szCs w:val="28"/>
        </w:rPr>
        <w:t xml:space="preserve"> здравоохранение, </w:t>
      </w:r>
      <w:r w:rsidR="00336FEE">
        <w:rPr>
          <w:sz w:val="28"/>
          <w:szCs w:val="28"/>
        </w:rPr>
        <w:t xml:space="preserve">образование, </w:t>
      </w:r>
      <w:r w:rsidR="00405998" w:rsidRPr="00783254">
        <w:rPr>
          <w:sz w:val="28"/>
          <w:szCs w:val="28"/>
        </w:rPr>
        <w:t>сельско</w:t>
      </w:r>
      <w:r w:rsidR="00405998">
        <w:rPr>
          <w:sz w:val="28"/>
          <w:szCs w:val="28"/>
        </w:rPr>
        <w:t>е</w:t>
      </w:r>
      <w:r w:rsidR="00405998" w:rsidRPr="00783254">
        <w:rPr>
          <w:sz w:val="28"/>
          <w:szCs w:val="28"/>
        </w:rPr>
        <w:t xml:space="preserve"> хозяйств</w:t>
      </w:r>
      <w:r w:rsidR="00405998">
        <w:rPr>
          <w:sz w:val="28"/>
          <w:szCs w:val="28"/>
        </w:rPr>
        <w:t xml:space="preserve">о, </w:t>
      </w:r>
      <w:r w:rsidR="00CC3F22" w:rsidRPr="00CC3F22">
        <w:rPr>
          <w:sz w:val="28"/>
          <w:szCs w:val="28"/>
        </w:rPr>
        <w:t>транспортн</w:t>
      </w:r>
      <w:r w:rsidR="006843CD">
        <w:rPr>
          <w:sz w:val="28"/>
          <w:szCs w:val="28"/>
        </w:rPr>
        <w:t>ый</w:t>
      </w:r>
      <w:r w:rsidR="00CC3F22" w:rsidRPr="00CC3F22">
        <w:rPr>
          <w:sz w:val="28"/>
          <w:szCs w:val="28"/>
        </w:rPr>
        <w:t xml:space="preserve"> комплекс</w:t>
      </w:r>
      <w:r w:rsidR="006843CD">
        <w:rPr>
          <w:sz w:val="28"/>
          <w:szCs w:val="28"/>
        </w:rPr>
        <w:t>, общегосударственные вопросы</w:t>
      </w:r>
      <w:r w:rsidR="00AE59BE">
        <w:rPr>
          <w:sz w:val="28"/>
          <w:szCs w:val="28"/>
        </w:rPr>
        <w:t xml:space="preserve"> будет проведено </w:t>
      </w:r>
      <w:r w:rsidR="00093AA5">
        <w:rPr>
          <w:sz w:val="28"/>
          <w:szCs w:val="28"/>
        </w:rPr>
        <w:t>9</w:t>
      </w:r>
      <w:r w:rsidR="006F2538">
        <w:rPr>
          <w:sz w:val="28"/>
          <w:szCs w:val="28"/>
        </w:rPr>
        <w:t> </w:t>
      </w:r>
      <w:r w:rsidR="00093AA5">
        <w:rPr>
          <w:sz w:val="28"/>
          <w:szCs w:val="28"/>
        </w:rPr>
        <w:t>мероприятий</w:t>
      </w:r>
      <w:r w:rsidR="006843CD">
        <w:rPr>
          <w:sz w:val="28"/>
          <w:szCs w:val="28"/>
        </w:rPr>
        <w:t>.</w:t>
      </w:r>
      <w:r w:rsidR="00AE59BE">
        <w:rPr>
          <w:sz w:val="28"/>
          <w:szCs w:val="28"/>
        </w:rPr>
        <w:t xml:space="preserve"> </w:t>
      </w:r>
      <w:r w:rsidR="00EE4FB4">
        <w:rPr>
          <w:sz w:val="28"/>
          <w:szCs w:val="28"/>
        </w:rPr>
        <w:t>В</w:t>
      </w:r>
      <w:r w:rsidR="00EE4FB4" w:rsidRPr="00F87D62">
        <w:rPr>
          <w:sz w:val="28"/>
          <w:szCs w:val="28"/>
        </w:rPr>
        <w:t xml:space="preserve">нешний финансовый контроль </w:t>
      </w:r>
      <w:r w:rsidR="00EE4FB4">
        <w:rPr>
          <w:sz w:val="28"/>
          <w:szCs w:val="28"/>
        </w:rPr>
        <w:t xml:space="preserve">будет </w:t>
      </w:r>
      <w:r w:rsidR="00EE4FB4" w:rsidRPr="00F87D62">
        <w:rPr>
          <w:sz w:val="28"/>
          <w:szCs w:val="28"/>
        </w:rPr>
        <w:t>осуществл</w:t>
      </w:r>
      <w:r w:rsidR="00EE4FB4">
        <w:rPr>
          <w:sz w:val="28"/>
          <w:szCs w:val="28"/>
        </w:rPr>
        <w:t>ен</w:t>
      </w:r>
      <w:r w:rsidR="00EE4FB4" w:rsidRPr="00F87D62">
        <w:rPr>
          <w:sz w:val="28"/>
          <w:szCs w:val="28"/>
        </w:rPr>
        <w:t xml:space="preserve"> в форме контрольных и экспертно-аналитических мероприятий</w:t>
      </w:r>
      <w:r w:rsidR="00EE4FB4">
        <w:rPr>
          <w:sz w:val="28"/>
          <w:szCs w:val="28"/>
        </w:rPr>
        <w:t>.</w:t>
      </w:r>
      <w:r w:rsidR="00DE3AD9">
        <w:rPr>
          <w:sz w:val="28"/>
          <w:szCs w:val="28"/>
        </w:rPr>
        <w:t xml:space="preserve"> </w:t>
      </w:r>
    </w:p>
    <w:p w:rsidR="009A707A" w:rsidRDefault="00FE36D9" w:rsidP="00966B8C">
      <w:pPr>
        <w:ind w:firstLine="709"/>
        <w:rPr>
          <w:sz w:val="28"/>
          <w:szCs w:val="28"/>
        </w:rPr>
      </w:pPr>
      <w:r w:rsidRPr="00FE36D9">
        <w:rPr>
          <w:sz w:val="28"/>
          <w:szCs w:val="28"/>
        </w:rPr>
        <w:t xml:space="preserve">Контрольно-счетная палата продолжит взаимодействие в рамках заключенных </w:t>
      </w:r>
      <w:r w:rsidR="006F2538">
        <w:rPr>
          <w:sz w:val="28"/>
          <w:szCs w:val="28"/>
        </w:rPr>
        <w:t>с</w:t>
      </w:r>
      <w:r w:rsidRPr="00FE36D9">
        <w:rPr>
          <w:sz w:val="28"/>
          <w:szCs w:val="28"/>
        </w:rPr>
        <w:t>оглашений с прокуратурой Приморского края и правоохранительными органами.</w:t>
      </w:r>
      <w:r>
        <w:rPr>
          <w:sz w:val="28"/>
          <w:szCs w:val="28"/>
        </w:rPr>
        <w:t xml:space="preserve"> </w:t>
      </w:r>
      <w:r w:rsidR="003C1561">
        <w:rPr>
          <w:sz w:val="28"/>
          <w:szCs w:val="28"/>
        </w:rPr>
        <w:t xml:space="preserve">Поступившие предложения </w:t>
      </w:r>
      <w:r w:rsidR="00822CBC">
        <w:rPr>
          <w:sz w:val="28"/>
          <w:szCs w:val="28"/>
        </w:rPr>
        <w:t xml:space="preserve">определили направление </w:t>
      </w:r>
      <w:r w:rsidR="006F2538">
        <w:rPr>
          <w:sz w:val="28"/>
          <w:szCs w:val="28"/>
        </w:rPr>
        <w:t xml:space="preserve">по </w:t>
      </w:r>
      <w:r w:rsidR="00800BBE">
        <w:rPr>
          <w:sz w:val="28"/>
          <w:szCs w:val="28"/>
        </w:rPr>
        <w:t>6 контрольным мероприятиям</w:t>
      </w:r>
      <w:r w:rsidR="003C1561">
        <w:rPr>
          <w:sz w:val="28"/>
          <w:szCs w:val="28"/>
        </w:rPr>
        <w:t>.</w:t>
      </w:r>
    </w:p>
    <w:p w:rsidR="003C1561" w:rsidRPr="00E04385" w:rsidRDefault="00D53B69" w:rsidP="003C1561">
      <w:pPr>
        <w:ind w:firstLine="709"/>
        <w:rPr>
          <w:sz w:val="28"/>
          <w:szCs w:val="28"/>
        </w:rPr>
      </w:pPr>
      <w:r>
        <w:rPr>
          <w:sz w:val="28"/>
          <w:szCs w:val="28"/>
        </w:rPr>
        <w:t>С</w:t>
      </w:r>
      <w:r w:rsidR="003C1561" w:rsidRPr="00E04385">
        <w:rPr>
          <w:sz w:val="28"/>
          <w:szCs w:val="28"/>
        </w:rPr>
        <w:t xml:space="preserve">о Счётной палатой Российской Федерации продолжим работу по </w:t>
      </w:r>
      <w:r w:rsidR="003C1561">
        <w:rPr>
          <w:sz w:val="28"/>
          <w:szCs w:val="28"/>
        </w:rPr>
        <w:t>контролю</w:t>
      </w:r>
      <w:r w:rsidR="003C1561" w:rsidRPr="002A7330">
        <w:rPr>
          <w:sz w:val="28"/>
          <w:szCs w:val="28"/>
        </w:rPr>
        <w:t xml:space="preserve"> за </w:t>
      </w:r>
      <w:r w:rsidR="003C1561">
        <w:rPr>
          <w:sz w:val="28"/>
          <w:szCs w:val="28"/>
        </w:rPr>
        <w:t>целевым</w:t>
      </w:r>
      <w:r w:rsidR="003C1561" w:rsidRPr="002A7330">
        <w:rPr>
          <w:sz w:val="28"/>
          <w:szCs w:val="28"/>
        </w:rPr>
        <w:t xml:space="preserve"> и эффективн</w:t>
      </w:r>
      <w:r w:rsidR="003C1561">
        <w:rPr>
          <w:sz w:val="28"/>
          <w:szCs w:val="28"/>
        </w:rPr>
        <w:t>ым</w:t>
      </w:r>
      <w:r w:rsidR="003C1561" w:rsidRPr="002A7330">
        <w:rPr>
          <w:sz w:val="28"/>
          <w:szCs w:val="28"/>
        </w:rPr>
        <w:t xml:space="preserve"> использовани</w:t>
      </w:r>
      <w:r w:rsidR="003C1561">
        <w:rPr>
          <w:sz w:val="28"/>
          <w:szCs w:val="28"/>
        </w:rPr>
        <w:t>ем</w:t>
      </w:r>
      <w:r w:rsidR="003C1561" w:rsidRPr="002A7330">
        <w:rPr>
          <w:sz w:val="28"/>
          <w:szCs w:val="28"/>
        </w:rPr>
        <w:t xml:space="preserve"> </w:t>
      </w:r>
      <w:r w:rsidR="003C1561">
        <w:rPr>
          <w:sz w:val="28"/>
          <w:szCs w:val="28"/>
        </w:rPr>
        <w:t xml:space="preserve">бюджетных </w:t>
      </w:r>
      <w:r w:rsidR="003C1561" w:rsidRPr="002A7330">
        <w:rPr>
          <w:sz w:val="28"/>
          <w:szCs w:val="28"/>
        </w:rPr>
        <w:t>средств</w:t>
      </w:r>
      <w:r w:rsidR="00FE5785">
        <w:rPr>
          <w:sz w:val="28"/>
          <w:szCs w:val="28"/>
        </w:rPr>
        <w:t xml:space="preserve"> в рамках четырех мероприятий</w:t>
      </w:r>
      <w:r w:rsidR="00975878">
        <w:rPr>
          <w:sz w:val="28"/>
          <w:szCs w:val="28"/>
        </w:rPr>
        <w:t>, к</w:t>
      </w:r>
      <w:r w:rsidR="00822CBC">
        <w:rPr>
          <w:sz w:val="28"/>
          <w:szCs w:val="28"/>
        </w:rPr>
        <w:t>оторые пройдут</w:t>
      </w:r>
      <w:r w:rsidR="002E6C5A">
        <w:rPr>
          <w:sz w:val="28"/>
          <w:szCs w:val="28"/>
        </w:rPr>
        <w:t xml:space="preserve"> как</w:t>
      </w:r>
      <w:r w:rsidR="00822CBC">
        <w:rPr>
          <w:sz w:val="28"/>
          <w:szCs w:val="28"/>
        </w:rPr>
        <w:t xml:space="preserve"> </w:t>
      </w:r>
      <w:r w:rsidR="00975878">
        <w:rPr>
          <w:sz w:val="28"/>
          <w:szCs w:val="28"/>
        </w:rPr>
        <w:t>параллельн</w:t>
      </w:r>
      <w:r w:rsidR="00822CBC">
        <w:rPr>
          <w:sz w:val="28"/>
          <w:szCs w:val="28"/>
        </w:rPr>
        <w:t>о</w:t>
      </w:r>
      <w:r w:rsidR="00975878">
        <w:rPr>
          <w:sz w:val="28"/>
          <w:szCs w:val="28"/>
        </w:rPr>
        <w:t>, так и совместн</w:t>
      </w:r>
      <w:r w:rsidR="00822CBC">
        <w:rPr>
          <w:sz w:val="28"/>
          <w:szCs w:val="28"/>
        </w:rPr>
        <w:t>о</w:t>
      </w:r>
      <w:r w:rsidR="00FE5785">
        <w:rPr>
          <w:sz w:val="28"/>
          <w:szCs w:val="28"/>
        </w:rPr>
        <w:t>.</w:t>
      </w:r>
      <w:r w:rsidR="00041D46">
        <w:rPr>
          <w:sz w:val="28"/>
          <w:szCs w:val="28"/>
        </w:rPr>
        <w:t xml:space="preserve"> </w:t>
      </w:r>
    </w:p>
    <w:p w:rsidR="00405998" w:rsidRDefault="00FE36D9" w:rsidP="00405998">
      <w:pPr>
        <w:ind w:firstLine="708"/>
        <w:rPr>
          <w:sz w:val="28"/>
          <w:szCs w:val="28"/>
        </w:rPr>
      </w:pPr>
      <w:r>
        <w:rPr>
          <w:sz w:val="28"/>
          <w:szCs w:val="28"/>
        </w:rPr>
        <w:t>П</w:t>
      </w:r>
      <w:r w:rsidR="00405998">
        <w:rPr>
          <w:sz w:val="28"/>
          <w:szCs w:val="28"/>
        </w:rPr>
        <w:t>родолжится</w:t>
      </w:r>
      <w:r w:rsidR="00405998" w:rsidRPr="00A615EF">
        <w:rPr>
          <w:sz w:val="28"/>
          <w:szCs w:val="28"/>
        </w:rPr>
        <w:t xml:space="preserve"> сотрудничество Контрольно-счетной палаты с Советом контрольно-счетных органов при Счетной палате Российской Федерации и контрольно-надзорными органами</w:t>
      </w:r>
      <w:r w:rsidR="00F70763">
        <w:rPr>
          <w:sz w:val="28"/>
          <w:szCs w:val="28"/>
        </w:rPr>
        <w:t xml:space="preserve">, </w:t>
      </w:r>
      <w:r w:rsidR="00322AB3" w:rsidRPr="00322AB3">
        <w:rPr>
          <w:sz w:val="28"/>
          <w:szCs w:val="28"/>
        </w:rPr>
        <w:t>Совет</w:t>
      </w:r>
      <w:r w:rsidR="00322AB3">
        <w:rPr>
          <w:sz w:val="28"/>
          <w:szCs w:val="28"/>
        </w:rPr>
        <w:t>ом</w:t>
      </w:r>
      <w:r w:rsidR="00322AB3" w:rsidRPr="00322AB3">
        <w:rPr>
          <w:sz w:val="28"/>
          <w:szCs w:val="28"/>
        </w:rPr>
        <w:t xml:space="preserve"> контрольно-счетных органов Приморского края</w:t>
      </w:r>
      <w:r w:rsidR="00405998" w:rsidRPr="00A615EF">
        <w:rPr>
          <w:sz w:val="28"/>
          <w:szCs w:val="28"/>
        </w:rPr>
        <w:t>.</w:t>
      </w:r>
      <w:r w:rsidR="00FC02AE">
        <w:rPr>
          <w:sz w:val="28"/>
          <w:szCs w:val="28"/>
        </w:rPr>
        <w:t xml:space="preserve"> </w:t>
      </w:r>
      <w:r w:rsidR="00DF590E">
        <w:rPr>
          <w:sz w:val="28"/>
          <w:szCs w:val="28"/>
        </w:rPr>
        <w:t>В частности,</w:t>
      </w:r>
      <w:r w:rsidR="00FC02AE">
        <w:rPr>
          <w:sz w:val="28"/>
          <w:szCs w:val="28"/>
        </w:rPr>
        <w:t xml:space="preserve"> будет </w:t>
      </w:r>
      <w:r w:rsidR="00B839B7">
        <w:rPr>
          <w:sz w:val="28"/>
          <w:szCs w:val="28"/>
        </w:rPr>
        <w:t xml:space="preserve">проведена </w:t>
      </w:r>
      <w:r w:rsidR="00FC02AE">
        <w:rPr>
          <w:sz w:val="28"/>
          <w:szCs w:val="28"/>
        </w:rPr>
        <w:t xml:space="preserve">проверка </w:t>
      </w:r>
      <w:r w:rsidR="00952A40" w:rsidRPr="00952A40">
        <w:rPr>
          <w:sz w:val="28"/>
          <w:szCs w:val="28"/>
        </w:rPr>
        <w:t xml:space="preserve">законности, результативности (эффективности и экономности) использования межбюджетных трансфертов и средств бюджета Спасского муниципального района совместно с </w:t>
      </w:r>
      <w:r w:rsidR="00DF590E">
        <w:rPr>
          <w:sz w:val="28"/>
          <w:szCs w:val="28"/>
        </w:rPr>
        <w:t>муниципальным контрольно-счетным органом</w:t>
      </w:r>
      <w:r w:rsidR="00952A40">
        <w:rPr>
          <w:sz w:val="28"/>
          <w:szCs w:val="28"/>
        </w:rPr>
        <w:t>.</w:t>
      </w:r>
    </w:p>
    <w:p w:rsidR="009A707A" w:rsidRDefault="009A707A" w:rsidP="00966B8C">
      <w:pPr>
        <w:ind w:firstLine="709"/>
        <w:rPr>
          <w:sz w:val="28"/>
          <w:szCs w:val="28"/>
        </w:rPr>
      </w:pPr>
      <w:r>
        <w:rPr>
          <w:sz w:val="28"/>
          <w:szCs w:val="28"/>
        </w:rPr>
        <w:t xml:space="preserve">В целом планируемые мероприятия </w:t>
      </w:r>
      <w:r w:rsidR="008C5EBD">
        <w:rPr>
          <w:sz w:val="28"/>
          <w:szCs w:val="28"/>
        </w:rPr>
        <w:t xml:space="preserve">во взаимодействии с государственными органами и всеми участниками бюджетного процесса </w:t>
      </w:r>
      <w:r>
        <w:rPr>
          <w:sz w:val="28"/>
          <w:szCs w:val="28"/>
        </w:rPr>
        <w:t xml:space="preserve">нацелены </w:t>
      </w:r>
      <w:r w:rsidR="00680C3C">
        <w:rPr>
          <w:sz w:val="28"/>
          <w:szCs w:val="28"/>
        </w:rPr>
        <w:t>на содействие успешной реализации приоритетных задач, стоящих перед Приморским краем</w:t>
      </w:r>
      <w:r w:rsidR="00F70763">
        <w:rPr>
          <w:sz w:val="28"/>
          <w:szCs w:val="28"/>
        </w:rPr>
        <w:t xml:space="preserve"> в современных</w:t>
      </w:r>
      <w:r w:rsidR="004D56F7">
        <w:rPr>
          <w:sz w:val="28"/>
          <w:szCs w:val="28"/>
        </w:rPr>
        <w:t xml:space="preserve"> условиях</w:t>
      </w:r>
      <w:r w:rsidR="008C5EBD">
        <w:rPr>
          <w:sz w:val="28"/>
          <w:szCs w:val="28"/>
        </w:rPr>
        <w:t>.</w:t>
      </w:r>
      <w:r w:rsidR="00680C3C">
        <w:rPr>
          <w:sz w:val="28"/>
          <w:szCs w:val="28"/>
        </w:rPr>
        <w:t xml:space="preserve"> </w:t>
      </w:r>
    </w:p>
    <w:p w:rsidR="004D56F7" w:rsidRDefault="004D56F7" w:rsidP="00966B8C">
      <w:pPr>
        <w:ind w:firstLine="709"/>
        <w:rPr>
          <w:sz w:val="28"/>
          <w:szCs w:val="28"/>
        </w:rPr>
      </w:pPr>
    </w:p>
    <w:p w:rsidR="00B839B7" w:rsidRDefault="00B839B7" w:rsidP="00966B8C">
      <w:pPr>
        <w:ind w:firstLine="709"/>
        <w:rPr>
          <w:sz w:val="28"/>
          <w:szCs w:val="28"/>
        </w:rPr>
      </w:pPr>
    </w:p>
    <w:p w:rsidR="00DF590E" w:rsidRDefault="00DF590E" w:rsidP="00966B8C">
      <w:pPr>
        <w:ind w:firstLine="709"/>
        <w:rPr>
          <w:sz w:val="28"/>
          <w:szCs w:val="28"/>
        </w:rPr>
      </w:pPr>
    </w:p>
    <w:p w:rsidR="00A03DC2" w:rsidRPr="00297EB7" w:rsidRDefault="00A03DC2" w:rsidP="00A03DC2">
      <w:pPr>
        <w:rPr>
          <w:sz w:val="28"/>
          <w:szCs w:val="28"/>
        </w:rPr>
      </w:pPr>
      <w:r w:rsidRPr="00297EB7">
        <w:rPr>
          <w:sz w:val="28"/>
          <w:szCs w:val="28"/>
        </w:rPr>
        <w:t xml:space="preserve">Председатель                                                                                  </w:t>
      </w:r>
      <w:r>
        <w:rPr>
          <w:sz w:val="28"/>
          <w:szCs w:val="28"/>
        </w:rPr>
        <w:t>Д</w:t>
      </w:r>
      <w:r w:rsidRPr="00297EB7">
        <w:rPr>
          <w:sz w:val="28"/>
          <w:szCs w:val="28"/>
        </w:rPr>
        <w:t>.</w:t>
      </w:r>
      <w:r>
        <w:rPr>
          <w:sz w:val="28"/>
          <w:szCs w:val="28"/>
        </w:rPr>
        <w:t>А</w:t>
      </w:r>
      <w:r w:rsidRPr="00297EB7">
        <w:rPr>
          <w:sz w:val="28"/>
          <w:szCs w:val="28"/>
        </w:rPr>
        <w:t>. В</w:t>
      </w:r>
      <w:r>
        <w:rPr>
          <w:sz w:val="28"/>
          <w:szCs w:val="28"/>
        </w:rPr>
        <w:t>иноградов</w:t>
      </w:r>
    </w:p>
    <w:p w:rsidR="00DF590E" w:rsidRPr="006F2538" w:rsidRDefault="00DF590E" w:rsidP="00966B8C">
      <w:pPr>
        <w:ind w:firstLine="709"/>
        <w:rPr>
          <w:sz w:val="28"/>
          <w:szCs w:val="28"/>
        </w:rPr>
      </w:pPr>
    </w:p>
    <w:sectPr w:rsidR="00DF590E" w:rsidRPr="006F2538" w:rsidSect="00BA0B7A">
      <w:headerReference w:type="default" r:id="rId58"/>
      <w:footerReference w:type="default" r:id="rId59"/>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41855" w:rsidRDefault="00641855" w:rsidP="003A5D20">
      <w:r>
        <w:separator/>
      </w:r>
    </w:p>
  </w:endnote>
  <w:endnote w:type="continuationSeparator" w:id="0">
    <w:p w:rsidR="00641855" w:rsidRDefault="00641855" w:rsidP="003A5D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2"/>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8505"/>
    </w:tblGrid>
    <w:tr w:rsidR="00641855" w:rsidRPr="000A2D39" w:rsidTr="00B10B84">
      <w:trPr>
        <w:trHeight w:val="472"/>
      </w:trPr>
      <w:tc>
        <w:tcPr>
          <w:tcW w:w="1134" w:type="dxa"/>
          <w:shd w:val="clear" w:color="auto" w:fill="D9E2F3" w:themeFill="accent5" w:themeFillTint="33"/>
        </w:tcPr>
        <w:p w:rsidR="00641855" w:rsidRPr="000A2D39" w:rsidRDefault="00641855" w:rsidP="00B10B84">
          <w:pPr>
            <w:jc w:val="right"/>
            <w:rPr>
              <w:rFonts w:eastAsiaTheme="minorHAnsi"/>
              <w:sz w:val="28"/>
              <w:szCs w:val="28"/>
              <w:lang w:eastAsia="en-US"/>
            </w:rPr>
          </w:pPr>
          <w:r w:rsidRPr="000A2D39">
            <w:rPr>
              <w:rFonts w:eastAsia="Calibri"/>
              <w:b/>
              <w:sz w:val="32"/>
              <w:szCs w:val="32"/>
              <w:lang w:eastAsia="en-US"/>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85pt;height:34.95pt" o:ole="" filled="t" fillcolor="#d9e2f3">
                <v:fill color2="fill darken(118)" recolor="t" rotate="t" method="linear sigma" focus="100%" type="gradient"/>
                <v:imagedata r:id="rId1" o:title="" croptop="13238f" cropbottom="14709f" cropleft="8326f" cropright="8326f"/>
              </v:shape>
              <o:OLEObject Type="Embed" ProgID="Acrobat.Document.DC" ShapeID="_x0000_i1025" DrawAspect="Content" ObjectID="_1769949667" r:id="rId2"/>
            </w:object>
          </w:r>
        </w:p>
      </w:tc>
      <w:tc>
        <w:tcPr>
          <w:tcW w:w="8505" w:type="dxa"/>
          <w:shd w:val="clear" w:color="auto" w:fill="D9E2F3" w:themeFill="accent5" w:themeFillTint="33"/>
          <w:vAlign w:val="center"/>
        </w:tcPr>
        <w:p w:rsidR="00641855" w:rsidRPr="000A2D39" w:rsidRDefault="00641855" w:rsidP="003641EA">
          <w:pPr>
            <w:shd w:val="clear" w:color="auto" w:fill="D9E2F3" w:themeFill="accent5" w:themeFillTint="33"/>
            <w:spacing w:before="100" w:beforeAutospacing="1" w:after="100" w:afterAutospacing="1"/>
            <w:jc w:val="left"/>
            <w:rPr>
              <w:i/>
              <w:sz w:val="22"/>
              <w:szCs w:val="22"/>
            </w:rPr>
          </w:pPr>
          <w:r w:rsidRPr="000A2D39">
            <w:rPr>
              <w:i/>
              <w:sz w:val="22"/>
              <w:szCs w:val="22"/>
            </w:rPr>
            <w:t>Отчет о деятельности Контрольно-счетной палаты Приморского края за 2023 год</w:t>
          </w:r>
        </w:p>
      </w:tc>
    </w:tr>
  </w:tbl>
  <w:p w:rsidR="00641855" w:rsidRPr="00881E93" w:rsidRDefault="00641855" w:rsidP="00881E93">
    <w:pPr>
      <w:pStyle w:val="a6"/>
      <w:rPr>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41855" w:rsidRDefault="00641855" w:rsidP="003A5D20">
      <w:r>
        <w:separator/>
      </w:r>
    </w:p>
  </w:footnote>
  <w:footnote w:type="continuationSeparator" w:id="0">
    <w:p w:rsidR="00641855" w:rsidRDefault="00641855" w:rsidP="003A5D20">
      <w:r>
        <w:continuationSeparator/>
      </w:r>
    </w:p>
  </w:footnote>
  <w:footnote w:id="1">
    <w:p w:rsidR="00641855" w:rsidRPr="00150496" w:rsidRDefault="00641855" w:rsidP="00423072">
      <w:pPr>
        <w:pStyle w:val="a9"/>
        <w:ind w:firstLine="142"/>
      </w:pPr>
      <w:r w:rsidRPr="00150496">
        <w:rPr>
          <w:rStyle w:val="ab"/>
        </w:rPr>
        <w:footnoteRef/>
      </w:r>
      <w:r w:rsidRPr="00150496">
        <w:rPr>
          <w:rFonts w:ascii="Times New Roman" w:hAnsi="Times New Roman" w:cs="Times New Roman"/>
          <w:lang w:eastAsia="ru-RU"/>
        </w:rPr>
        <w:t>Закон Приморского края от 20.12.2022 № 253-КЗ "О краевом бюджете на 2023 год и плановый период 2024 и 2025 годов".</w:t>
      </w:r>
    </w:p>
  </w:footnote>
  <w:footnote w:id="2">
    <w:p w:rsidR="00641855" w:rsidRPr="00D52989" w:rsidRDefault="00641855" w:rsidP="00423072">
      <w:pPr>
        <w:pStyle w:val="a9"/>
        <w:ind w:firstLine="142"/>
        <w:jc w:val="both"/>
        <w:rPr>
          <w:rFonts w:ascii="Times New Roman" w:hAnsi="Times New Roman" w:cs="Times New Roman"/>
        </w:rPr>
      </w:pPr>
      <w:r w:rsidRPr="00D52989">
        <w:rPr>
          <w:rStyle w:val="ab"/>
          <w:rFonts w:ascii="Times New Roman" w:hAnsi="Times New Roman" w:cs="Times New Roman"/>
        </w:rPr>
        <w:footnoteRef/>
      </w:r>
      <w:r w:rsidRPr="00D52989">
        <w:rPr>
          <w:rFonts w:ascii="Times New Roman" w:hAnsi="Times New Roman" w:cs="Times New Roman"/>
        </w:rPr>
        <w:t xml:space="preserve"> Без субъектов малого предпринимательства и объема инвестиций, не наблюдаемых прямыми статистическими методами.</w:t>
      </w:r>
    </w:p>
  </w:footnote>
  <w:footnote w:id="3">
    <w:p w:rsidR="00641855" w:rsidRPr="003D1005" w:rsidRDefault="00641855" w:rsidP="00C00564">
      <w:pPr>
        <w:pStyle w:val="a9"/>
        <w:jc w:val="both"/>
        <w:rPr>
          <w:rFonts w:ascii="Times New Roman" w:hAnsi="Times New Roman"/>
        </w:rPr>
      </w:pPr>
      <w:r w:rsidRPr="003D1005">
        <w:rPr>
          <w:rFonts w:ascii="Times New Roman" w:hAnsi="Times New Roman"/>
        </w:rPr>
        <w:t>отверстия для труб, имеются дефекты на прилегающей территории, частично отсутствуют элементы о</w:t>
      </w:r>
      <w:r w:rsidRPr="003D1005">
        <w:rPr>
          <w:rStyle w:val="ab"/>
          <w:rFonts w:ascii="Times New Roman" w:hAnsi="Times New Roman"/>
        </w:rPr>
        <w:footnoteRef/>
      </w:r>
      <w:r w:rsidRPr="003D1005">
        <w:rPr>
          <w:rFonts w:ascii="Times New Roman" w:hAnsi="Times New Roman"/>
        </w:rPr>
        <w:t xml:space="preserve"> В здании амбулатории имеются повреждения поверхности полотен пластиковых дверей, деформация (вздутие) линолеума (некоторые устранены путем надреза), щели и зазоры между стенами (полом) и дверными коробками, в стенах не закрыты отверстия для труб и воздуховода, неровности при установке пластикового короба и потолочной плитки, в здании гаража имеются щели и зазоры между стеной и дверной коробкой, в стенах не закрыты </w:t>
      </w:r>
      <w:proofErr w:type="spellStart"/>
      <w:r w:rsidRPr="003D1005">
        <w:rPr>
          <w:rFonts w:ascii="Times New Roman" w:hAnsi="Times New Roman"/>
        </w:rPr>
        <w:t>зеленения</w:t>
      </w:r>
      <w:proofErr w:type="spellEnd"/>
      <w:r w:rsidRPr="003D1005">
        <w:rPr>
          <w:rFonts w:ascii="Times New Roman" w:hAnsi="Times New Roman"/>
        </w:rPr>
        <w:t>.</w:t>
      </w:r>
    </w:p>
  </w:footnote>
  <w:footnote w:id="4">
    <w:p w:rsidR="00641855" w:rsidRPr="003D1005" w:rsidRDefault="00641855" w:rsidP="00423072">
      <w:pPr>
        <w:pStyle w:val="a9"/>
        <w:ind w:firstLine="142"/>
        <w:jc w:val="both"/>
        <w:rPr>
          <w:rFonts w:ascii="Times New Roman" w:hAnsi="Times New Roman"/>
        </w:rPr>
      </w:pPr>
      <w:r w:rsidRPr="003D1005">
        <w:rPr>
          <w:rStyle w:val="ab"/>
          <w:rFonts w:ascii="Times New Roman" w:hAnsi="Times New Roman"/>
        </w:rPr>
        <w:footnoteRef/>
      </w:r>
      <w:r w:rsidRPr="003D1005">
        <w:rPr>
          <w:rFonts w:ascii="Times New Roman" w:hAnsi="Times New Roman"/>
        </w:rPr>
        <w:t xml:space="preserve"> Согласно расчетам Контрольно-счетной палаты по состоянию на 30.10.2023.</w:t>
      </w:r>
    </w:p>
  </w:footnote>
  <w:footnote w:id="5">
    <w:p w:rsidR="00641855" w:rsidRPr="00EF2376" w:rsidRDefault="00641855" w:rsidP="00423072">
      <w:pPr>
        <w:pStyle w:val="a9"/>
        <w:ind w:firstLine="142"/>
        <w:jc w:val="both"/>
        <w:rPr>
          <w:rFonts w:ascii="Times New Roman" w:hAnsi="Times New Roman"/>
        </w:rPr>
      </w:pPr>
      <w:r w:rsidRPr="00EF2376">
        <w:rPr>
          <w:rStyle w:val="ab"/>
          <w:rFonts w:ascii="Times New Roman" w:hAnsi="Times New Roman"/>
        </w:rPr>
        <w:footnoteRef/>
      </w:r>
      <w:r w:rsidRPr="00EF2376">
        <w:rPr>
          <w:rFonts w:ascii="Times New Roman" w:hAnsi="Times New Roman"/>
        </w:rPr>
        <w:t xml:space="preserve"> Утвержден постановлением Администрации П</w:t>
      </w:r>
      <w:r>
        <w:rPr>
          <w:rFonts w:ascii="Times New Roman" w:hAnsi="Times New Roman"/>
        </w:rPr>
        <w:t>риморского края от 15.05.2014 № </w:t>
      </w:r>
      <w:r w:rsidRPr="00EF2376">
        <w:rPr>
          <w:rFonts w:ascii="Times New Roman" w:hAnsi="Times New Roman"/>
        </w:rPr>
        <w:t xml:space="preserve">183-па </w:t>
      </w:r>
      <w:r>
        <w:rPr>
          <w:rFonts w:ascii="Times New Roman" w:hAnsi="Times New Roman"/>
        </w:rPr>
        <w:t>«</w:t>
      </w:r>
      <w:r w:rsidRPr="00EF2376">
        <w:rPr>
          <w:rFonts w:ascii="Times New Roman" w:hAnsi="Times New Roman"/>
        </w:rPr>
        <w:t>Об утверждении Порядка осуществления государственными органами Приморского края ведомственного контроля за соблюдением законодательства Российской Федерации и иных нормативных правовых актов о контрактной системе в сфере закупок товаров, работ, услуг для обеспечения государственных и муниципальных нужд в отношении подведомственных им заказчиков</w:t>
      </w:r>
      <w:r>
        <w:rPr>
          <w:rFonts w:ascii="Times New Roman" w:hAnsi="Times New Roman"/>
        </w:rPr>
        <w:t>».</w:t>
      </w:r>
    </w:p>
  </w:footnote>
  <w:footnote w:id="6">
    <w:p w:rsidR="00641855" w:rsidRPr="00EF2376" w:rsidRDefault="00641855" w:rsidP="00423072">
      <w:pPr>
        <w:pStyle w:val="a9"/>
        <w:ind w:firstLine="142"/>
        <w:jc w:val="both"/>
        <w:rPr>
          <w:rFonts w:ascii="Times New Roman" w:hAnsi="Times New Roman"/>
        </w:rPr>
      </w:pPr>
      <w:r w:rsidRPr="00EF2376">
        <w:rPr>
          <w:rStyle w:val="ab"/>
          <w:rFonts w:ascii="Times New Roman" w:hAnsi="Times New Roman"/>
        </w:rPr>
        <w:footnoteRef/>
      </w:r>
      <w:r>
        <w:rPr>
          <w:rFonts w:ascii="Times New Roman" w:hAnsi="Times New Roman"/>
        </w:rPr>
        <w:t> </w:t>
      </w:r>
      <w:r w:rsidRPr="00EF2376">
        <w:rPr>
          <w:rFonts w:ascii="Times New Roman" w:hAnsi="Times New Roman"/>
        </w:rPr>
        <w:t xml:space="preserve">Согласно </w:t>
      </w:r>
      <w:proofErr w:type="gramStart"/>
      <w:r w:rsidRPr="00EF2376">
        <w:rPr>
          <w:rFonts w:ascii="Times New Roman" w:hAnsi="Times New Roman"/>
        </w:rPr>
        <w:t>расчетам Контрольно-счетной палаты</w:t>
      </w:r>
      <w:proofErr w:type="gramEnd"/>
      <w:r w:rsidRPr="00EF2376">
        <w:rPr>
          <w:rFonts w:ascii="Times New Roman" w:hAnsi="Times New Roman"/>
        </w:rPr>
        <w:t xml:space="preserve"> на 30.10.2023.</w:t>
      </w:r>
    </w:p>
  </w:footnote>
  <w:footnote w:id="7">
    <w:p w:rsidR="00641855" w:rsidRPr="00343CF6" w:rsidRDefault="00641855" w:rsidP="00423072">
      <w:pPr>
        <w:pStyle w:val="a9"/>
        <w:ind w:firstLine="142"/>
        <w:jc w:val="both"/>
        <w:rPr>
          <w:rFonts w:ascii="Times New Roman" w:hAnsi="Times New Roman" w:cs="Times New Roman"/>
        </w:rPr>
      </w:pPr>
      <w:r w:rsidRPr="00343CF6">
        <w:rPr>
          <w:rStyle w:val="ab"/>
          <w:rFonts w:ascii="Times New Roman" w:hAnsi="Times New Roman" w:cs="Times New Roman"/>
        </w:rPr>
        <w:footnoteRef/>
      </w:r>
      <w:r w:rsidRPr="00343CF6">
        <w:rPr>
          <w:rFonts w:ascii="Times New Roman" w:hAnsi="Times New Roman" w:cs="Times New Roman"/>
        </w:rPr>
        <w:t xml:space="preserve"> </w:t>
      </w:r>
      <w:r w:rsidRPr="00343CF6">
        <w:rPr>
          <w:rFonts w:ascii="Times New Roman" w:eastAsia="Times New Roman" w:hAnsi="Times New Roman" w:cs="Times New Roman"/>
          <w:lang w:eastAsia="ar-SA"/>
        </w:rPr>
        <w:t xml:space="preserve">Полномочия по материально-техническому обеспечению </w:t>
      </w:r>
      <w:r w:rsidRPr="00343CF6">
        <w:rPr>
          <w:rFonts w:ascii="Times New Roman" w:eastAsia="Times New Roman" w:hAnsi="Times New Roman" w:cs="Times New Roman"/>
          <w:lang w:eastAsia="ru-RU"/>
        </w:rPr>
        <w:t>в области пожарной безопасности реализуются Министерством ГОЧС и подведомственным ему государственным казенным учреждением Приморского края по пожарной безопасности, делам гражданской обороны, защите населения и территорий от чрезвычайных ситуаций</w:t>
      </w:r>
      <w:r w:rsidRPr="00343CF6">
        <w:rPr>
          <w:rFonts w:ascii="Times New Roman" w:eastAsia="Times New Roman" w:hAnsi="Times New Roman" w:cs="Times New Roman"/>
          <w:lang w:eastAsia="ar-SA"/>
        </w:rPr>
        <w:t xml:space="preserve"> через непрограммные мероприятия и мероприятия, предусмотренные государственной программой Приморского края "Защита населения и территории от чрезвычайных ситуаций, обеспечение пожарной безопасности и безопасности людей на водных объектах Приморского края".</w:t>
      </w:r>
    </w:p>
  </w:footnote>
  <w:footnote w:id="8">
    <w:p w:rsidR="00641855" w:rsidRPr="0083444B" w:rsidRDefault="00641855" w:rsidP="00423072">
      <w:pPr>
        <w:pStyle w:val="a9"/>
        <w:ind w:firstLine="142"/>
        <w:jc w:val="both"/>
        <w:rPr>
          <w:rFonts w:ascii="Times New Roman" w:hAnsi="Times New Roman" w:cs="Times New Roman"/>
        </w:rPr>
      </w:pPr>
      <w:r w:rsidRPr="0083444B">
        <w:rPr>
          <w:rStyle w:val="ab"/>
          <w:rFonts w:ascii="Times New Roman" w:hAnsi="Times New Roman" w:cs="Times New Roman"/>
        </w:rPr>
        <w:footnoteRef/>
      </w:r>
      <w:r w:rsidRPr="0083444B">
        <w:rPr>
          <w:rFonts w:ascii="Times New Roman" w:hAnsi="Times New Roman" w:cs="Times New Roman"/>
        </w:rPr>
        <w:t xml:space="preserve"> </w:t>
      </w:r>
      <w:r>
        <w:rPr>
          <w:rFonts w:ascii="Times New Roman" w:hAnsi="Times New Roman" w:cs="Times New Roman"/>
        </w:rPr>
        <w:t>Информация от учреждения от 24.01.2024 № 54/3.2-235.</w:t>
      </w:r>
    </w:p>
  </w:footnote>
  <w:footnote w:id="9">
    <w:p w:rsidR="00641855" w:rsidRPr="004C0376" w:rsidRDefault="00641855" w:rsidP="00F520D6">
      <w:pPr>
        <w:ind w:firstLine="142"/>
        <w:rPr>
          <w:sz w:val="20"/>
        </w:rPr>
      </w:pPr>
      <w:r w:rsidRPr="004C0376">
        <w:rPr>
          <w:rStyle w:val="ab"/>
          <w:sz w:val="20"/>
        </w:rPr>
        <w:footnoteRef/>
      </w:r>
      <w:r w:rsidRPr="004C0376">
        <w:rPr>
          <w:sz w:val="20"/>
        </w:rPr>
        <w:t xml:space="preserve"> "О финансовой поддержке работодателям - владельцам сертификатов на привлечение трудовых ресурсов в Приморский край в рамках реализации подпрограммы "Повышение мобильности трудовых ресурсов" государственной программы Приморского края "Содействие занятости населения Приморского края на 2020 - 2027 годы" (вместе с "Порядком предоставления из краевого бюджета финансовой поддержки работодателям - владельцам сертификатов на привлечение трудовых ресурсов...".</w:t>
      </w:r>
    </w:p>
  </w:footnote>
  <w:footnote w:id="10">
    <w:p w:rsidR="00641855" w:rsidRPr="004C0376" w:rsidRDefault="00641855" w:rsidP="00F520D6">
      <w:pPr>
        <w:pStyle w:val="a9"/>
        <w:ind w:firstLine="142"/>
        <w:jc w:val="both"/>
        <w:rPr>
          <w:rFonts w:ascii="Times New Roman" w:hAnsi="Times New Roman" w:cs="Times New Roman"/>
        </w:rPr>
      </w:pPr>
      <w:r w:rsidRPr="004C0376">
        <w:rPr>
          <w:rStyle w:val="ab"/>
          <w:rFonts w:ascii="Times New Roman" w:hAnsi="Times New Roman" w:cs="Times New Roman"/>
        </w:rPr>
        <w:footnoteRef/>
      </w:r>
      <w:r w:rsidRPr="004C0376">
        <w:rPr>
          <w:rFonts w:ascii="Times New Roman" w:hAnsi="Times New Roman" w:cs="Times New Roman"/>
        </w:rPr>
        <w:t xml:space="preserve"> "О внесении изменений в постановление Администрации Приморского края от 16</w:t>
      </w:r>
      <w:r>
        <w:rPr>
          <w:rFonts w:ascii="Times New Roman" w:hAnsi="Times New Roman" w:cs="Times New Roman"/>
        </w:rPr>
        <w:t>.10.</w:t>
      </w:r>
      <w:r w:rsidRPr="004C0376">
        <w:rPr>
          <w:rFonts w:ascii="Times New Roman" w:hAnsi="Times New Roman" w:cs="Times New Roman"/>
        </w:rPr>
        <w:t>2015 № 403-па "О финансовой поддержке работодателям - владельцам сертификатов на привлечение трудовых ресурсов в Приморский край в рамках реализации подпрограммы "Повышение мобильности трудовых ресурсов" государственной программы Приморского края «Содействие занятости населения Приморского края на 2020 - 2027 годы".</w:t>
      </w:r>
    </w:p>
  </w:footnote>
  <w:footnote w:id="11">
    <w:p w:rsidR="00641855" w:rsidRPr="00A05792" w:rsidRDefault="00641855" w:rsidP="00D856F6">
      <w:pPr>
        <w:pStyle w:val="a9"/>
        <w:ind w:firstLine="142"/>
        <w:jc w:val="both"/>
        <w:rPr>
          <w:rFonts w:ascii="Times New Roman" w:hAnsi="Times New Roman" w:cs="Times New Roman"/>
        </w:rPr>
      </w:pPr>
      <w:r w:rsidRPr="00A05792">
        <w:rPr>
          <w:rStyle w:val="ab"/>
          <w:rFonts w:ascii="Times New Roman" w:hAnsi="Times New Roman" w:cs="Times New Roman"/>
        </w:rPr>
        <w:footnoteRef/>
      </w:r>
      <w:r w:rsidRPr="00A05792">
        <w:rPr>
          <w:rFonts w:ascii="Times New Roman" w:hAnsi="Times New Roman" w:cs="Times New Roman"/>
        </w:rPr>
        <w:t> Порядок предоставления субсидий из краевого бюджета частным дошкольным образовательным организациям на возмещение затрат, связанных с предоставлением дошкольного образования, утвержденный постановлением Администрации Приморского края от 14.01.2016 № 5-па.</w:t>
      </w:r>
    </w:p>
  </w:footnote>
  <w:footnote w:id="12">
    <w:p w:rsidR="00641855" w:rsidRPr="00814105" w:rsidRDefault="00641855" w:rsidP="00423072">
      <w:pPr>
        <w:ind w:right="85" w:firstLine="142"/>
        <w:contextualSpacing/>
        <w:rPr>
          <w:rFonts w:eastAsia="Calibri"/>
          <w:sz w:val="20"/>
          <w:szCs w:val="20"/>
        </w:rPr>
      </w:pPr>
      <w:r w:rsidRPr="00814105">
        <w:rPr>
          <w:rStyle w:val="ab"/>
          <w:sz w:val="20"/>
          <w:szCs w:val="20"/>
        </w:rPr>
        <w:footnoteRef/>
      </w:r>
      <w:r w:rsidRPr="00814105">
        <w:rPr>
          <w:sz w:val="20"/>
          <w:szCs w:val="20"/>
        </w:rPr>
        <w:t xml:space="preserve">Паспорт регионального проекта </w:t>
      </w:r>
      <w:r w:rsidRPr="00814105">
        <w:rPr>
          <w:rFonts w:eastAsia="Calibri"/>
          <w:sz w:val="20"/>
          <w:szCs w:val="20"/>
        </w:rPr>
        <w:t>"Обеспечение качественно нового уровня развития инфраструктуры культуры ("Культурная среда") (Приморский край)" утвержден Губернатором Приморского края от 31.01.2023</w:t>
      </w:r>
      <w:r w:rsidRPr="00814105">
        <w:rPr>
          <w:sz w:val="20"/>
          <w:szCs w:val="20"/>
        </w:rPr>
        <w:t>.</w:t>
      </w:r>
    </w:p>
  </w:footnote>
  <w:footnote w:id="13">
    <w:p w:rsidR="00641855" w:rsidRPr="00814105" w:rsidRDefault="00641855" w:rsidP="00423072">
      <w:pPr>
        <w:ind w:right="85" w:firstLine="142"/>
        <w:contextualSpacing/>
        <w:rPr>
          <w:rFonts w:eastAsia="Calibri"/>
          <w:sz w:val="20"/>
          <w:szCs w:val="20"/>
        </w:rPr>
      </w:pPr>
      <w:r w:rsidRPr="00814105">
        <w:rPr>
          <w:rStyle w:val="ab"/>
          <w:sz w:val="20"/>
          <w:szCs w:val="20"/>
        </w:rPr>
        <w:footnoteRef/>
      </w:r>
      <w:r w:rsidRPr="00814105">
        <w:rPr>
          <w:rFonts w:eastAsia="Calibri"/>
          <w:sz w:val="20"/>
          <w:szCs w:val="20"/>
        </w:rPr>
        <w:t xml:space="preserve">Разделом 3 </w:t>
      </w:r>
      <w:r>
        <w:rPr>
          <w:rFonts w:eastAsia="Calibri"/>
          <w:sz w:val="20"/>
          <w:szCs w:val="20"/>
        </w:rPr>
        <w:t xml:space="preserve">паспорта </w:t>
      </w:r>
      <w:r w:rsidRPr="00814105">
        <w:rPr>
          <w:rFonts w:eastAsia="Calibri"/>
          <w:sz w:val="20"/>
          <w:szCs w:val="20"/>
        </w:rPr>
        <w:t xml:space="preserve">ГП "Развитие культуры Приморского края" в рамках подпрограммы "Поддержка культуры в Приморском крае" предусмотрена реализация мероприятия </w:t>
      </w:r>
      <w:r w:rsidRPr="00814105">
        <w:rPr>
          <w:sz w:val="20"/>
          <w:szCs w:val="20"/>
        </w:rPr>
        <w:t xml:space="preserve">регионального проекта </w:t>
      </w:r>
      <w:r w:rsidRPr="00814105">
        <w:rPr>
          <w:rFonts w:eastAsia="Calibri"/>
          <w:sz w:val="20"/>
          <w:szCs w:val="20"/>
        </w:rPr>
        <w:t xml:space="preserve">"Культурная среда" </w:t>
      </w:r>
      <w:r>
        <w:rPr>
          <w:rFonts w:eastAsia="Calibri"/>
          <w:sz w:val="20"/>
          <w:szCs w:val="20"/>
        </w:rPr>
        <w:t>–</w:t>
      </w:r>
      <w:r w:rsidRPr="00814105">
        <w:rPr>
          <w:rFonts w:eastAsia="Calibri"/>
          <w:sz w:val="20"/>
          <w:szCs w:val="20"/>
        </w:rPr>
        <w:t xml:space="preserve"> развитие сети учреждений культурно-досугового типа</w:t>
      </w:r>
      <w:r w:rsidRPr="00814105">
        <w:rPr>
          <w:sz w:val="20"/>
          <w:szCs w:val="20"/>
        </w:rPr>
        <w:t xml:space="preserve"> </w:t>
      </w:r>
      <w:r w:rsidRPr="00814105">
        <w:rPr>
          <w:rFonts w:eastAsia="Calibri"/>
          <w:sz w:val="20"/>
          <w:szCs w:val="20"/>
        </w:rPr>
        <w:t>с ожидаемыми результатами: к 2026 году – будет отремонтировано 17 объектов культурно-досугового типа; к 2024 году – будет построено и введено в эксплуатацию 2 объекта культуры; к 2025 году – будет построен и введен в эксплуатацию 1 объект культуры</w:t>
      </w:r>
      <w:r w:rsidRPr="00814105">
        <w:rPr>
          <w:sz w:val="20"/>
          <w:szCs w:val="20"/>
        </w:rPr>
        <w:t>.</w:t>
      </w:r>
    </w:p>
  </w:footnote>
  <w:footnote w:id="14">
    <w:p w:rsidR="00641855" w:rsidRPr="00A05792" w:rsidRDefault="00641855" w:rsidP="00FB6CC1">
      <w:pPr>
        <w:pStyle w:val="a9"/>
        <w:ind w:firstLine="142"/>
        <w:rPr>
          <w:rFonts w:ascii="Times New Roman" w:hAnsi="Times New Roman" w:cs="Times New Roman"/>
        </w:rPr>
      </w:pPr>
      <w:r w:rsidRPr="00A05792">
        <w:rPr>
          <w:rStyle w:val="ab"/>
          <w:rFonts w:ascii="Times New Roman" w:hAnsi="Times New Roman" w:cs="Times New Roman"/>
        </w:rPr>
        <w:footnoteRef/>
      </w:r>
      <w:r w:rsidRPr="00A05792">
        <w:rPr>
          <w:rFonts w:ascii="Times New Roman" w:hAnsi="Times New Roman" w:cs="Times New Roman"/>
        </w:rPr>
        <w:t xml:space="preserve"> По состоянию на 01.07.2023.</w:t>
      </w:r>
    </w:p>
  </w:footnote>
  <w:footnote w:id="15">
    <w:p w:rsidR="00641855" w:rsidRPr="007E701A" w:rsidRDefault="00641855" w:rsidP="00F029D8">
      <w:pPr>
        <w:pStyle w:val="a9"/>
        <w:ind w:firstLine="142"/>
        <w:jc w:val="both"/>
        <w:rPr>
          <w:rFonts w:ascii="Times New Roman" w:hAnsi="Times New Roman" w:cs="Times New Roman"/>
        </w:rPr>
      </w:pPr>
      <w:r w:rsidRPr="007E701A">
        <w:rPr>
          <w:rStyle w:val="ab"/>
          <w:rFonts w:ascii="Times New Roman" w:hAnsi="Times New Roman" w:cs="Times New Roman"/>
        </w:rPr>
        <w:footnoteRef/>
      </w:r>
      <w:r w:rsidRPr="007E701A">
        <w:rPr>
          <w:rFonts w:ascii="Times New Roman" w:hAnsi="Times New Roman" w:cs="Times New Roman"/>
        </w:rPr>
        <w:t xml:space="preserve">Постановление Правительства Приморского края от 20.04.2022 </w:t>
      </w:r>
      <w:r>
        <w:rPr>
          <w:rFonts w:ascii="Times New Roman" w:hAnsi="Times New Roman" w:cs="Times New Roman"/>
        </w:rPr>
        <w:t>№</w:t>
      </w:r>
      <w:r w:rsidRPr="007E701A">
        <w:rPr>
          <w:rFonts w:ascii="Times New Roman" w:hAnsi="Times New Roman" w:cs="Times New Roman"/>
        </w:rPr>
        <w:t xml:space="preserve"> 256-пп "О Порядке разработки и реализации государственных программ Приморского края".</w:t>
      </w:r>
    </w:p>
  </w:footnote>
  <w:footnote w:id="16">
    <w:p w:rsidR="00641855" w:rsidRPr="00BA0B79" w:rsidRDefault="00641855" w:rsidP="006A5F50">
      <w:pPr>
        <w:pStyle w:val="a9"/>
        <w:ind w:firstLine="142"/>
        <w:rPr>
          <w:rFonts w:ascii="Times New Roman" w:hAnsi="Times New Roman" w:cs="Times New Roman"/>
        </w:rPr>
      </w:pPr>
      <w:r w:rsidRPr="00BA0B79">
        <w:rPr>
          <w:rStyle w:val="ab"/>
          <w:rFonts w:ascii="Times New Roman" w:hAnsi="Times New Roman" w:cs="Times New Roman"/>
        </w:rPr>
        <w:footnoteRef/>
      </w:r>
      <w:r w:rsidRPr="00BA0B79">
        <w:rPr>
          <w:rFonts w:ascii="Times New Roman" w:hAnsi="Times New Roman" w:cs="Times New Roman"/>
        </w:rPr>
        <w:t xml:space="preserve"> Информация </w:t>
      </w:r>
      <w:r>
        <w:rPr>
          <w:rFonts w:ascii="Times New Roman" w:hAnsi="Times New Roman" w:cs="Times New Roman"/>
        </w:rPr>
        <w:t>департамента внутренней политики Приморского края от 23.01.2024 № 33/163.</w:t>
      </w:r>
    </w:p>
  </w:footnote>
  <w:footnote w:id="17">
    <w:p w:rsidR="00641855" w:rsidRPr="00CC2B74" w:rsidRDefault="00641855" w:rsidP="000F2BD7">
      <w:pPr>
        <w:pStyle w:val="a9"/>
        <w:jc w:val="both"/>
        <w:rPr>
          <w:rFonts w:ascii="Times New Roman" w:hAnsi="Times New Roman" w:cs="Times New Roman"/>
        </w:rPr>
      </w:pPr>
      <w:r w:rsidRPr="00CC2B74">
        <w:rPr>
          <w:rStyle w:val="ab"/>
          <w:rFonts w:ascii="Times New Roman" w:hAnsi="Times New Roman" w:cs="Times New Roman"/>
        </w:rPr>
        <w:footnoteRef/>
      </w:r>
      <w:r>
        <w:rPr>
          <w:rFonts w:ascii="Times New Roman" w:hAnsi="Times New Roman" w:cs="Times New Roman"/>
        </w:rPr>
        <w:t> Р</w:t>
      </w:r>
      <w:r w:rsidRPr="00CC2B74">
        <w:rPr>
          <w:rFonts w:ascii="Times New Roman" w:hAnsi="Times New Roman" w:cs="Times New Roman"/>
        </w:rPr>
        <w:t>аспоряжением Правительства Приморского края от 11.12.2023 № 981-рп "О внесении изменений в распоряжение Администрации Приморского края от 31</w:t>
      </w:r>
      <w:r>
        <w:rPr>
          <w:rFonts w:ascii="Times New Roman" w:hAnsi="Times New Roman" w:cs="Times New Roman"/>
        </w:rPr>
        <w:t>.10.2</w:t>
      </w:r>
      <w:r w:rsidRPr="00CC2B74">
        <w:rPr>
          <w:rFonts w:ascii="Times New Roman" w:hAnsi="Times New Roman" w:cs="Times New Roman"/>
        </w:rPr>
        <w:t>012 № 311-ра "Об утверждении структуры и штатной численности департамента внутренней политики Приморского края"</w:t>
      </w:r>
      <w:r>
        <w:rPr>
          <w:rFonts w:ascii="Times New Roman" w:hAnsi="Times New Roman" w:cs="Times New Roman"/>
        </w:rPr>
        <w:t>.</w:t>
      </w:r>
    </w:p>
  </w:footnote>
  <w:footnote w:id="18">
    <w:p w:rsidR="00641855" w:rsidRPr="00BA0B79" w:rsidRDefault="00641855" w:rsidP="000F2BD7">
      <w:pPr>
        <w:pStyle w:val="a9"/>
        <w:rPr>
          <w:rFonts w:ascii="Times New Roman" w:hAnsi="Times New Roman" w:cs="Times New Roman"/>
        </w:rPr>
      </w:pPr>
      <w:r w:rsidRPr="00BA0B79">
        <w:rPr>
          <w:rStyle w:val="ab"/>
          <w:rFonts w:ascii="Times New Roman" w:hAnsi="Times New Roman" w:cs="Times New Roman"/>
        </w:rPr>
        <w:footnoteRef/>
      </w:r>
      <w:r w:rsidRPr="00BA0B79">
        <w:rPr>
          <w:rFonts w:ascii="Times New Roman" w:hAnsi="Times New Roman" w:cs="Times New Roman"/>
        </w:rPr>
        <w:t xml:space="preserve"> Информация </w:t>
      </w:r>
      <w:r>
        <w:rPr>
          <w:rFonts w:ascii="Times New Roman" w:hAnsi="Times New Roman" w:cs="Times New Roman"/>
        </w:rPr>
        <w:t>департамента информационной политики Приморского края от 23.01.2024 № 24/90.</w:t>
      </w:r>
    </w:p>
  </w:footnote>
  <w:footnote w:id="19">
    <w:p w:rsidR="00641855" w:rsidRPr="00BA0B79" w:rsidRDefault="00641855" w:rsidP="000F2BD7">
      <w:pPr>
        <w:pStyle w:val="a9"/>
        <w:jc w:val="both"/>
        <w:rPr>
          <w:rFonts w:ascii="Times New Roman" w:hAnsi="Times New Roman" w:cs="Times New Roman"/>
        </w:rPr>
      </w:pPr>
      <w:r w:rsidRPr="00BA0B79">
        <w:rPr>
          <w:rStyle w:val="ab"/>
          <w:rFonts w:ascii="Times New Roman" w:hAnsi="Times New Roman" w:cs="Times New Roman"/>
        </w:rPr>
        <w:footnoteRef/>
      </w:r>
      <w:r w:rsidRPr="00BA0B79">
        <w:rPr>
          <w:rFonts w:ascii="Times New Roman" w:hAnsi="Times New Roman" w:cs="Times New Roman"/>
        </w:rPr>
        <w:t xml:space="preserve"> </w:t>
      </w:r>
      <w:r>
        <w:rPr>
          <w:rFonts w:ascii="Times New Roman" w:hAnsi="Times New Roman" w:cs="Times New Roman"/>
        </w:rPr>
        <w:t xml:space="preserve">Информация </w:t>
      </w:r>
      <w:r w:rsidRPr="00BA0B79">
        <w:rPr>
          <w:rFonts w:ascii="Times New Roman" w:hAnsi="Times New Roman" w:cs="Times New Roman"/>
          <w:iCs/>
        </w:rPr>
        <w:t>КГБУ "Общественное телевидение Приморья"</w:t>
      </w:r>
      <w:r>
        <w:rPr>
          <w:rFonts w:ascii="Times New Roman" w:hAnsi="Times New Roman" w:cs="Times New Roman"/>
          <w:iCs/>
        </w:rPr>
        <w:t xml:space="preserve"> от 23.01.2023 № 01/127-и-24.</w:t>
      </w:r>
    </w:p>
  </w:footnote>
  <w:footnote w:id="20">
    <w:p w:rsidR="00641855" w:rsidRDefault="00641855" w:rsidP="007A1631">
      <w:pPr>
        <w:pStyle w:val="a9"/>
        <w:ind w:firstLine="142"/>
        <w:jc w:val="both"/>
      </w:pPr>
      <w:r w:rsidRPr="006B7ABE">
        <w:rPr>
          <w:rStyle w:val="ab"/>
          <w:rFonts w:ascii="Times New Roman" w:hAnsi="Times New Roman" w:cs="Times New Roman"/>
        </w:rPr>
        <w:footnoteRef/>
      </w:r>
      <w:r>
        <w:rPr>
          <w:rFonts w:ascii="Times New Roman" w:hAnsi="Times New Roman" w:cs="Times New Roman"/>
        </w:rPr>
        <w:t>П</w:t>
      </w:r>
      <w:r w:rsidRPr="006B7ABE">
        <w:rPr>
          <w:rFonts w:ascii="Times New Roman" w:hAnsi="Times New Roman" w:cs="Times New Roman"/>
        </w:rPr>
        <w:t xml:space="preserve">риказ Минфина </w:t>
      </w:r>
      <w:r>
        <w:rPr>
          <w:rFonts w:ascii="Times New Roman" w:hAnsi="Times New Roman" w:cs="Times New Roman"/>
        </w:rPr>
        <w:t>Приморского края от 12.08.2021 №</w:t>
      </w:r>
      <w:r w:rsidRPr="006B7ABE">
        <w:rPr>
          <w:rFonts w:ascii="Times New Roman" w:hAnsi="Times New Roman" w:cs="Times New Roman"/>
        </w:rPr>
        <w:t xml:space="preserve"> 106</w:t>
      </w:r>
      <w:r>
        <w:rPr>
          <w:rFonts w:ascii="Times New Roman" w:hAnsi="Times New Roman" w:cs="Times New Roman"/>
        </w:rPr>
        <w:t xml:space="preserve"> </w:t>
      </w:r>
      <w:r w:rsidRPr="006B7ABE">
        <w:rPr>
          <w:rFonts w:ascii="Times New Roman" w:hAnsi="Times New Roman" w:cs="Times New Roman"/>
        </w:rPr>
        <w:t>"Об утверждении перечня муниципальных образований Приморского края, указанных в пунктах 2 - 4 статьи 136 Бюджетного кодекса Российской Федерации, а также муниципальных образований, в бюджетах которых доля дотаций из других бюджетов и (или) налоговых доходов по дополнительным нормативам отчислений от налога на доходы физических лиц в размере, не превышающем расчетного объема дотации на выравнивание бюджетной обеспеченности (части расчетного объема дотации), замененной дополнительными нормативами отчислений от налога на доходы физических лиц, в течение двух из трех последних отчетных финансовых лет не превышала 5 процентов доходов местного бюджета, за исключением субвенций и иных межбюджетных трансфертов, предоставляемых на осуществление части полномочий по решению вопросов местного значения в соответствии с соглашениями, заключенными муниципальным районом и поселениями"</w:t>
      </w:r>
      <w:r>
        <w:rPr>
          <w:rFonts w:ascii="Times New Roman" w:hAnsi="Times New Roman" w:cs="Times New Roman"/>
        </w:rPr>
        <w:t>.</w:t>
      </w:r>
    </w:p>
  </w:footnote>
  <w:footnote w:id="21">
    <w:p w:rsidR="00641855" w:rsidRPr="00F05389" w:rsidRDefault="00641855" w:rsidP="007A1631">
      <w:pPr>
        <w:pStyle w:val="a9"/>
        <w:ind w:firstLine="142"/>
        <w:jc w:val="both"/>
        <w:rPr>
          <w:rFonts w:ascii="Times New Roman" w:hAnsi="Times New Roman" w:cs="Times New Roman"/>
        </w:rPr>
      </w:pPr>
      <w:r w:rsidRPr="002F2DAA">
        <w:rPr>
          <w:rStyle w:val="ab"/>
          <w:rFonts w:ascii="Times New Roman" w:hAnsi="Times New Roman" w:cs="Times New Roman"/>
        </w:rPr>
        <w:footnoteRef/>
      </w:r>
      <w:r>
        <w:rPr>
          <w:rFonts w:ascii="Times New Roman" w:hAnsi="Times New Roman" w:cs="Times New Roman"/>
        </w:rPr>
        <w:t>Д</w:t>
      </w:r>
      <w:r w:rsidRPr="002F2DAA">
        <w:rPr>
          <w:rFonts w:ascii="Times New Roman" w:hAnsi="Times New Roman" w:cs="Times New Roman"/>
        </w:rPr>
        <w:t xml:space="preserve">оля дотаций из других бюджетов бюджетной системы Российской Федерации и (или) налоговых доходов по дополнительным нормативам отчислений в размере, не превышающем расчетного объема дотации на выравнивание бюджетной обеспеченности (части расчетного объема дотации), замененной дополнительными </w:t>
      </w:r>
      <w:r w:rsidRPr="007B7A06">
        <w:rPr>
          <w:rFonts w:ascii="Times New Roman" w:hAnsi="Times New Roman" w:cs="Times New Roman"/>
        </w:rPr>
        <w:t xml:space="preserve">нормативами отчислений, в течение двух из трех последних отчетных финансовых лет превышала 50 % объема доходов местного бюджета, за исключением субвенций и иных межбюджетных трансфертов, предоставляемых на осуществление части полномочий по решению вопросов местного значения в соответствии с соглашениями, заключенными муниципальным районом и поселениями, а также в муниципальных образованиях, которые не имеют годовой отчетности об исполнении местного бюджета за </w:t>
      </w:r>
      <w:r w:rsidRPr="00F05389">
        <w:rPr>
          <w:rFonts w:ascii="Times New Roman" w:hAnsi="Times New Roman" w:cs="Times New Roman"/>
        </w:rPr>
        <w:t>один год и более из трех последних отчетных финансовых лет.</w:t>
      </w:r>
    </w:p>
  </w:footnote>
  <w:footnote w:id="22">
    <w:p w:rsidR="00641855" w:rsidRPr="00F05389" w:rsidRDefault="00641855" w:rsidP="007A1631">
      <w:pPr>
        <w:pStyle w:val="a9"/>
        <w:ind w:firstLine="142"/>
        <w:jc w:val="both"/>
        <w:rPr>
          <w:rFonts w:ascii="Times New Roman" w:hAnsi="Times New Roman" w:cs="Times New Roman"/>
        </w:rPr>
      </w:pPr>
      <w:r w:rsidRPr="00F05389">
        <w:rPr>
          <w:rStyle w:val="ab"/>
          <w:rFonts w:ascii="Times New Roman" w:hAnsi="Times New Roman" w:cs="Times New Roman"/>
        </w:rPr>
        <w:footnoteRef/>
      </w:r>
      <w:r>
        <w:rPr>
          <w:rFonts w:ascii="Times New Roman" w:hAnsi="Times New Roman" w:cs="Times New Roman"/>
        </w:rPr>
        <w:t xml:space="preserve">Контрольное мероприятие </w:t>
      </w:r>
      <w:r w:rsidRPr="00F05389">
        <w:rPr>
          <w:rFonts w:ascii="Times New Roman" w:hAnsi="Times New Roman" w:cs="Times New Roman"/>
        </w:rPr>
        <w:t>"Камеральные проверки годовых отчетов об исполнении местных бюджетов высокодотационными муниципальными образованиями Приморского края за 2022 год"</w:t>
      </w:r>
      <w:r>
        <w:rPr>
          <w:rFonts w:ascii="Times New Roman" w:hAnsi="Times New Roman" w:cs="Times New Roman"/>
        </w:rPr>
        <w:t>.</w:t>
      </w:r>
    </w:p>
  </w:footnote>
  <w:footnote w:id="23">
    <w:p w:rsidR="00641855" w:rsidRPr="00C06794" w:rsidRDefault="00641855" w:rsidP="007A1631">
      <w:pPr>
        <w:pStyle w:val="a9"/>
        <w:ind w:firstLine="142"/>
        <w:jc w:val="both"/>
        <w:rPr>
          <w:rFonts w:ascii="Times New Roman" w:hAnsi="Times New Roman" w:cs="Times New Roman"/>
        </w:rPr>
      </w:pPr>
      <w:r w:rsidRPr="00F05389">
        <w:rPr>
          <w:rStyle w:val="ab"/>
          <w:rFonts w:ascii="Times New Roman" w:hAnsi="Times New Roman" w:cs="Times New Roman"/>
        </w:rPr>
        <w:footnoteRef/>
      </w:r>
      <w:r w:rsidRPr="00F05389">
        <w:rPr>
          <w:rFonts w:ascii="Times New Roman" w:hAnsi="Times New Roman" w:cs="Times New Roman"/>
        </w:rPr>
        <w:t>Контрольное мероприятие "Камеральные проверки годовых отчетов об исполнении местных бюджетов высокодотационных сельских поселений в Приморском крае за 2022 год"</w:t>
      </w:r>
      <w:r w:rsidRPr="00C06794">
        <w:rPr>
          <w:rFonts w:ascii="Times New Roman" w:hAnsi="Times New Roman" w:cs="Times New Roman"/>
        </w:rPr>
        <w:t>.</w:t>
      </w:r>
    </w:p>
  </w:footnote>
  <w:footnote w:id="24">
    <w:p w:rsidR="00641855" w:rsidRDefault="00641855" w:rsidP="007A1631">
      <w:pPr>
        <w:pStyle w:val="a9"/>
        <w:ind w:firstLine="142"/>
        <w:jc w:val="both"/>
      </w:pPr>
      <w:r w:rsidRPr="00C06794">
        <w:rPr>
          <w:rStyle w:val="ab"/>
          <w:rFonts w:ascii="Times New Roman" w:hAnsi="Times New Roman" w:cs="Times New Roman"/>
        </w:rPr>
        <w:footnoteRef/>
      </w:r>
      <w:r w:rsidRPr="00C06794">
        <w:rPr>
          <w:rFonts w:ascii="Times New Roman" w:hAnsi="Times New Roman" w:cs="Times New Roman"/>
        </w:rPr>
        <w:t>В связи с принятием Закона Приморского края от 05.06.2023 № 358-КЗ "О Красноармейском муниципальном округе", вступившего в силу со дня его официального опубликования (опубликован в "Приморской газете" 08.06.2023), поселения, входящие в состав Красноармейского муниципального района, преобразованы в форме слияния с районом в муниципальный округ</w:t>
      </w:r>
      <w:r w:rsidRPr="00C06794">
        <w:t xml:space="preserve"> </w:t>
      </w:r>
      <w:r w:rsidRPr="00C06794">
        <w:rPr>
          <w:rFonts w:ascii="Times New Roman" w:hAnsi="Times New Roman" w:cs="Times New Roman"/>
        </w:rPr>
        <w:t>решение</w:t>
      </w:r>
      <w:r>
        <w:rPr>
          <w:rFonts w:ascii="Times New Roman" w:hAnsi="Times New Roman" w:cs="Times New Roman"/>
        </w:rPr>
        <w:t>м</w:t>
      </w:r>
      <w:r w:rsidRPr="00C06794">
        <w:rPr>
          <w:rFonts w:ascii="Times New Roman" w:hAnsi="Times New Roman" w:cs="Times New Roman"/>
        </w:rPr>
        <w:t xml:space="preserve"> Думы Красноармейского муниципального округа от 07.11.2023 № 18 "О реорганизации администрации Красноармейского муниципального района Приморского края и администраций городского и сельских поселений Красноармейского муниципального района Приморского края"</w:t>
      </w:r>
      <w:r>
        <w:rPr>
          <w:rFonts w:ascii="Times New Roman" w:hAnsi="Times New Roman" w:cs="Times New Roman"/>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1149994"/>
      <w:docPartObj>
        <w:docPartGallery w:val="Page Numbers (Top of Page)"/>
        <w:docPartUnique/>
      </w:docPartObj>
    </w:sdtPr>
    <w:sdtContent>
      <w:p w:rsidR="00641855" w:rsidRPr="00095B0E" w:rsidRDefault="00641855">
        <w:pPr>
          <w:pStyle w:val="a4"/>
          <w:jc w:val="center"/>
        </w:pPr>
        <w:r w:rsidRPr="00095B0E">
          <w:fldChar w:fldCharType="begin"/>
        </w:r>
        <w:r w:rsidRPr="00095B0E">
          <w:instrText>PAGE   \* MERGEFORMAT</w:instrText>
        </w:r>
        <w:r w:rsidRPr="00095B0E">
          <w:fldChar w:fldCharType="separate"/>
        </w:r>
        <w:r w:rsidR="008A7119">
          <w:rPr>
            <w:noProof/>
          </w:rPr>
          <w:t>26</w:t>
        </w:r>
        <w:r w:rsidRPr="00095B0E">
          <w:fldChar w:fldCharType="end"/>
        </w:r>
      </w:p>
    </w:sdtContent>
  </w:sdt>
  <w:p w:rsidR="00641855" w:rsidRDefault="00641855">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E153AF"/>
    <w:multiLevelType w:val="hybridMultilevel"/>
    <w:tmpl w:val="DA9C224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3"/>
  <w:proofState w:spelling="clean" w:grammar="clean"/>
  <w:defaultTabStop w:val="708"/>
  <w:characterSpacingControl w:val="doNotCompress"/>
  <w:hdrShapeDefaults>
    <o:shapedefaults v:ext="edit" spidmax="6144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1740"/>
    <w:rsid w:val="00000138"/>
    <w:rsid w:val="00004096"/>
    <w:rsid w:val="0001006E"/>
    <w:rsid w:val="00013006"/>
    <w:rsid w:val="0001746E"/>
    <w:rsid w:val="00020C53"/>
    <w:rsid w:val="00023F9B"/>
    <w:rsid w:val="00036D2C"/>
    <w:rsid w:val="000415B3"/>
    <w:rsid w:val="00041D46"/>
    <w:rsid w:val="00050D05"/>
    <w:rsid w:val="00051CAF"/>
    <w:rsid w:val="00053101"/>
    <w:rsid w:val="00070A31"/>
    <w:rsid w:val="000713A3"/>
    <w:rsid w:val="00075312"/>
    <w:rsid w:val="00075E85"/>
    <w:rsid w:val="000764D0"/>
    <w:rsid w:val="000804FE"/>
    <w:rsid w:val="00080506"/>
    <w:rsid w:val="00084A4C"/>
    <w:rsid w:val="00090AAB"/>
    <w:rsid w:val="000913C7"/>
    <w:rsid w:val="00093AA5"/>
    <w:rsid w:val="00095B0E"/>
    <w:rsid w:val="000974C2"/>
    <w:rsid w:val="000A08B6"/>
    <w:rsid w:val="000A2D39"/>
    <w:rsid w:val="000A63EE"/>
    <w:rsid w:val="000B1BF2"/>
    <w:rsid w:val="000B4077"/>
    <w:rsid w:val="000B6764"/>
    <w:rsid w:val="000C2179"/>
    <w:rsid w:val="000C5FF3"/>
    <w:rsid w:val="000C7360"/>
    <w:rsid w:val="000D1116"/>
    <w:rsid w:val="000D232D"/>
    <w:rsid w:val="000D75F1"/>
    <w:rsid w:val="000E27A9"/>
    <w:rsid w:val="000F1DFC"/>
    <w:rsid w:val="000F2BD7"/>
    <w:rsid w:val="000F4940"/>
    <w:rsid w:val="000F7995"/>
    <w:rsid w:val="0010281E"/>
    <w:rsid w:val="00104F18"/>
    <w:rsid w:val="00110728"/>
    <w:rsid w:val="001209EB"/>
    <w:rsid w:val="001218A6"/>
    <w:rsid w:val="00123399"/>
    <w:rsid w:val="0012354A"/>
    <w:rsid w:val="0012487F"/>
    <w:rsid w:val="00124AEE"/>
    <w:rsid w:val="00126D27"/>
    <w:rsid w:val="0013126B"/>
    <w:rsid w:val="0013190D"/>
    <w:rsid w:val="00134C51"/>
    <w:rsid w:val="00135797"/>
    <w:rsid w:val="00140E5C"/>
    <w:rsid w:val="00141FD7"/>
    <w:rsid w:val="00146446"/>
    <w:rsid w:val="00147640"/>
    <w:rsid w:val="00150496"/>
    <w:rsid w:val="0015685E"/>
    <w:rsid w:val="00161A0B"/>
    <w:rsid w:val="00162303"/>
    <w:rsid w:val="0016234C"/>
    <w:rsid w:val="001678B8"/>
    <w:rsid w:val="00184D5D"/>
    <w:rsid w:val="00187E68"/>
    <w:rsid w:val="00190DD5"/>
    <w:rsid w:val="00192734"/>
    <w:rsid w:val="0019664D"/>
    <w:rsid w:val="00197B13"/>
    <w:rsid w:val="001A70B3"/>
    <w:rsid w:val="001B038B"/>
    <w:rsid w:val="001B6610"/>
    <w:rsid w:val="001B79E4"/>
    <w:rsid w:val="001C317C"/>
    <w:rsid w:val="001C5469"/>
    <w:rsid w:val="001C7C9E"/>
    <w:rsid w:val="001D4533"/>
    <w:rsid w:val="001D545A"/>
    <w:rsid w:val="001E06CC"/>
    <w:rsid w:val="001E25F6"/>
    <w:rsid w:val="001E6B07"/>
    <w:rsid w:val="001F26AD"/>
    <w:rsid w:val="00200F7A"/>
    <w:rsid w:val="0020659E"/>
    <w:rsid w:val="00207CFC"/>
    <w:rsid w:val="00207FD9"/>
    <w:rsid w:val="00210D32"/>
    <w:rsid w:val="00220ED4"/>
    <w:rsid w:val="00222CAA"/>
    <w:rsid w:val="002238CD"/>
    <w:rsid w:val="00226D07"/>
    <w:rsid w:val="00230150"/>
    <w:rsid w:val="00231FB5"/>
    <w:rsid w:val="002451A5"/>
    <w:rsid w:val="00254C16"/>
    <w:rsid w:val="00255583"/>
    <w:rsid w:val="0025789A"/>
    <w:rsid w:val="002608DD"/>
    <w:rsid w:val="00261C1B"/>
    <w:rsid w:val="00262884"/>
    <w:rsid w:val="002702DC"/>
    <w:rsid w:val="00271716"/>
    <w:rsid w:val="0027503A"/>
    <w:rsid w:val="00275796"/>
    <w:rsid w:val="002912C3"/>
    <w:rsid w:val="00291CAA"/>
    <w:rsid w:val="00296BB8"/>
    <w:rsid w:val="00297112"/>
    <w:rsid w:val="002A7F38"/>
    <w:rsid w:val="002B1C6B"/>
    <w:rsid w:val="002B5664"/>
    <w:rsid w:val="002B6B88"/>
    <w:rsid w:val="002C602A"/>
    <w:rsid w:val="002D183E"/>
    <w:rsid w:val="002D1C46"/>
    <w:rsid w:val="002E2101"/>
    <w:rsid w:val="002E3040"/>
    <w:rsid w:val="002E6C5A"/>
    <w:rsid w:val="002E7B82"/>
    <w:rsid w:val="002E7EE1"/>
    <w:rsid w:val="002F2F32"/>
    <w:rsid w:val="00300442"/>
    <w:rsid w:val="00304445"/>
    <w:rsid w:val="0030549C"/>
    <w:rsid w:val="00306396"/>
    <w:rsid w:val="0030756B"/>
    <w:rsid w:val="00314912"/>
    <w:rsid w:val="00315FD2"/>
    <w:rsid w:val="00321B91"/>
    <w:rsid w:val="00322AB3"/>
    <w:rsid w:val="00323270"/>
    <w:rsid w:val="00323F5E"/>
    <w:rsid w:val="003278A6"/>
    <w:rsid w:val="0033090D"/>
    <w:rsid w:val="00331403"/>
    <w:rsid w:val="00331D71"/>
    <w:rsid w:val="00335293"/>
    <w:rsid w:val="00335433"/>
    <w:rsid w:val="00335FE4"/>
    <w:rsid w:val="00336FEE"/>
    <w:rsid w:val="0034047E"/>
    <w:rsid w:val="0034214B"/>
    <w:rsid w:val="00343636"/>
    <w:rsid w:val="0034528E"/>
    <w:rsid w:val="00345829"/>
    <w:rsid w:val="003522EE"/>
    <w:rsid w:val="0035338D"/>
    <w:rsid w:val="00361E1E"/>
    <w:rsid w:val="00364016"/>
    <w:rsid w:val="003641EA"/>
    <w:rsid w:val="003656C4"/>
    <w:rsid w:val="00367DCD"/>
    <w:rsid w:val="00370C47"/>
    <w:rsid w:val="00375C28"/>
    <w:rsid w:val="00376C3C"/>
    <w:rsid w:val="003778DD"/>
    <w:rsid w:val="003811E2"/>
    <w:rsid w:val="00391EC6"/>
    <w:rsid w:val="003959A9"/>
    <w:rsid w:val="003959F7"/>
    <w:rsid w:val="003A2D8C"/>
    <w:rsid w:val="003A3335"/>
    <w:rsid w:val="003A39CC"/>
    <w:rsid w:val="003A39ED"/>
    <w:rsid w:val="003A5D20"/>
    <w:rsid w:val="003B080E"/>
    <w:rsid w:val="003C1561"/>
    <w:rsid w:val="003C17E6"/>
    <w:rsid w:val="003D4FF0"/>
    <w:rsid w:val="003E58E4"/>
    <w:rsid w:val="003F1ECC"/>
    <w:rsid w:val="003F2BDB"/>
    <w:rsid w:val="003F6156"/>
    <w:rsid w:val="003F6C23"/>
    <w:rsid w:val="00401D4A"/>
    <w:rsid w:val="00402211"/>
    <w:rsid w:val="00402379"/>
    <w:rsid w:val="004044CE"/>
    <w:rsid w:val="00405998"/>
    <w:rsid w:val="00417DA8"/>
    <w:rsid w:val="00423072"/>
    <w:rsid w:val="00424427"/>
    <w:rsid w:val="00424816"/>
    <w:rsid w:val="00425420"/>
    <w:rsid w:val="00431018"/>
    <w:rsid w:val="004341C6"/>
    <w:rsid w:val="004342C7"/>
    <w:rsid w:val="0043693F"/>
    <w:rsid w:val="00441716"/>
    <w:rsid w:val="004467BD"/>
    <w:rsid w:val="0045405C"/>
    <w:rsid w:val="00460EA8"/>
    <w:rsid w:val="00464E2C"/>
    <w:rsid w:val="0046764B"/>
    <w:rsid w:val="00475909"/>
    <w:rsid w:val="00481D2F"/>
    <w:rsid w:val="00483CD7"/>
    <w:rsid w:val="00485858"/>
    <w:rsid w:val="00487A74"/>
    <w:rsid w:val="00494996"/>
    <w:rsid w:val="00494B9B"/>
    <w:rsid w:val="0049563E"/>
    <w:rsid w:val="004A26A0"/>
    <w:rsid w:val="004A4D35"/>
    <w:rsid w:val="004A5932"/>
    <w:rsid w:val="004A70AD"/>
    <w:rsid w:val="004A76BB"/>
    <w:rsid w:val="004B585C"/>
    <w:rsid w:val="004B6AA4"/>
    <w:rsid w:val="004C0376"/>
    <w:rsid w:val="004C21B1"/>
    <w:rsid w:val="004C3A0C"/>
    <w:rsid w:val="004C7DB2"/>
    <w:rsid w:val="004D027C"/>
    <w:rsid w:val="004D1EDC"/>
    <w:rsid w:val="004D368C"/>
    <w:rsid w:val="004D56F7"/>
    <w:rsid w:val="004E0694"/>
    <w:rsid w:val="004E3D6A"/>
    <w:rsid w:val="004E491E"/>
    <w:rsid w:val="004E50BD"/>
    <w:rsid w:val="004E5DE8"/>
    <w:rsid w:val="004F073B"/>
    <w:rsid w:val="004F4BB3"/>
    <w:rsid w:val="004F6776"/>
    <w:rsid w:val="00504CC8"/>
    <w:rsid w:val="00505670"/>
    <w:rsid w:val="00512431"/>
    <w:rsid w:val="00514958"/>
    <w:rsid w:val="00516F73"/>
    <w:rsid w:val="00516FBB"/>
    <w:rsid w:val="00520DA4"/>
    <w:rsid w:val="005255F4"/>
    <w:rsid w:val="00525D58"/>
    <w:rsid w:val="00526202"/>
    <w:rsid w:val="005338ED"/>
    <w:rsid w:val="005408E0"/>
    <w:rsid w:val="00540909"/>
    <w:rsid w:val="00544648"/>
    <w:rsid w:val="00545F92"/>
    <w:rsid w:val="00546290"/>
    <w:rsid w:val="00551947"/>
    <w:rsid w:val="0055214E"/>
    <w:rsid w:val="00552D7A"/>
    <w:rsid w:val="00556F16"/>
    <w:rsid w:val="00563657"/>
    <w:rsid w:val="005672ED"/>
    <w:rsid w:val="00572BC9"/>
    <w:rsid w:val="00572E89"/>
    <w:rsid w:val="00573215"/>
    <w:rsid w:val="005777EF"/>
    <w:rsid w:val="00582076"/>
    <w:rsid w:val="00582617"/>
    <w:rsid w:val="005849FE"/>
    <w:rsid w:val="00592935"/>
    <w:rsid w:val="00592A02"/>
    <w:rsid w:val="00596924"/>
    <w:rsid w:val="00596F55"/>
    <w:rsid w:val="005A27B9"/>
    <w:rsid w:val="005A3E92"/>
    <w:rsid w:val="005A5ED6"/>
    <w:rsid w:val="005B23B7"/>
    <w:rsid w:val="005B382C"/>
    <w:rsid w:val="005B6BB4"/>
    <w:rsid w:val="005C3669"/>
    <w:rsid w:val="005C70C3"/>
    <w:rsid w:val="005C7775"/>
    <w:rsid w:val="005D5055"/>
    <w:rsid w:val="005D5BA1"/>
    <w:rsid w:val="005E03F6"/>
    <w:rsid w:val="005E70BA"/>
    <w:rsid w:val="005F0D0D"/>
    <w:rsid w:val="005F512B"/>
    <w:rsid w:val="005F56B4"/>
    <w:rsid w:val="00601F60"/>
    <w:rsid w:val="00604753"/>
    <w:rsid w:val="006047BD"/>
    <w:rsid w:val="006207BC"/>
    <w:rsid w:val="00631005"/>
    <w:rsid w:val="00631855"/>
    <w:rsid w:val="006320F7"/>
    <w:rsid w:val="00637144"/>
    <w:rsid w:val="0063759B"/>
    <w:rsid w:val="00641855"/>
    <w:rsid w:val="00643377"/>
    <w:rsid w:val="00646FE8"/>
    <w:rsid w:val="00651F90"/>
    <w:rsid w:val="006523E7"/>
    <w:rsid w:val="0065321D"/>
    <w:rsid w:val="00653A16"/>
    <w:rsid w:val="006573C7"/>
    <w:rsid w:val="00660A78"/>
    <w:rsid w:val="006612ED"/>
    <w:rsid w:val="00661B43"/>
    <w:rsid w:val="006638F7"/>
    <w:rsid w:val="00664E95"/>
    <w:rsid w:val="00670E97"/>
    <w:rsid w:val="006710E9"/>
    <w:rsid w:val="0067131C"/>
    <w:rsid w:val="006733AB"/>
    <w:rsid w:val="00673FBB"/>
    <w:rsid w:val="00675B3F"/>
    <w:rsid w:val="00680C3C"/>
    <w:rsid w:val="0068406D"/>
    <w:rsid w:val="006843CD"/>
    <w:rsid w:val="00684620"/>
    <w:rsid w:val="0068465A"/>
    <w:rsid w:val="00685AE7"/>
    <w:rsid w:val="00685C51"/>
    <w:rsid w:val="006872D6"/>
    <w:rsid w:val="00696FBA"/>
    <w:rsid w:val="006A5F50"/>
    <w:rsid w:val="006B1A8C"/>
    <w:rsid w:val="006C1B46"/>
    <w:rsid w:val="006C291C"/>
    <w:rsid w:val="006C5C9B"/>
    <w:rsid w:val="006D0FD8"/>
    <w:rsid w:val="006D11E7"/>
    <w:rsid w:val="006D240A"/>
    <w:rsid w:val="006E7FDE"/>
    <w:rsid w:val="006F2538"/>
    <w:rsid w:val="006F5606"/>
    <w:rsid w:val="007007C5"/>
    <w:rsid w:val="0070183D"/>
    <w:rsid w:val="00703166"/>
    <w:rsid w:val="007040FD"/>
    <w:rsid w:val="0070594A"/>
    <w:rsid w:val="00711083"/>
    <w:rsid w:val="00712F0B"/>
    <w:rsid w:val="0071396C"/>
    <w:rsid w:val="00713A66"/>
    <w:rsid w:val="00717F27"/>
    <w:rsid w:val="00720C2D"/>
    <w:rsid w:val="0072653C"/>
    <w:rsid w:val="007359A0"/>
    <w:rsid w:val="00740E9D"/>
    <w:rsid w:val="00745563"/>
    <w:rsid w:val="00750537"/>
    <w:rsid w:val="0075602C"/>
    <w:rsid w:val="00762519"/>
    <w:rsid w:val="00763D42"/>
    <w:rsid w:val="00767078"/>
    <w:rsid w:val="00770559"/>
    <w:rsid w:val="0077156E"/>
    <w:rsid w:val="00775389"/>
    <w:rsid w:val="00775A39"/>
    <w:rsid w:val="0077615F"/>
    <w:rsid w:val="007804A2"/>
    <w:rsid w:val="00780A8A"/>
    <w:rsid w:val="00783254"/>
    <w:rsid w:val="0079282F"/>
    <w:rsid w:val="00792C99"/>
    <w:rsid w:val="00795D68"/>
    <w:rsid w:val="007A0521"/>
    <w:rsid w:val="007A1631"/>
    <w:rsid w:val="007B1E1D"/>
    <w:rsid w:val="007B4C5D"/>
    <w:rsid w:val="007B4DE7"/>
    <w:rsid w:val="007B62DB"/>
    <w:rsid w:val="007B6F86"/>
    <w:rsid w:val="007D2053"/>
    <w:rsid w:val="007D2227"/>
    <w:rsid w:val="007D4023"/>
    <w:rsid w:val="007E34A9"/>
    <w:rsid w:val="007E49D3"/>
    <w:rsid w:val="007E6B7F"/>
    <w:rsid w:val="007E701A"/>
    <w:rsid w:val="007F0EBE"/>
    <w:rsid w:val="007F6124"/>
    <w:rsid w:val="00800BBE"/>
    <w:rsid w:val="00804E68"/>
    <w:rsid w:val="00806371"/>
    <w:rsid w:val="008063F3"/>
    <w:rsid w:val="0081062B"/>
    <w:rsid w:val="00812FC7"/>
    <w:rsid w:val="0081394F"/>
    <w:rsid w:val="00814105"/>
    <w:rsid w:val="00816DB2"/>
    <w:rsid w:val="00822CBC"/>
    <w:rsid w:val="00824CA4"/>
    <w:rsid w:val="00825429"/>
    <w:rsid w:val="0082785D"/>
    <w:rsid w:val="00830FC4"/>
    <w:rsid w:val="00835DBF"/>
    <w:rsid w:val="00835F8B"/>
    <w:rsid w:val="00836AB3"/>
    <w:rsid w:val="00844110"/>
    <w:rsid w:val="00845C21"/>
    <w:rsid w:val="00846163"/>
    <w:rsid w:val="008463DD"/>
    <w:rsid w:val="00850FA7"/>
    <w:rsid w:val="008519F3"/>
    <w:rsid w:val="00852845"/>
    <w:rsid w:val="00852FF9"/>
    <w:rsid w:val="00857655"/>
    <w:rsid w:val="0086114D"/>
    <w:rsid w:val="0086223B"/>
    <w:rsid w:val="008634E6"/>
    <w:rsid w:val="00864251"/>
    <w:rsid w:val="008643FC"/>
    <w:rsid w:val="00865A42"/>
    <w:rsid w:val="00865C9A"/>
    <w:rsid w:val="0087211B"/>
    <w:rsid w:val="00872ED5"/>
    <w:rsid w:val="00873EA8"/>
    <w:rsid w:val="0087427D"/>
    <w:rsid w:val="0087554A"/>
    <w:rsid w:val="008762A2"/>
    <w:rsid w:val="00881403"/>
    <w:rsid w:val="00881E93"/>
    <w:rsid w:val="0088371E"/>
    <w:rsid w:val="00884700"/>
    <w:rsid w:val="00885808"/>
    <w:rsid w:val="00897D60"/>
    <w:rsid w:val="008A1BE1"/>
    <w:rsid w:val="008A7119"/>
    <w:rsid w:val="008A7135"/>
    <w:rsid w:val="008A7F5A"/>
    <w:rsid w:val="008C0A1C"/>
    <w:rsid w:val="008C0B4A"/>
    <w:rsid w:val="008C23B4"/>
    <w:rsid w:val="008C5EBD"/>
    <w:rsid w:val="008C7963"/>
    <w:rsid w:val="008D101F"/>
    <w:rsid w:val="008D64CB"/>
    <w:rsid w:val="008E1646"/>
    <w:rsid w:val="008E2A7F"/>
    <w:rsid w:val="008E50F7"/>
    <w:rsid w:val="008F0430"/>
    <w:rsid w:val="008F0954"/>
    <w:rsid w:val="008F261C"/>
    <w:rsid w:val="008F2CEF"/>
    <w:rsid w:val="008F3BCD"/>
    <w:rsid w:val="008F53E5"/>
    <w:rsid w:val="008F7EB8"/>
    <w:rsid w:val="00902394"/>
    <w:rsid w:val="00904A95"/>
    <w:rsid w:val="00907B7C"/>
    <w:rsid w:val="00907C53"/>
    <w:rsid w:val="009135A2"/>
    <w:rsid w:val="009154B4"/>
    <w:rsid w:val="00922157"/>
    <w:rsid w:val="009252DB"/>
    <w:rsid w:val="00933739"/>
    <w:rsid w:val="00935A8C"/>
    <w:rsid w:val="0094034D"/>
    <w:rsid w:val="00940F6E"/>
    <w:rsid w:val="009415DB"/>
    <w:rsid w:val="009428BC"/>
    <w:rsid w:val="00944599"/>
    <w:rsid w:val="0095285D"/>
    <w:rsid w:val="00952A40"/>
    <w:rsid w:val="009542B7"/>
    <w:rsid w:val="00960FA3"/>
    <w:rsid w:val="00961445"/>
    <w:rsid w:val="00966B8C"/>
    <w:rsid w:val="00967118"/>
    <w:rsid w:val="00967A75"/>
    <w:rsid w:val="00971E0C"/>
    <w:rsid w:val="0097350F"/>
    <w:rsid w:val="00975878"/>
    <w:rsid w:val="00977A08"/>
    <w:rsid w:val="0098273D"/>
    <w:rsid w:val="009841FA"/>
    <w:rsid w:val="00986BCA"/>
    <w:rsid w:val="00993E86"/>
    <w:rsid w:val="009953CE"/>
    <w:rsid w:val="009A4A93"/>
    <w:rsid w:val="009A4DE2"/>
    <w:rsid w:val="009A707A"/>
    <w:rsid w:val="009B4EC5"/>
    <w:rsid w:val="009B5CB0"/>
    <w:rsid w:val="009D0347"/>
    <w:rsid w:val="009D1E12"/>
    <w:rsid w:val="009D437A"/>
    <w:rsid w:val="009D5AEF"/>
    <w:rsid w:val="009E162C"/>
    <w:rsid w:val="009E2B64"/>
    <w:rsid w:val="009F1BEE"/>
    <w:rsid w:val="009F37D8"/>
    <w:rsid w:val="009F3FD5"/>
    <w:rsid w:val="009F6000"/>
    <w:rsid w:val="00A0033A"/>
    <w:rsid w:val="00A0380F"/>
    <w:rsid w:val="00A03DC2"/>
    <w:rsid w:val="00A04CCC"/>
    <w:rsid w:val="00A05792"/>
    <w:rsid w:val="00A079A6"/>
    <w:rsid w:val="00A11A8A"/>
    <w:rsid w:val="00A12A19"/>
    <w:rsid w:val="00A248A4"/>
    <w:rsid w:val="00A27553"/>
    <w:rsid w:val="00A31AFC"/>
    <w:rsid w:val="00A35C81"/>
    <w:rsid w:val="00A37B67"/>
    <w:rsid w:val="00A42064"/>
    <w:rsid w:val="00A4373D"/>
    <w:rsid w:val="00A4443A"/>
    <w:rsid w:val="00A47F2A"/>
    <w:rsid w:val="00A57184"/>
    <w:rsid w:val="00A67569"/>
    <w:rsid w:val="00A721DC"/>
    <w:rsid w:val="00A73453"/>
    <w:rsid w:val="00A772A9"/>
    <w:rsid w:val="00A81E40"/>
    <w:rsid w:val="00A81F0A"/>
    <w:rsid w:val="00A83EBD"/>
    <w:rsid w:val="00A931D3"/>
    <w:rsid w:val="00A95AA3"/>
    <w:rsid w:val="00AA0AC7"/>
    <w:rsid w:val="00AA44C2"/>
    <w:rsid w:val="00AA562B"/>
    <w:rsid w:val="00AA5985"/>
    <w:rsid w:val="00AA63B5"/>
    <w:rsid w:val="00AB7911"/>
    <w:rsid w:val="00AC0CB6"/>
    <w:rsid w:val="00AC293E"/>
    <w:rsid w:val="00AC4CE8"/>
    <w:rsid w:val="00AC4E10"/>
    <w:rsid w:val="00AC7318"/>
    <w:rsid w:val="00AD210C"/>
    <w:rsid w:val="00AE2D3F"/>
    <w:rsid w:val="00AE59BE"/>
    <w:rsid w:val="00AF04D4"/>
    <w:rsid w:val="00AF08B3"/>
    <w:rsid w:val="00AF50B9"/>
    <w:rsid w:val="00B02410"/>
    <w:rsid w:val="00B05754"/>
    <w:rsid w:val="00B0684A"/>
    <w:rsid w:val="00B07BCA"/>
    <w:rsid w:val="00B07D73"/>
    <w:rsid w:val="00B10B84"/>
    <w:rsid w:val="00B13BDD"/>
    <w:rsid w:val="00B21C7F"/>
    <w:rsid w:val="00B233E0"/>
    <w:rsid w:val="00B27971"/>
    <w:rsid w:val="00B31FD2"/>
    <w:rsid w:val="00B45340"/>
    <w:rsid w:val="00B566E3"/>
    <w:rsid w:val="00B6098F"/>
    <w:rsid w:val="00B611E2"/>
    <w:rsid w:val="00B63A83"/>
    <w:rsid w:val="00B63E06"/>
    <w:rsid w:val="00B66828"/>
    <w:rsid w:val="00B6683F"/>
    <w:rsid w:val="00B66E7A"/>
    <w:rsid w:val="00B71153"/>
    <w:rsid w:val="00B836FD"/>
    <w:rsid w:val="00B839B7"/>
    <w:rsid w:val="00B83B35"/>
    <w:rsid w:val="00B90A6C"/>
    <w:rsid w:val="00B93241"/>
    <w:rsid w:val="00B94897"/>
    <w:rsid w:val="00BA01BC"/>
    <w:rsid w:val="00BA0B2C"/>
    <w:rsid w:val="00BA0B7A"/>
    <w:rsid w:val="00BA196F"/>
    <w:rsid w:val="00BA4B63"/>
    <w:rsid w:val="00BA7750"/>
    <w:rsid w:val="00BB4AC7"/>
    <w:rsid w:val="00BB6050"/>
    <w:rsid w:val="00BB6D4B"/>
    <w:rsid w:val="00BC065A"/>
    <w:rsid w:val="00BC1388"/>
    <w:rsid w:val="00BC567E"/>
    <w:rsid w:val="00BC7D78"/>
    <w:rsid w:val="00BD326F"/>
    <w:rsid w:val="00BD4C39"/>
    <w:rsid w:val="00BD5647"/>
    <w:rsid w:val="00BF47F5"/>
    <w:rsid w:val="00C00564"/>
    <w:rsid w:val="00C00668"/>
    <w:rsid w:val="00C00EB4"/>
    <w:rsid w:val="00C00F97"/>
    <w:rsid w:val="00C01AEB"/>
    <w:rsid w:val="00C03495"/>
    <w:rsid w:val="00C0354F"/>
    <w:rsid w:val="00C04150"/>
    <w:rsid w:val="00C06794"/>
    <w:rsid w:val="00C0771A"/>
    <w:rsid w:val="00C127B5"/>
    <w:rsid w:val="00C13339"/>
    <w:rsid w:val="00C14DCA"/>
    <w:rsid w:val="00C14E31"/>
    <w:rsid w:val="00C272F9"/>
    <w:rsid w:val="00C325A7"/>
    <w:rsid w:val="00C4127E"/>
    <w:rsid w:val="00C41A55"/>
    <w:rsid w:val="00C43B2A"/>
    <w:rsid w:val="00C45E8E"/>
    <w:rsid w:val="00C511CC"/>
    <w:rsid w:val="00C53069"/>
    <w:rsid w:val="00C53216"/>
    <w:rsid w:val="00C54810"/>
    <w:rsid w:val="00C56307"/>
    <w:rsid w:val="00C60B5D"/>
    <w:rsid w:val="00C64526"/>
    <w:rsid w:val="00C67500"/>
    <w:rsid w:val="00C70C7B"/>
    <w:rsid w:val="00C7499C"/>
    <w:rsid w:val="00C754FD"/>
    <w:rsid w:val="00C801D4"/>
    <w:rsid w:val="00C81D0F"/>
    <w:rsid w:val="00C83194"/>
    <w:rsid w:val="00C83867"/>
    <w:rsid w:val="00C84E71"/>
    <w:rsid w:val="00C878FF"/>
    <w:rsid w:val="00C90846"/>
    <w:rsid w:val="00C921AD"/>
    <w:rsid w:val="00C92D65"/>
    <w:rsid w:val="00CA24D9"/>
    <w:rsid w:val="00CA46DA"/>
    <w:rsid w:val="00CA68BD"/>
    <w:rsid w:val="00CB3623"/>
    <w:rsid w:val="00CB5A39"/>
    <w:rsid w:val="00CC020A"/>
    <w:rsid w:val="00CC3F22"/>
    <w:rsid w:val="00CC45F3"/>
    <w:rsid w:val="00CD47EF"/>
    <w:rsid w:val="00CD563E"/>
    <w:rsid w:val="00CE6D95"/>
    <w:rsid w:val="00CF0BC5"/>
    <w:rsid w:val="00CF356F"/>
    <w:rsid w:val="00CF6D5E"/>
    <w:rsid w:val="00D02F68"/>
    <w:rsid w:val="00D047A5"/>
    <w:rsid w:val="00D054CD"/>
    <w:rsid w:val="00D054F4"/>
    <w:rsid w:val="00D061BC"/>
    <w:rsid w:val="00D073E4"/>
    <w:rsid w:val="00D07EE2"/>
    <w:rsid w:val="00D11740"/>
    <w:rsid w:val="00D254F0"/>
    <w:rsid w:val="00D275EF"/>
    <w:rsid w:val="00D35491"/>
    <w:rsid w:val="00D36583"/>
    <w:rsid w:val="00D46D9D"/>
    <w:rsid w:val="00D50AF0"/>
    <w:rsid w:val="00D52989"/>
    <w:rsid w:val="00D53B69"/>
    <w:rsid w:val="00D56DBF"/>
    <w:rsid w:val="00D56ED3"/>
    <w:rsid w:val="00D620E9"/>
    <w:rsid w:val="00D64481"/>
    <w:rsid w:val="00D655A7"/>
    <w:rsid w:val="00D71EBF"/>
    <w:rsid w:val="00D72925"/>
    <w:rsid w:val="00D800B2"/>
    <w:rsid w:val="00D82BEA"/>
    <w:rsid w:val="00D856F6"/>
    <w:rsid w:val="00D85D11"/>
    <w:rsid w:val="00D91D59"/>
    <w:rsid w:val="00D932F4"/>
    <w:rsid w:val="00D95C98"/>
    <w:rsid w:val="00D967C0"/>
    <w:rsid w:val="00DA27D2"/>
    <w:rsid w:val="00DA4CEE"/>
    <w:rsid w:val="00DA511A"/>
    <w:rsid w:val="00DB083E"/>
    <w:rsid w:val="00DB26D0"/>
    <w:rsid w:val="00DB2DC4"/>
    <w:rsid w:val="00DC1D71"/>
    <w:rsid w:val="00DC1DA9"/>
    <w:rsid w:val="00DC24D6"/>
    <w:rsid w:val="00DC51FD"/>
    <w:rsid w:val="00DC566D"/>
    <w:rsid w:val="00DD263D"/>
    <w:rsid w:val="00DD7915"/>
    <w:rsid w:val="00DE16C9"/>
    <w:rsid w:val="00DE2753"/>
    <w:rsid w:val="00DE3AD9"/>
    <w:rsid w:val="00DF590E"/>
    <w:rsid w:val="00E07306"/>
    <w:rsid w:val="00E0753F"/>
    <w:rsid w:val="00E1051D"/>
    <w:rsid w:val="00E10A54"/>
    <w:rsid w:val="00E14CCC"/>
    <w:rsid w:val="00E21FAB"/>
    <w:rsid w:val="00E3003E"/>
    <w:rsid w:val="00E30ABB"/>
    <w:rsid w:val="00E4116F"/>
    <w:rsid w:val="00E45FD6"/>
    <w:rsid w:val="00E53C13"/>
    <w:rsid w:val="00E54BB5"/>
    <w:rsid w:val="00E54F84"/>
    <w:rsid w:val="00E55238"/>
    <w:rsid w:val="00E5648C"/>
    <w:rsid w:val="00E60C9D"/>
    <w:rsid w:val="00E61352"/>
    <w:rsid w:val="00E62239"/>
    <w:rsid w:val="00E62B3C"/>
    <w:rsid w:val="00E6584A"/>
    <w:rsid w:val="00E8109C"/>
    <w:rsid w:val="00E81154"/>
    <w:rsid w:val="00E830B1"/>
    <w:rsid w:val="00E85AD8"/>
    <w:rsid w:val="00E91AA6"/>
    <w:rsid w:val="00E9510F"/>
    <w:rsid w:val="00EA02E3"/>
    <w:rsid w:val="00EA3394"/>
    <w:rsid w:val="00EA35DA"/>
    <w:rsid w:val="00EA4C75"/>
    <w:rsid w:val="00EA5EA0"/>
    <w:rsid w:val="00EB4103"/>
    <w:rsid w:val="00EB5244"/>
    <w:rsid w:val="00EB56D2"/>
    <w:rsid w:val="00EB6627"/>
    <w:rsid w:val="00EC0E1C"/>
    <w:rsid w:val="00EC395E"/>
    <w:rsid w:val="00EC398B"/>
    <w:rsid w:val="00EC3B6E"/>
    <w:rsid w:val="00EC3EF0"/>
    <w:rsid w:val="00EC7C2C"/>
    <w:rsid w:val="00ED2410"/>
    <w:rsid w:val="00ED5194"/>
    <w:rsid w:val="00ED53C9"/>
    <w:rsid w:val="00EE2A34"/>
    <w:rsid w:val="00EE3B59"/>
    <w:rsid w:val="00EE4FB4"/>
    <w:rsid w:val="00EE61D0"/>
    <w:rsid w:val="00EF0A89"/>
    <w:rsid w:val="00EF54E0"/>
    <w:rsid w:val="00EF5F3B"/>
    <w:rsid w:val="00EF5F5C"/>
    <w:rsid w:val="00EF600F"/>
    <w:rsid w:val="00F029D8"/>
    <w:rsid w:val="00F05389"/>
    <w:rsid w:val="00F05AEF"/>
    <w:rsid w:val="00F05E13"/>
    <w:rsid w:val="00F05F14"/>
    <w:rsid w:val="00F1112A"/>
    <w:rsid w:val="00F1730D"/>
    <w:rsid w:val="00F2406D"/>
    <w:rsid w:val="00F24E25"/>
    <w:rsid w:val="00F27DA4"/>
    <w:rsid w:val="00F31163"/>
    <w:rsid w:val="00F3311E"/>
    <w:rsid w:val="00F3406A"/>
    <w:rsid w:val="00F363C0"/>
    <w:rsid w:val="00F36D37"/>
    <w:rsid w:val="00F3726F"/>
    <w:rsid w:val="00F51139"/>
    <w:rsid w:val="00F518F4"/>
    <w:rsid w:val="00F520D6"/>
    <w:rsid w:val="00F6207A"/>
    <w:rsid w:val="00F645ED"/>
    <w:rsid w:val="00F651FA"/>
    <w:rsid w:val="00F656CD"/>
    <w:rsid w:val="00F6639B"/>
    <w:rsid w:val="00F670E2"/>
    <w:rsid w:val="00F67F6D"/>
    <w:rsid w:val="00F70763"/>
    <w:rsid w:val="00F7230E"/>
    <w:rsid w:val="00F8116C"/>
    <w:rsid w:val="00F8195B"/>
    <w:rsid w:val="00F83CF7"/>
    <w:rsid w:val="00F84855"/>
    <w:rsid w:val="00F8574F"/>
    <w:rsid w:val="00F87D62"/>
    <w:rsid w:val="00F917FC"/>
    <w:rsid w:val="00FA2B1F"/>
    <w:rsid w:val="00FA6F7D"/>
    <w:rsid w:val="00FB224B"/>
    <w:rsid w:val="00FB5E50"/>
    <w:rsid w:val="00FB68EA"/>
    <w:rsid w:val="00FB6CC1"/>
    <w:rsid w:val="00FC02AE"/>
    <w:rsid w:val="00FC1E56"/>
    <w:rsid w:val="00FC3D64"/>
    <w:rsid w:val="00FC4A63"/>
    <w:rsid w:val="00FD04B8"/>
    <w:rsid w:val="00FD0ABA"/>
    <w:rsid w:val="00FE214B"/>
    <w:rsid w:val="00FE36D9"/>
    <w:rsid w:val="00FE47BB"/>
    <w:rsid w:val="00FE5785"/>
    <w:rsid w:val="00FF2705"/>
    <w:rsid w:val="00FF76E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42"/>
    <o:shapelayout v:ext="edit">
      <o:idmap v:ext="edit" data="1"/>
    </o:shapelayout>
  </w:shapeDefaults>
  <w:decimalSymbol w:val=","/>
  <w:listSeparator w:val=";"/>
  <w15:chartTrackingRefBased/>
  <w15:docId w15:val="{59817EE4-7D50-4A5E-B8D3-23B5CE2104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A5D20"/>
    <w:pPr>
      <w:spacing w:after="0" w:line="240" w:lineRule="auto"/>
      <w:jc w:val="both"/>
    </w:pPr>
    <w:rPr>
      <w:rFonts w:eastAsia="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
    <w:basedOn w:val="a"/>
    <w:uiPriority w:val="99"/>
    <w:qFormat/>
    <w:rsid w:val="003A5D20"/>
    <w:pPr>
      <w:spacing w:after="68"/>
    </w:pPr>
    <w:rPr>
      <w:rFonts w:ascii="Verdana" w:hAnsi="Verdana"/>
      <w:color w:val="000000"/>
      <w:sz w:val="16"/>
      <w:szCs w:val="16"/>
    </w:rPr>
  </w:style>
  <w:style w:type="paragraph" w:styleId="a4">
    <w:name w:val="header"/>
    <w:basedOn w:val="a"/>
    <w:link w:val="a5"/>
    <w:uiPriority w:val="99"/>
    <w:unhideWhenUsed/>
    <w:rsid w:val="003A5D20"/>
    <w:pPr>
      <w:tabs>
        <w:tab w:val="center" w:pos="4677"/>
        <w:tab w:val="right" w:pos="9355"/>
      </w:tabs>
    </w:pPr>
  </w:style>
  <w:style w:type="character" w:customStyle="1" w:styleId="a5">
    <w:name w:val="Верхний колонтитул Знак"/>
    <w:basedOn w:val="a0"/>
    <w:link w:val="a4"/>
    <w:uiPriority w:val="99"/>
    <w:rsid w:val="003A5D20"/>
    <w:rPr>
      <w:rFonts w:eastAsia="Times New Roman"/>
      <w:sz w:val="24"/>
      <w:szCs w:val="24"/>
      <w:lang w:eastAsia="ru-RU"/>
    </w:rPr>
  </w:style>
  <w:style w:type="paragraph" w:styleId="a6">
    <w:name w:val="footer"/>
    <w:basedOn w:val="a"/>
    <w:link w:val="a7"/>
    <w:uiPriority w:val="99"/>
    <w:unhideWhenUsed/>
    <w:rsid w:val="003A5D20"/>
    <w:pPr>
      <w:tabs>
        <w:tab w:val="center" w:pos="4677"/>
        <w:tab w:val="right" w:pos="9355"/>
      </w:tabs>
    </w:pPr>
  </w:style>
  <w:style w:type="character" w:customStyle="1" w:styleId="a7">
    <w:name w:val="Нижний колонтитул Знак"/>
    <w:basedOn w:val="a0"/>
    <w:link w:val="a6"/>
    <w:uiPriority w:val="99"/>
    <w:rsid w:val="003A5D20"/>
    <w:rPr>
      <w:rFonts w:eastAsia="Times New Roman"/>
      <w:sz w:val="24"/>
      <w:szCs w:val="24"/>
      <w:lang w:eastAsia="ru-RU"/>
    </w:rPr>
  </w:style>
  <w:style w:type="table" w:styleId="a8">
    <w:name w:val="Table Grid"/>
    <w:basedOn w:val="a1"/>
    <w:uiPriority w:val="59"/>
    <w:rsid w:val="00B63E06"/>
    <w:pPr>
      <w:spacing w:after="0" w:line="240" w:lineRule="auto"/>
      <w:jc w:val="both"/>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footnote text"/>
    <w:aliases w:val="Текст сноски1,Текст сноски Знак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Texto de nota al pi,Знак2,Знак21,Знак3"/>
    <w:basedOn w:val="a"/>
    <w:link w:val="aa"/>
    <w:uiPriority w:val="99"/>
    <w:unhideWhenUsed/>
    <w:qFormat/>
    <w:rsid w:val="00B71153"/>
    <w:pPr>
      <w:jc w:val="left"/>
    </w:pPr>
    <w:rPr>
      <w:rFonts w:asciiTheme="minorHAnsi" w:eastAsiaTheme="minorHAnsi" w:hAnsiTheme="minorHAnsi" w:cstheme="minorBidi"/>
      <w:sz w:val="20"/>
      <w:szCs w:val="20"/>
      <w:lang w:eastAsia="en-US"/>
    </w:rPr>
  </w:style>
  <w:style w:type="character" w:customStyle="1" w:styleId="aa">
    <w:name w:val="Текст сноски Знак"/>
    <w:aliases w:val="Текст сноски1 Знак,Текст сноски Знак Знак1 Знак,Текст сноски Знак Знак Знак Знак Знак Знак1,Текст сноски Знак Знак Знак Знак Знак Знак Знак,Текст сноски Знак Знак Знак Знак Знак Знак Знак Знак Знак Знак Знак Знак Знак Зн Знак"/>
    <w:basedOn w:val="a0"/>
    <w:link w:val="a9"/>
    <w:uiPriority w:val="99"/>
    <w:qFormat/>
    <w:rsid w:val="00B71153"/>
    <w:rPr>
      <w:rFonts w:asciiTheme="minorHAnsi" w:hAnsiTheme="minorHAnsi" w:cstheme="minorBidi"/>
      <w:sz w:val="20"/>
      <w:szCs w:val="20"/>
    </w:rPr>
  </w:style>
  <w:style w:type="character" w:styleId="ab">
    <w:name w:val="footnote reference"/>
    <w:aliases w:val="Знак сноски 1,Знак сноски-FN,Ciae niinee-FN,Referencia nota al pie,Ссылка на сноску 45,Appel note de bas de page,текст сноски"/>
    <w:basedOn w:val="a0"/>
    <w:uiPriority w:val="99"/>
    <w:unhideWhenUsed/>
    <w:rsid w:val="00B71153"/>
    <w:rPr>
      <w:vertAlign w:val="superscript"/>
    </w:rPr>
  </w:style>
  <w:style w:type="table" w:customStyle="1" w:styleId="4">
    <w:name w:val="Сетка таблицы4"/>
    <w:basedOn w:val="a1"/>
    <w:next w:val="a8"/>
    <w:uiPriority w:val="59"/>
    <w:rsid w:val="0063759B"/>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8"/>
    <w:uiPriority w:val="59"/>
    <w:rsid w:val="00EE61D0"/>
    <w:pPr>
      <w:spacing w:after="0" w:line="240" w:lineRule="auto"/>
      <w:jc w:val="both"/>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1"/>
    <w:basedOn w:val="a1"/>
    <w:next w:val="a8"/>
    <w:uiPriority w:val="59"/>
    <w:rsid w:val="00EE61D0"/>
    <w:pPr>
      <w:spacing w:after="0" w:line="240" w:lineRule="auto"/>
      <w:jc w:val="both"/>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8"/>
    <w:uiPriority w:val="39"/>
    <w:rsid w:val="00573215"/>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8"/>
    <w:uiPriority w:val="39"/>
    <w:rsid w:val="000A2D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No Spacing"/>
    <w:link w:val="ad"/>
    <w:uiPriority w:val="1"/>
    <w:qFormat/>
    <w:rsid w:val="00822CBC"/>
    <w:pPr>
      <w:spacing w:after="0" w:line="240" w:lineRule="auto"/>
    </w:pPr>
    <w:rPr>
      <w:rFonts w:eastAsia="Times New Roman"/>
      <w:sz w:val="24"/>
      <w:szCs w:val="24"/>
      <w:lang w:eastAsia="ru-RU"/>
    </w:rPr>
  </w:style>
  <w:style w:type="character" w:customStyle="1" w:styleId="ad">
    <w:name w:val="Без интервала Знак"/>
    <w:link w:val="ac"/>
    <w:uiPriority w:val="1"/>
    <w:rsid w:val="00822CBC"/>
    <w:rPr>
      <w:rFonts w:eastAsia="Times New Roman"/>
      <w:sz w:val="24"/>
      <w:szCs w:val="24"/>
      <w:lang w:eastAsia="ru-RU"/>
    </w:rPr>
  </w:style>
  <w:style w:type="paragraph" w:styleId="ae">
    <w:name w:val="Balloon Text"/>
    <w:basedOn w:val="a"/>
    <w:link w:val="af"/>
    <w:uiPriority w:val="99"/>
    <w:semiHidden/>
    <w:unhideWhenUsed/>
    <w:rsid w:val="00CC020A"/>
    <w:rPr>
      <w:rFonts w:ascii="Segoe UI" w:hAnsi="Segoe UI" w:cs="Segoe UI"/>
      <w:sz w:val="18"/>
      <w:szCs w:val="18"/>
    </w:rPr>
  </w:style>
  <w:style w:type="character" w:customStyle="1" w:styleId="af">
    <w:name w:val="Текст выноски Знак"/>
    <w:basedOn w:val="a0"/>
    <w:link w:val="ae"/>
    <w:uiPriority w:val="99"/>
    <w:semiHidden/>
    <w:rsid w:val="00CC020A"/>
    <w:rPr>
      <w:rFonts w:ascii="Segoe UI" w:eastAsia="Times New Roman" w:hAnsi="Segoe UI" w:cs="Segoe UI"/>
      <w:sz w:val="18"/>
      <w:szCs w:val="18"/>
      <w:lang w:eastAsia="ru-RU"/>
    </w:rPr>
  </w:style>
  <w:style w:type="table" w:customStyle="1" w:styleId="3">
    <w:name w:val="Сетка таблицы3"/>
    <w:basedOn w:val="a1"/>
    <w:next w:val="a8"/>
    <w:uiPriority w:val="39"/>
    <w:rsid w:val="00E60C9D"/>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5584572">
      <w:bodyDiv w:val="1"/>
      <w:marLeft w:val="0"/>
      <w:marRight w:val="0"/>
      <w:marTop w:val="0"/>
      <w:marBottom w:val="0"/>
      <w:divBdr>
        <w:top w:val="none" w:sz="0" w:space="0" w:color="auto"/>
        <w:left w:val="none" w:sz="0" w:space="0" w:color="auto"/>
        <w:bottom w:val="none" w:sz="0" w:space="0" w:color="auto"/>
        <w:right w:val="none" w:sz="0" w:space="0" w:color="auto"/>
      </w:divBdr>
    </w:div>
    <w:div w:id="894507791">
      <w:bodyDiv w:val="1"/>
      <w:marLeft w:val="0"/>
      <w:marRight w:val="0"/>
      <w:marTop w:val="0"/>
      <w:marBottom w:val="0"/>
      <w:divBdr>
        <w:top w:val="none" w:sz="0" w:space="0" w:color="auto"/>
        <w:left w:val="none" w:sz="0" w:space="0" w:color="auto"/>
        <w:bottom w:val="none" w:sz="0" w:space="0" w:color="auto"/>
        <w:right w:val="none" w:sz="0" w:space="0" w:color="auto"/>
      </w:divBdr>
    </w:div>
    <w:div w:id="1819877970">
      <w:bodyDiv w:val="1"/>
      <w:marLeft w:val="0"/>
      <w:marRight w:val="0"/>
      <w:marTop w:val="0"/>
      <w:marBottom w:val="0"/>
      <w:divBdr>
        <w:top w:val="none" w:sz="0" w:space="0" w:color="auto"/>
        <w:left w:val="none" w:sz="0" w:space="0" w:color="auto"/>
        <w:bottom w:val="none" w:sz="0" w:space="0" w:color="auto"/>
        <w:right w:val="none" w:sz="0" w:space="0" w:color="auto"/>
      </w:divBdr>
    </w:div>
    <w:div w:id="1911310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8.jpeg"/><Relationship Id="rId34" Type="http://schemas.openxmlformats.org/officeDocument/2006/relationships/image" Target="media/image19.jpeg"/><Relationship Id="rId42" Type="http://schemas.openxmlformats.org/officeDocument/2006/relationships/hyperlink" Target="consultantplus://offline/ref=A570CF58E55A7735F913553FC157C64B6778CBB332E6261CF717DD2C45FA1075F5C59768E80D6B6AC2E2003CAFF514F6CCA5F0C36F4623E7MFwEF" TargetMode="External"/><Relationship Id="rId47" Type="http://schemas.openxmlformats.org/officeDocument/2006/relationships/hyperlink" Target="consultantplus://offline/ref=95A3E1183FF1A6DA87FCC86CCFD4605AC36C490B5E14849F1A9E87FA66444ACC0F055811C4882C09F51A0359D6B90790E4E2099DEDCB63A2f9m3F" TargetMode="External"/><Relationship Id="rId50" Type="http://schemas.openxmlformats.org/officeDocument/2006/relationships/image" Target="media/image31.jpeg"/><Relationship Id="rId55" Type="http://schemas.openxmlformats.org/officeDocument/2006/relationships/image" Target="media/image3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chart" Target="charts/chart6.xml"/><Relationship Id="rId29" Type="http://schemas.openxmlformats.org/officeDocument/2006/relationships/image" Target="media/image14.png"/><Relationship Id="rId41" Type="http://schemas.openxmlformats.org/officeDocument/2006/relationships/image" Target="media/image26.png"/><Relationship Id="rId54"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0.emf"/><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29.png"/><Relationship Id="rId53" Type="http://schemas.openxmlformats.org/officeDocument/2006/relationships/image" Target="media/image34.jpeg"/><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jpeg"/><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image" Target="media/image30.jpeg"/><Relationship Id="rId57" Type="http://schemas.openxmlformats.org/officeDocument/2006/relationships/chart" Target="charts/chart9.xml"/><Relationship Id="rId61" Type="http://schemas.openxmlformats.org/officeDocument/2006/relationships/theme" Target="theme/theme1.xml"/><Relationship Id="rId10" Type="http://schemas.openxmlformats.org/officeDocument/2006/relationships/chart" Target="charts/chart3.xml"/><Relationship Id="rId19" Type="http://schemas.openxmlformats.org/officeDocument/2006/relationships/image" Target="media/image7.png"/><Relationship Id="rId31" Type="http://schemas.openxmlformats.org/officeDocument/2006/relationships/image" Target="media/image16.jpeg"/><Relationship Id="rId44" Type="http://schemas.openxmlformats.org/officeDocument/2006/relationships/image" Target="media/image28.png"/><Relationship Id="rId52" Type="http://schemas.openxmlformats.org/officeDocument/2006/relationships/image" Target="media/image33.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image" Target="media/image4.png"/><Relationship Id="rId22" Type="http://schemas.openxmlformats.org/officeDocument/2006/relationships/chart" Target="charts/chart7.xml"/><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7.png"/><Relationship Id="rId48" Type="http://schemas.openxmlformats.org/officeDocument/2006/relationships/hyperlink" Target="consultantplus://offline/ref=95A3E1183FF1A6DA87FCC86CCFD4605AC36C490B5E14849F1A9E87FA66444ACC0F055811C4882C09F41A0359D6B90790E4E2099DEDCB63A2f9m3F" TargetMode="External"/><Relationship Id="rId56" Type="http://schemas.openxmlformats.org/officeDocument/2006/relationships/image" Target="media/image37.png"/><Relationship Id="rId8" Type="http://schemas.openxmlformats.org/officeDocument/2006/relationships/chart" Target="charts/chart1.xml"/><Relationship Id="rId51"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chart" Target="charts/chart5.xml"/><Relationship Id="rId25" Type="http://schemas.openxmlformats.org/officeDocument/2006/relationships/chart" Target="charts/chart8.xml"/><Relationship Id="rId33" Type="http://schemas.openxmlformats.org/officeDocument/2006/relationships/image" Target="media/image18.jpeg"/><Relationship Id="rId38" Type="http://schemas.openxmlformats.org/officeDocument/2006/relationships/image" Target="media/image23.png"/><Relationship Id="rId46" Type="http://schemas.openxmlformats.org/officeDocument/2006/relationships/hyperlink" Target="consultantplus://offline/ref=95A3E1183FF1A6DA87FCC86CCFD4605AC36C49095212849F1A9E87FA66444ACC0F055811C48A2A02FE1A0359D6B90790E4E2099DEDCB63A2f9m3F" TargetMode="External"/><Relationship Id="rId59"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38.em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3.xml"/><Relationship Id="rId4" Type="http://schemas.openxmlformats.org/officeDocument/2006/relationships/oleObject" Target="file:///C:\Users\dmitrenko_lm\Desktop\&#1055;&#1088;&#1086;&#1077;&#1082;&#1090;%20&#1058;&#1060;&#1054;&#1052;&#1057;%20&#1085;&#1072;%202024\&#1076;&#1080;&#1072;&#1075;&#1088;&#1072;&#1084;&#1084;&#1099;.xlsx" TargetMode="Externa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050" b="0" i="0">
                <a:latin typeface="Times New Roman" panose="02020603050405020304" pitchFamily="18" charset="0"/>
                <a:cs typeface="Times New Roman" panose="02020603050405020304" pitchFamily="18" charset="0"/>
              </a:rPr>
              <a:t>Количество случаев нарушений в 2022 и 2023 году</a:t>
            </a:r>
          </a:p>
        </c:rich>
      </c:tx>
      <c:layout>
        <c:manualLayout>
          <c:xMode val="edge"/>
          <c:yMode val="edge"/>
          <c:x val="0.24190272581507216"/>
          <c:y val="4.0871934604904632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случаи!$B$4</c:f>
              <c:strCache>
                <c:ptCount val="1"/>
                <c:pt idx="0">
                  <c:v>2022 год</c:v>
                </c:pt>
              </c:strCache>
            </c:strRef>
          </c:tx>
          <c:spPr>
            <a:solidFill>
              <a:srgbClr val="4472C4">
                <a:lumMod val="60000"/>
                <a:lumOff val="40000"/>
              </a:srgbClr>
            </a:solidFill>
            <a:ln>
              <a:noFill/>
            </a:ln>
            <a:effectLst/>
            <a:sp3d/>
          </c:spPr>
          <c:invertIfNegative val="0"/>
          <c:dLbls>
            <c:dLbl>
              <c:idx val="0"/>
              <c:layout>
                <c:manualLayout>
                  <c:x val="-1.2588021762618216E-17"/>
                  <c:y val="-1.531808107348568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49C-42A2-AEBE-52815E402606}"/>
                </c:ext>
                <c:ext xmlns:c15="http://schemas.microsoft.com/office/drawing/2012/chart" uri="{CE6537A1-D6FC-4f65-9D91-7224C49458BB}">
                  <c15:layout/>
                </c:ext>
              </c:extLst>
            </c:dLbl>
            <c:dLbl>
              <c:idx val="1"/>
              <c:layout>
                <c:manualLayout>
                  <c:x val="7.1782742817222672E-3"/>
                  <c:y val="-1.094153580394252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49C-42A2-AEBE-52815E402606}"/>
                </c:ext>
                <c:ext xmlns:c15="http://schemas.microsoft.com/office/drawing/2012/chart" uri="{CE6537A1-D6FC-4f65-9D91-7224C49458BB}">
                  <c15:layout/>
                </c:ext>
              </c:extLst>
            </c:dLbl>
            <c:dLbl>
              <c:idx val="2"/>
              <c:layout>
                <c:manualLayout>
                  <c:x val="1.0689470871191877E-2"/>
                  <c:y val="-1.312984296473101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49C-42A2-AEBE-52815E402606}"/>
                </c:ext>
                <c:ext xmlns:c15="http://schemas.microsoft.com/office/drawing/2012/chart" uri="{CE6537A1-D6FC-4f65-9D91-7224C49458BB}">
                  <c15:layout/>
                </c:ext>
              </c:extLst>
            </c:dLbl>
            <c:dLbl>
              <c:idx val="3"/>
              <c:layout>
                <c:manualLayout>
                  <c:x val="4.4318377893836775E-3"/>
                  <c:y val="-5.6965874869584503E-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49C-42A2-AEBE-52815E402606}"/>
                </c:ext>
                <c:ext xmlns:c15="http://schemas.microsoft.com/office/drawing/2012/chart" uri="{CE6537A1-D6FC-4f65-9D91-7224C49458BB}">
                  <c15:layout/>
                </c:ext>
              </c:extLst>
            </c:dLbl>
            <c:dLbl>
              <c:idx val="4"/>
              <c:layout>
                <c:manualLayout>
                  <c:x val="2.137894174238375E-3"/>
                  <c:y val="-4.165504516295198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49C-42A2-AEBE-52815E402606}"/>
                </c:ext>
                <c:ext xmlns:c15="http://schemas.microsoft.com/office/drawing/2012/chart" uri="{CE6537A1-D6FC-4f65-9D91-7224C49458BB}">
                  <c15:layout/>
                </c:ext>
              </c:extLst>
            </c:dLbl>
            <c:dLbl>
              <c:idx val="5"/>
              <c:layout>
                <c:manualLayout>
                  <c:x val="5.6490907637079838E-3"/>
                  <c:y val="-1.694147053144273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C49C-42A2-AEBE-52815E402606}"/>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t" anchorCtr="0">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случаи!$A$5:$A$10</c:f>
              <c:strCache>
                <c:ptCount val="6"/>
                <c:pt idx="0">
                  <c:v>нецелевое использование бюджетных средств</c:v>
                </c:pt>
                <c:pt idx="1">
                  <c:v>иные нарушения</c:v>
                </c:pt>
                <c:pt idx="2">
                  <c:v>нарушения в сфере управления и распоряжения государственной (муниципальной) собственностью </c:v>
                </c:pt>
                <c:pt idx="3">
                  <c:v>нарушения ведения бухгалтерского учета, составления и представления бухгалтерской (финансовой) отчетности </c:v>
                </c:pt>
                <c:pt idx="4">
                  <c:v>нарушения при осуществлении государственных (муниципальных) закупок и закупок отдельными видами юридических лиц </c:v>
                </c:pt>
                <c:pt idx="5">
                  <c:v>при формировании и исполнении бюджетов </c:v>
                </c:pt>
              </c:strCache>
            </c:strRef>
          </c:cat>
          <c:val>
            <c:numRef>
              <c:f>случаи!$B$5:$B$10</c:f>
              <c:numCache>
                <c:formatCode>#,##0</c:formatCode>
                <c:ptCount val="6"/>
                <c:pt idx="0">
                  <c:v>1</c:v>
                </c:pt>
                <c:pt idx="1">
                  <c:v>8</c:v>
                </c:pt>
                <c:pt idx="2">
                  <c:v>67</c:v>
                </c:pt>
                <c:pt idx="3">
                  <c:v>57</c:v>
                </c:pt>
                <c:pt idx="4">
                  <c:v>126</c:v>
                </c:pt>
                <c:pt idx="5">
                  <c:v>257</c:v>
                </c:pt>
              </c:numCache>
            </c:numRef>
          </c:val>
          <c:extLst xmlns:c16r2="http://schemas.microsoft.com/office/drawing/2015/06/chart">
            <c:ext xmlns:c16="http://schemas.microsoft.com/office/drawing/2014/chart" uri="{C3380CC4-5D6E-409C-BE32-E72D297353CC}">
              <c16:uniqueId val="{00000006-C49C-42A2-AEBE-52815E402606}"/>
            </c:ext>
          </c:extLst>
        </c:ser>
        <c:ser>
          <c:idx val="1"/>
          <c:order val="1"/>
          <c:tx>
            <c:strRef>
              <c:f>случаи!$C$4</c:f>
              <c:strCache>
                <c:ptCount val="1"/>
                <c:pt idx="0">
                  <c:v>2023 год</c:v>
                </c:pt>
              </c:strCache>
            </c:strRef>
          </c:tx>
          <c:spPr>
            <a:solidFill>
              <a:srgbClr val="0F9EAD"/>
            </a:solidFill>
            <a:ln>
              <a:noFill/>
            </a:ln>
            <a:effectLst/>
            <a:sp3d/>
          </c:spPr>
          <c:invertIfNegative val="0"/>
          <c:dLbls>
            <c:dLbl>
              <c:idx val="0"/>
              <c:layout>
                <c:manualLayout>
                  <c:x val="1.3732546015112505E-3"/>
                  <c:y val="-1.750637836969785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C49C-42A2-AEBE-52815E402606}"/>
                </c:ext>
                <c:ext xmlns:c15="http://schemas.microsoft.com/office/drawing/2012/chart" uri="{CE6537A1-D6FC-4f65-9D91-7224C49458BB}">
                  <c15:layout/>
                </c:ext>
              </c:extLst>
            </c:dLbl>
            <c:dLbl>
              <c:idx val="1"/>
              <c:layout>
                <c:manualLayout>
                  <c:x val="0"/>
                  <c:y val="-1.750637836969791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C49C-42A2-AEBE-52815E402606}"/>
                </c:ext>
                <c:ext xmlns:c15="http://schemas.microsoft.com/office/drawing/2012/chart" uri="{CE6537A1-D6FC-4f65-9D91-7224C49458BB}">
                  <c15:layout/>
                </c:ext>
              </c:extLst>
            </c:dLbl>
            <c:dLbl>
              <c:idx val="2"/>
              <c:layout>
                <c:manualLayout>
                  <c:x val="8.239527609067503E-3"/>
                  <c:y val="-2.40712702583344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C49C-42A2-AEBE-52815E402606}"/>
                </c:ext>
                <c:ext xmlns:c15="http://schemas.microsoft.com/office/drawing/2012/chart" uri="{CE6537A1-D6FC-4f65-9D91-7224C49458BB}">
                  <c15:layout/>
                </c:ext>
              </c:extLst>
            </c:dLbl>
            <c:dLbl>
              <c:idx val="3"/>
              <c:layout>
                <c:manualLayout>
                  <c:x val="5.4930413228008994E-3"/>
                  <c:y val="-2.664721405737089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C49C-42A2-AEBE-52815E402606}"/>
                </c:ext>
                <c:ext xmlns:c15="http://schemas.microsoft.com/office/drawing/2012/chart" uri="{CE6537A1-D6FC-4f65-9D91-7224C49458BB}">
                  <c15:layout/>
                </c:ext>
              </c:extLst>
            </c:dLbl>
            <c:dLbl>
              <c:idx val="4"/>
              <c:layout>
                <c:manualLayout>
                  <c:x val="2.7464364923383542E-3"/>
                  <c:y val="-3.635295758329967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C49C-42A2-AEBE-52815E402606}"/>
                </c:ext>
                <c:ext xmlns:c15="http://schemas.microsoft.com/office/drawing/2012/chart" uri="{CE6537A1-D6FC-4f65-9D91-7224C49458BB}">
                  <c15:layout/>
                </c:ext>
              </c:extLst>
            </c:dLbl>
            <c:dLbl>
              <c:idx val="5"/>
              <c:layout>
                <c:manualLayout>
                  <c:x val="0"/>
                  <c:y val="-6.811989100817438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C49C-42A2-AEBE-52815E402606}"/>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случаи!$A$5:$A$10</c:f>
              <c:strCache>
                <c:ptCount val="6"/>
                <c:pt idx="0">
                  <c:v>нецелевое использование бюджетных средств</c:v>
                </c:pt>
                <c:pt idx="1">
                  <c:v>иные нарушения</c:v>
                </c:pt>
                <c:pt idx="2">
                  <c:v>нарушения в сфере управления и распоряжения государственной (муниципальной) собственностью </c:v>
                </c:pt>
                <c:pt idx="3">
                  <c:v>нарушения ведения бухгалтерского учета, составления и представления бухгалтерской (финансовой) отчетности </c:v>
                </c:pt>
                <c:pt idx="4">
                  <c:v>нарушения при осуществлении государственных (муниципальных) закупок и закупок отдельными видами юридических лиц </c:v>
                </c:pt>
                <c:pt idx="5">
                  <c:v>при формировании и исполнении бюджетов </c:v>
                </c:pt>
              </c:strCache>
            </c:strRef>
          </c:cat>
          <c:val>
            <c:numRef>
              <c:f>случаи!$C$5:$C$10</c:f>
              <c:numCache>
                <c:formatCode>#,##0</c:formatCode>
                <c:ptCount val="6"/>
                <c:pt idx="0">
                  <c:v>0</c:v>
                </c:pt>
                <c:pt idx="1">
                  <c:v>18</c:v>
                </c:pt>
                <c:pt idx="2">
                  <c:v>35</c:v>
                </c:pt>
                <c:pt idx="3">
                  <c:v>146</c:v>
                </c:pt>
                <c:pt idx="4">
                  <c:v>227</c:v>
                </c:pt>
                <c:pt idx="5">
                  <c:v>808</c:v>
                </c:pt>
              </c:numCache>
            </c:numRef>
          </c:val>
          <c:extLst xmlns:c16r2="http://schemas.microsoft.com/office/drawing/2015/06/chart">
            <c:ext xmlns:c16="http://schemas.microsoft.com/office/drawing/2014/chart" uri="{C3380CC4-5D6E-409C-BE32-E72D297353CC}">
              <c16:uniqueId val="{0000000C-C49C-42A2-AEBE-52815E402606}"/>
            </c:ext>
          </c:extLst>
        </c:ser>
        <c:dLbls>
          <c:showLegendKey val="0"/>
          <c:showVal val="0"/>
          <c:showCatName val="0"/>
          <c:showSerName val="0"/>
          <c:showPercent val="0"/>
          <c:showBubbleSize val="0"/>
        </c:dLbls>
        <c:gapWidth val="63"/>
        <c:gapDepth val="228"/>
        <c:shape val="box"/>
        <c:axId val="505233584"/>
        <c:axId val="505234760"/>
        <c:axId val="0"/>
      </c:bar3DChart>
      <c:catAx>
        <c:axId val="50523358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0"/>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05234760"/>
        <c:crosses val="autoZero"/>
        <c:auto val="1"/>
        <c:lblAlgn val="ctr"/>
        <c:lblOffset val="100"/>
        <c:noMultiLvlLbl val="0"/>
      </c:catAx>
      <c:valAx>
        <c:axId val="505234760"/>
        <c:scaling>
          <c:orientation val="minMax"/>
        </c:scaling>
        <c:delete val="1"/>
        <c:axPos val="b"/>
        <c:numFmt formatCode="#,##0" sourceLinked="1"/>
        <c:majorTickMark val="none"/>
        <c:minorTickMark val="none"/>
        <c:tickLblPos val="nextTo"/>
        <c:crossAx val="505233584"/>
        <c:crosses val="autoZero"/>
        <c:crossBetween val="between"/>
      </c:valAx>
      <c:spPr>
        <a:noFill/>
        <a:ln>
          <a:noFill/>
        </a:ln>
        <a:effectLst/>
      </c:spPr>
    </c:plotArea>
    <c:legend>
      <c:legendPos val="b"/>
      <c:layout>
        <c:manualLayout>
          <c:xMode val="edge"/>
          <c:yMode val="edge"/>
          <c:x val="0.37816351523670438"/>
          <c:y val="0.90769376719476336"/>
          <c:w val="0.2393970128399904"/>
          <c:h val="5.5996610755393486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solidFill>
            <a:schemeClr val="tx1"/>
          </a:solidFill>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34"/>
    </mc:Choice>
    <mc:Fallback>
      <c:style val="34"/>
    </mc:Fallback>
  </mc:AlternateContent>
  <c:chart>
    <c:autoTitleDeleted val="1"/>
    <c:view3D>
      <c:rotX val="30"/>
      <c:rotY val="210"/>
      <c:rAngAx val="0"/>
      <c:perspective val="10"/>
    </c:view3D>
    <c:floor>
      <c:thickness val="0"/>
    </c:floor>
    <c:sideWall>
      <c:thickness val="0"/>
    </c:sideWall>
    <c:backWall>
      <c:thickness val="0"/>
    </c:backWall>
    <c:plotArea>
      <c:layout>
        <c:manualLayout>
          <c:layoutTarget val="inner"/>
          <c:xMode val="edge"/>
          <c:yMode val="edge"/>
          <c:x val="0.30483392173290019"/>
          <c:y val="0.224146192350721"/>
          <c:w val="0.51989416133964228"/>
          <c:h val="0.41889814389716012"/>
        </c:manualLayout>
      </c:layout>
      <c:pie3DChart>
        <c:varyColors val="1"/>
        <c:ser>
          <c:idx val="0"/>
          <c:order val="0"/>
          <c:spPr>
            <a:ln w="19050"/>
            <a:effectLst>
              <a:outerShdw blurRad="114300" dist="368300" dir="6900000" sx="101000" sy="101000" rotWithShape="0">
                <a:prstClr val="black">
                  <a:alpha val="22000"/>
                </a:prstClr>
              </a:outerShdw>
            </a:effectLst>
            <a:scene3d>
              <a:camera prst="orthographicFront"/>
              <a:lightRig rig="threePt" dir="t"/>
            </a:scene3d>
            <a:sp3d>
              <a:bevelT w="6502400" h="6502400"/>
              <a:bevelB w="6502400" h="6502400"/>
              <a:contourClr>
                <a:srgbClr val="000000"/>
              </a:contourClr>
            </a:sp3d>
          </c:spPr>
          <c:explosion val="10"/>
          <c:dPt>
            <c:idx val="0"/>
            <c:bubble3D val="0"/>
            <c:explosion val="11"/>
            <c:spPr>
              <a:solidFill>
                <a:schemeClr val="accent4">
                  <a:lumMod val="75000"/>
                </a:schemeClr>
              </a:solidFill>
              <a:ln w="19050"/>
              <a:effectLst>
                <a:outerShdw blurRad="114300" dist="368300" dir="6900000" sx="101000" sy="101000" rotWithShape="0">
                  <a:prstClr val="black">
                    <a:alpha val="22000"/>
                  </a:prstClr>
                </a:outerShdw>
              </a:effectLst>
              <a:scene3d>
                <a:camera prst="orthographicFront"/>
                <a:lightRig rig="threePt" dir="t"/>
              </a:scene3d>
              <a:sp3d>
                <a:bevelT w="6502400" h="6502400"/>
                <a:bevelB w="6502400" h="6502400"/>
                <a:contourClr>
                  <a:srgbClr val="000000"/>
                </a:contourClr>
              </a:sp3d>
            </c:spPr>
            <c:extLst xmlns:c16r2="http://schemas.microsoft.com/office/drawing/2015/06/chart">
              <c:ext xmlns:c16="http://schemas.microsoft.com/office/drawing/2014/chart" uri="{C3380CC4-5D6E-409C-BE32-E72D297353CC}">
                <c16:uniqueId val="{00000001-1039-4D93-8254-4CDFD7CB96F4}"/>
              </c:ext>
            </c:extLst>
          </c:dPt>
          <c:dPt>
            <c:idx val="1"/>
            <c:bubble3D val="0"/>
            <c:spPr>
              <a:solidFill>
                <a:srgbClr val="82CC84"/>
              </a:solidFill>
              <a:ln w="19050"/>
              <a:effectLst>
                <a:outerShdw blurRad="114300" dist="368300" dir="6900000" sx="101000" sy="101000" rotWithShape="0">
                  <a:prstClr val="black">
                    <a:alpha val="22000"/>
                  </a:prstClr>
                </a:outerShdw>
              </a:effectLst>
              <a:scene3d>
                <a:camera prst="orthographicFront"/>
                <a:lightRig rig="threePt" dir="t"/>
              </a:scene3d>
              <a:sp3d>
                <a:bevelT w="6502400" h="6502400"/>
                <a:bevelB w="6502400" h="6502400"/>
                <a:contourClr>
                  <a:srgbClr val="000000"/>
                </a:contourClr>
              </a:sp3d>
            </c:spPr>
            <c:extLst xmlns:c16r2="http://schemas.microsoft.com/office/drawing/2015/06/chart">
              <c:ext xmlns:c16="http://schemas.microsoft.com/office/drawing/2014/chart" uri="{C3380CC4-5D6E-409C-BE32-E72D297353CC}">
                <c16:uniqueId val="{00000003-1039-4D93-8254-4CDFD7CB96F4}"/>
              </c:ext>
            </c:extLst>
          </c:dPt>
          <c:dPt>
            <c:idx val="2"/>
            <c:bubble3D val="0"/>
            <c:spPr>
              <a:solidFill>
                <a:srgbClr val="4597A0"/>
              </a:solidFill>
              <a:ln w="19050"/>
              <a:effectLst>
                <a:outerShdw blurRad="114300" dist="368300" dir="6900000" sx="101000" sy="101000" rotWithShape="0">
                  <a:prstClr val="black">
                    <a:alpha val="22000"/>
                  </a:prstClr>
                </a:outerShdw>
              </a:effectLst>
              <a:scene3d>
                <a:camera prst="orthographicFront"/>
                <a:lightRig rig="threePt" dir="t"/>
              </a:scene3d>
              <a:sp3d>
                <a:bevelT w="6502400" h="6502400"/>
                <a:bevelB w="6502400" h="6502400"/>
                <a:contourClr>
                  <a:srgbClr val="000000"/>
                </a:contourClr>
              </a:sp3d>
            </c:spPr>
            <c:extLst xmlns:c16r2="http://schemas.microsoft.com/office/drawing/2015/06/chart">
              <c:ext xmlns:c16="http://schemas.microsoft.com/office/drawing/2014/chart" uri="{C3380CC4-5D6E-409C-BE32-E72D297353CC}">
                <c16:uniqueId val="{00000005-1039-4D93-8254-4CDFD7CB96F4}"/>
              </c:ext>
            </c:extLst>
          </c:dPt>
          <c:dPt>
            <c:idx val="3"/>
            <c:bubble3D val="0"/>
            <c:spPr>
              <a:solidFill>
                <a:schemeClr val="accent5">
                  <a:lumMod val="60000"/>
                  <a:lumOff val="40000"/>
                </a:schemeClr>
              </a:solidFill>
              <a:ln w="19050"/>
              <a:effectLst>
                <a:outerShdw blurRad="114300" dist="368300" dir="6900000" sx="101000" sy="101000" rotWithShape="0">
                  <a:prstClr val="black">
                    <a:alpha val="22000"/>
                  </a:prstClr>
                </a:outerShdw>
              </a:effectLst>
              <a:scene3d>
                <a:camera prst="orthographicFront"/>
                <a:lightRig rig="threePt" dir="t"/>
              </a:scene3d>
              <a:sp3d>
                <a:bevelT w="6502400" h="6502400"/>
                <a:bevelB w="6502400" h="6502400"/>
                <a:contourClr>
                  <a:srgbClr val="000000"/>
                </a:contourClr>
              </a:sp3d>
            </c:spPr>
            <c:extLst xmlns:c16r2="http://schemas.microsoft.com/office/drawing/2015/06/chart">
              <c:ext xmlns:c16="http://schemas.microsoft.com/office/drawing/2014/chart" uri="{C3380CC4-5D6E-409C-BE32-E72D297353CC}">
                <c16:uniqueId val="{00000007-1039-4D93-8254-4CDFD7CB96F4}"/>
              </c:ext>
            </c:extLst>
          </c:dPt>
          <c:dPt>
            <c:idx val="4"/>
            <c:bubble3D val="0"/>
            <c:extLst xmlns:c16r2="http://schemas.microsoft.com/office/drawing/2015/06/chart">
              <c:ext xmlns:c16="http://schemas.microsoft.com/office/drawing/2014/chart" uri="{C3380CC4-5D6E-409C-BE32-E72D297353CC}">
                <c16:uniqueId val="{00000008-1039-4D93-8254-4CDFD7CB96F4}"/>
              </c:ext>
            </c:extLst>
          </c:dPt>
          <c:dLbls>
            <c:dLbl>
              <c:idx val="0"/>
              <c:layout>
                <c:manualLayout>
                  <c:x val="-0.18659046432410517"/>
                  <c:y val="-9.1346993874588236E-2"/>
                </c:manualLayout>
              </c:layout>
              <c:tx>
                <c:rich>
                  <a:bodyPr wrap="square" lIns="38100" tIns="19050" rIns="38100" bIns="19050" anchor="ctr">
                    <a:spAutoFit/>
                  </a:bodyPr>
                  <a:lstStyle/>
                  <a:p>
                    <a:pPr>
                      <a:defRPr sz="800">
                        <a:latin typeface="Times New Roman" panose="02020603050405020304" pitchFamily="18" charset="0"/>
                        <a:cs typeface="Times New Roman" panose="02020603050405020304" pitchFamily="18" charset="0"/>
                      </a:defRPr>
                    </a:pPr>
                    <a:fld id="{77C12805-CD14-40CA-A379-DD5AAC28F813}" type="CATEGORYNAME">
                      <a:rPr lang="ru-RU" sz="700"/>
                      <a:pPr>
                        <a:defRPr sz="800">
                          <a:latin typeface="Times New Roman" panose="02020603050405020304" pitchFamily="18" charset="0"/>
                          <a:cs typeface="Times New Roman" panose="02020603050405020304" pitchFamily="18" charset="0"/>
                        </a:defRPr>
                      </a:pPr>
                      <a:t>[ИМЯ КАТЕГОРИИ]</a:t>
                    </a:fld>
                    <a:r>
                      <a:rPr lang="ru-RU" sz="700" baseline="0"/>
                      <a:t> </a:t>
                    </a:r>
                    <a:fld id="{53CF2E08-66D5-41F8-A57E-2A82C6019188}" type="VALUE">
                      <a:rPr lang="ru-RU" sz="700" baseline="0"/>
                      <a:pPr>
                        <a:defRPr sz="800">
                          <a:latin typeface="Times New Roman" panose="02020603050405020304" pitchFamily="18" charset="0"/>
                          <a:cs typeface="Times New Roman" panose="02020603050405020304" pitchFamily="18" charset="0"/>
                        </a:defRPr>
                      </a:pPr>
                      <a:t>[ЗНАЧЕНИЕ]</a:t>
                    </a:fld>
                    <a:r>
                      <a:rPr lang="ru-RU" sz="700" baseline="0"/>
                      <a:t> млн рублей; </a:t>
                    </a:r>
                    <a:fld id="{0E70C093-D5C0-4834-9418-FA2BBC8648BD}" type="PERCENTAGE">
                      <a:rPr lang="ru-RU" sz="700" b="1" baseline="0"/>
                      <a:pPr>
                        <a:defRPr sz="800">
                          <a:latin typeface="Times New Roman" panose="02020603050405020304" pitchFamily="18" charset="0"/>
                          <a:cs typeface="Times New Roman" panose="02020603050405020304" pitchFamily="18" charset="0"/>
                        </a:defRPr>
                      </a:pPr>
                      <a:t>[ПРОЦЕНТ]</a:t>
                    </a:fld>
                    <a:endParaRPr lang="ru-RU" sz="700" baseline="0"/>
                  </a:p>
                </c:rich>
              </c:tx>
              <c:numFmt formatCode="0.0%" sourceLinked="0"/>
              <c:spPr>
                <a:noFill/>
                <a:ln>
                  <a:noFill/>
                </a:ln>
                <a:effectLst/>
              </c:sp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1-1039-4D93-8254-4CDFD7CB96F4}"/>
                </c:ext>
                <c:ext xmlns:c15="http://schemas.microsoft.com/office/drawing/2012/chart" uri="{CE6537A1-D6FC-4f65-9D91-7224C49458BB}">
                  <c15:layout>
                    <c:manualLayout>
                      <c:w val="0.20859969416296384"/>
                      <c:h val="0.29527929169187211"/>
                    </c:manualLayout>
                  </c15:layout>
                  <c15:dlblFieldTable/>
                  <c15:showDataLabelsRange val="0"/>
                </c:ext>
              </c:extLst>
            </c:dLbl>
            <c:dLbl>
              <c:idx val="1"/>
              <c:layout>
                <c:manualLayout>
                  <c:x val="-3.3313521400112539E-2"/>
                  <c:y val="-0.28846128884462635"/>
                </c:manualLayout>
              </c:layout>
              <c:tx>
                <c:rich>
                  <a:bodyPr wrap="square" lIns="38100" tIns="19050" rIns="38100" bIns="19050" anchor="ctr">
                    <a:noAutofit/>
                  </a:bodyPr>
                  <a:lstStyle/>
                  <a:p>
                    <a:pPr>
                      <a:defRPr sz="700">
                        <a:latin typeface="Times New Roman" panose="02020603050405020304" pitchFamily="18" charset="0"/>
                        <a:cs typeface="Times New Roman" panose="02020603050405020304" pitchFamily="18" charset="0"/>
                      </a:defRPr>
                    </a:pPr>
                    <a:fld id="{4F65FFA8-7E81-4638-B3F8-601031A69124}" type="CATEGORYNAME">
                      <a:rPr lang="ru-RU" sz="700"/>
                      <a:pPr>
                        <a:defRPr sz="700">
                          <a:latin typeface="Times New Roman" panose="02020603050405020304" pitchFamily="18" charset="0"/>
                          <a:cs typeface="Times New Roman" panose="02020603050405020304" pitchFamily="18" charset="0"/>
                        </a:defRPr>
                      </a:pPr>
                      <a:t>[ИМЯ КАТЕГОРИИ]</a:t>
                    </a:fld>
                    <a:r>
                      <a:rPr lang="ru-RU" sz="700" baseline="0"/>
                      <a:t>  </a:t>
                    </a:r>
                    <a:fld id="{E8CD0F21-D982-4C2D-A22D-529CA416112C}" type="VALUE">
                      <a:rPr lang="ru-RU" sz="700" baseline="0"/>
                      <a:pPr>
                        <a:defRPr sz="700">
                          <a:latin typeface="Times New Roman" panose="02020603050405020304" pitchFamily="18" charset="0"/>
                          <a:cs typeface="Times New Roman" panose="02020603050405020304" pitchFamily="18" charset="0"/>
                        </a:defRPr>
                      </a:pPr>
                      <a:t>[ЗНАЧЕНИЕ]</a:t>
                    </a:fld>
                    <a:r>
                      <a:rPr lang="ru-RU" sz="700" baseline="0"/>
                      <a:t> млн рублей; </a:t>
                    </a:r>
                    <a:fld id="{A4448A14-873E-41A9-B790-56D6EEB3538A}" type="PERCENTAGE">
                      <a:rPr lang="ru-RU" sz="700" b="1" baseline="0"/>
                      <a:pPr>
                        <a:defRPr sz="700">
                          <a:latin typeface="Times New Roman" panose="02020603050405020304" pitchFamily="18" charset="0"/>
                          <a:cs typeface="Times New Roman" panose="02020603050405020304" pitchFamily="18" charset="0"/>
                        </a:defRPr>
                      </a:pPr>
                      <a:t>[ПРОЦЕНТ]</a:t>
                    </a:fld>
                    <a:endParaRPr lang="ru-RU" sz="700" baseline="0"/>
                  </a:p>
                </c:rich>
              </c:tx>
              <c:numFmt formatCode="0.0%" sourceLinked="0"/>
              <c:spPr>
                <a:noFill/>
                <a:ln>
                  <a:noFill/>
                </a:ln>
                <a:effectLst/>
              </c:sp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3-1039-4D93-8254-4CDFD7CB96F4}"/>
                </c:ext>
                <c:ext xmlns:c15="http://schemas.microsoft.com/office/drawing/2012/chart" uri="{CE6537A1-D6FC-4f65-9D91-7224C49458BB}">
                  <c15:layout>
                    <c:manualLayout>
                      <c:w val="0.27144137846966654"/>
                      <c:h val="0.47704681121231429"/>
                    </c:manualLayout>
                  </c15:layout>
                  <c15:dlblFieldTable/>
                  <c15:showDataLabelsRange val="0"/>
                </c:ext>
              </c:extLst>
            </c:dLbl>
            <c:dLbl>
              <c:idx val="2"/>
              <c:layout>
                <c:manualLayout>
                  <c:x val="1.1291863620651316E-2"/>
                  <c:y val="-4.4320659980876115E-3"/>
                </c:manualLayout>
              </c:layout>
              <c:tx>
                <c:rich>
                  <a:bodyPr wrap="square" lIns="38100" tIns="19050" rIns="38100" bIns="19050" anchor="ctr">
                    <a:noAutofit/>
                  </a:bodyPr>
                  <a:lstStyle/>
                  <a:p>
                    <a:pPr>
                      <a:defRPr sz="700">
                        <a:latin typeface="Times New Roman" panose="02020603050405020304" pitchFamily="18" charset="0"/>
                        <a:cs typeface="Times New Roman" panose="02020603050405020304" pitchFamily="18" charset="0"/>
                      </a:defRPr>
                    </a:pPr>
                    <a:fld id="{ABDE78AC-A51F-413F-BDFB-EE749AC56D26}" type="CATEGORYNAME">
                      <a:rPr lang="ru-RU" sz="700"/>
                      <a:pPr>
                        <a:defRPr sz="700">
                          <a:latin typeface="Times New Roman" panose="02020603050405020304" pitchFamily="18" charset="0"/>
                          <a:cs typeface="Times New Roman" panose="02020603050405020304" pitchFamily="18" charset="0"/>
                        </a:defRPr>
                      </a:pPr>
                      <a:t>[ИМЯ КАТЕГОРИИ]</a:t>
                    </a:fld>
                    <a:r>
                      <a:rPr lang="ru-RU" sz="700" baseline="0"/>
                      <a:t> </a:t>
                    </a:r>
                    <a:fld id="{630F74BC-9C4E-4F7C-A090-E054348C3E10}" type="VALUE">
                      <a:rPr lang="ru-RU" sz="700" baseline="0"/>
                      <a:pPr>
                        <a:defRPr sz="700">
                          <a:latin typeface="Times New Roman" panose="02020603050405020304" pitchFamily="18" charset="0"/>
                          <a:cs typeface="Times New Roman" panose="02020603050405020304" pitchFamily="18" charset="0"/>
                        </a:defRPr>
                      </a:pPr>
                      <a:t>[ЗНАЧЕНИЕ]</a:t>
                    </a:fld>
                    <a:r>
                      <a:rPr lang="ru-RU" sz="700" baseline="0"/>
                      <a:t> млн рублей; </a:t>
                    </a:r>
                    <a:fld id="{292EA7EA-F637-4329-B80F-A71217A72722}" type="PERCENTAGE">
                      <a:rPr lang="ru-RU" sz="700" b="1" baseline="0"/>
                      <a:pPr>
                        <a:defRPr sz="700">
                          <a:latin typeface="Times New Roman" panose="02020603050405020304" pitchFamily="18" charset="0"/>
                          <a:cs typeface="Times New Roman" panose="02020603050405020304" pitchFamily="18" charset="0"/>
                        </a:defRPr>
                      </a:pPr>
                      <a:t>[ПРОЦЕНТ]</a:t>
                    </a:fld>
                    <a:endParaRPr lang="ru-RU" sz="700" baseline="0"/>
                  </a:p>
                </c:rich>
              </c:tx>
              <c:numFmt formatCode="0.0%" sourceLinked="0"/>
              <c:spPr>
                <a:noFill/>
                <a:ln>
                  <a:noFill/>
                </a:ln>
                <a:effectLst/>
              </c:sp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5-1039-4D93-8254-4CDFD7CB96F4}"/>
                </c:ext>
                <c:ext xmlns:c15="http://schemas.microsoft.com/office/drawing/2012/chart" uri="{CE6537A1-D6FC-4f65-9D91-7224C49458BB}">
                  <c15:layout>
                    <c:manualLayout>
                      <c:w val="0.29458046139294319"/>
                      <c:h val="0.4798177011070684"/>
                    </c:manualLayout>
                  </c15:layout>
                  <c15:dlblFieldTable/>
                  <c15:showDataLabelsRange val="0"/>
                </c:ext>
              </c:extLst>
            </c:dLbl>
            <c:dLbl>
              <c:idx val="3"/>
              <c:layout>
                <c:manualLayout>
                  <c:x val="0.28315180978227855"/>
                  <c:y val="4.7981504007458653E-2"/>
                </c:manualLayout>
              </c:layout>
              <c:tx>
                <c:rich>
                  <a:bodyPr wrap="square" lIns="38100" tIns="19050" rIns="38100" bIns="19050" anchor="ctr">
                    <a:noAutofit/>
                  </a:bodyPr>
                  <a:lstStyle/>
                  <a:p>
                    <a:pPr>
                      <a:defRPr sz="700">
                        <a:latin typeface="Times New Roman" panose="02020603050405020304" pitchFamily="18" charset="0"/>
                        <a:cs typeface="Times New Roman" panose="02020603050405020304" pitchFamily="18" charset="0"/>
                      </a:defRPr>
                    </a:pPr>
                    <a:fld id="{B51676AD-69A0-4856-85FD-3D410710EB4D}" type="CATEGORYNAME">
                      <a:rPr lang="ru-RU" sz="700"/>
                      <a:pPr>
                        <a:defRPr sz="700">
                          <a:latin typeface="Times New Roman" panose="02020603050405020304" pitchFamily="18" charset="0"/>
                          <a:cs typeface="Times New Roman" panose="02020603050405020304" pitchFamily="18" charset="0"/>
                        </a:defRPr>
                      </a:pPr>
                      <a:t>[ИМЯ КАТЕГОРИИ]</a:t>
                    </a:fld>
                    <a:r>
                      <a:rPr lang="ru-RU" sz="700" baseline="0"/>
                      <a:t> </a:t>
                    </a:r>
                    <a:fld id="{EDAA2E9D-1C91-40A8-9906-D31DE6E74755}" type="VALUE">
                      <a:rPr lang="ru-RU" sz="700" baseline="0"/>
                      <a:pPr>
                        <a:defRPr sz="700">
                          <a:latin typeface="Times New Roman" panose="02020603050405020304" pitchFamily="18" charset="0"/>
                          <a:cs typeface="Times New Roman" panose="02020603050405020304" pitchFamily="18" charset="0"/>
                        </a:defRPr>
                      </a:pPr>
                      <a:t>[ЗНАЧЕНИЕ]</a:t>
                    </a:fld>
                    <a:r>
                      <a:rPr lang="ru-RU" sz="700" baseline="0"/>
                      <a:t> млн рублей; </a:t>
                    </a:r>
                    <a:fld id="{6C68B9B3-5A43-4324-8988-EBC43F7C4708}" type="PERCENTAGE">
                      <a:rPr lang="ru-RU" sz="700" b="1" baseline="0"/>
                      <a:pPr>
                        <a:defRPr sz="700">
                          <a:latin typeface="Times New Roman" panose="02020603050405020304" pitchFamily="18" charset="0"/>
                          <a:cs typeface="Times New Roman" panose="02020603050405020304" pitchFamily="18" charset="0"/>
                        </a:defRPr>
                      </a:pPr>
                      <a:t>[ПРОЦЕНТ]</a:t>
                    </a:fld>
                    <a:endParaRPr lang="ru-RU" sz="700" baseline="0"/>
                  </a:p>
                </c:rich>
              </c:tx>
              <c:numFmt formatCode="0.0%" sourceLinked="0"/>
              <c:spPr>
                <a:noFill/>
                <a:ln>
                  <a:noFill/>
                </a:ln>
                <a:effectLst/>
              </c:sp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7-1039-4D93-8254-4CDFD7CB96F4}"/>
                </c:ext>
                <c:ext xmlns:c15="http://schemas.microsoft.com/office/drawing/2012/chart" uri="{CE6537A1-D6FC-4f65-9D91-7224C49458BB}">
                  <c15:layout>
                    <c:manualLayout>
                      <c:w val="0.44208922844010207"/>
                      <c:h val="0.32530027835612496"/>
                    </c:manualLayout>
                  </c15:layout>
                  <c15:dlblFieldTable/>
                  <c15:showDataLabelsRange val="0"/>
                </c:ext>
              </c:extLst>
            </c:dLbl>
            <c:dLbl>
              <c:idx val="4"/>
              <c:layout>
                <c:manualLayout>
                  <c:x val="0.17497654132098461"/>
                  <c:y val="0.23139469455510059"/>
                </c:manualLayout>
              </c:layout>
              <c:tx>
                <c:rich>
                  <a:bodyPr wrap="square" lIns="38100" tIns="19050" rIns="38100" bIns="19050" anchor="ctr">
                    <a:noAutofit/>
                  </a:bodyPr>
                  <a:lstStyle/>
                  <a:p>
                    <a:pPr>
                      <a:defRPr sz="700">
                        <a:latin typeface="Times New Roman" panose="02020603050405020304" pitchFamily="18" charset="0"/>
                        <a:cs typeface="Times New Roman" panose="02020603050405020304" pitchFamily="18" charset="0"/>
                      </a:defRPr>
                    </a:pPr>
                    <a:fld id="{EE143B3B-8320-412F-B6E0-8923BC739AE4}" type="CATEGORYNAME">
                      <a:rPr lang="ru-RU" sz="700"/>
                      <a:pPr>
                        <a:defRPr sz="700">
                          <a:latin typeface="Times New Roman" panose="02020603050405020304" pitchFamily="18" charset="0"/>
                          <a:cs typeface="Times New Roman" panose="02020603050405020304" pitchFamily="18" charset="0"/>
                        </a:defRPr>
                      </a:pPr>
                      <a:t>[ИМЯ КАТЕГОРИИ]</a:t>
                    </a:fld>
                    <a:r>
                      <a:rPr lang="ru-RU" sz="700"/>
                      <a:t> </a:t>
                    </a:r>
                    <a:r>
                      <a:rPr lang="ru-RU" sz="700" baseline="0"/>
                      <a:t> </a:t>
                    </a:r>
                  </a:p>
                  <a:p>
                    <a:pPr>
                      <a:defRPr sz="700">
                        <a:latin typeface="Times New Roman" panose="02020603050405020304" pitchFamily="18" charset="0"/>
                        <a:cs typeface="Times New Roman" panose="02020603050405020304" pitchFamily="18" charset="0"/>
                      </a:defRPr>
                    </a:pPr>
                    <a:fld id="{3A55E83E-55EA-4056-9BC2-A5CECFE3FC87}" type="VALUE">
                      <a:rPr lang="ru-RU" sz="700" baseline="0"/>
                      <a:pPr>
                        <a:defRPr sz="700">
                          <a:latin typeface="Times New Roman" panose="02020603050405020304" pitchFamily="18" charset="0"/>
                          <a:cs typeface="Times New Roman" panose="02020603050405020304" pitchFamily="18" charset="0"/>
                        </a:defRPr>
                      </a:pPr>
                      <a:t>[ЗНАЧЕНИЕ]</a:t>
                    </a:fld>
                    <a:r>
                      <a:rPr lang="ru-RU" sz="700" baseline="0"/>
                      <a:t> млн рублей; </a:t>
                    </a:r>
                    <a:fld id="{F9371FA8-99AF-4194-AB8A-5529EFF00B67}" type="PERCENTAGE">
                      <a:rPr lang="ru-RU" sz="700" b="1" baseline="0"/>
                      <a:pPr>
                        <a:defRPr sz="700">
                          <a:latin typeface="Times New Roman" panose="02020603050405020304" pitchFamily="18" charset="0"/>
                          <a:cs typeface="Times New Roman" panose="02020603050405020304" pitchFamily="18" charset="0"/>
                        </a:defRPr>
                      </a:pPr>
                      <a:t>[ПРОЦЕНТ]</a:t>
                    </a:fld>
                    <a:endParaRPr lang="ru-RU" sz="700" baseline="0"/>
                  </a:p>
                </c:rich>
              </c:tx>
              <c:numFmt formatCode="0.0%" sourceLinked="0"/>
              <c:spPr>
                <a:noFill/>
                <a:ln>
                  <a:noFill/>
                </a:ln>
                <a:effectLst/>
              </c:sp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8-1039-4D93-8254-4CDFD7CB96F4}"/>
                </c:ext>
                <c:ext xmlns:c15="http://schemas.microsoft.com/office/drawing/2012/chart" uri="{CE6537A1-D6FC-4f65-9D91-7224C49458BB}">
                  <c15:layout>
                    <c:manualLayout>
                      <c:w val="0.34322599393880687"/>
                      <c:h val="0.19061053975905784"/>
                    </c:manualLayout>
                  </c15:layout>
                  <c15:dlblFieldTable/>
                  <c15:showDataLabelsRange val="0"/>
                </c:ext>
              </c:extLst>
            </c:dLbl>
            <c:dLbl>
              <c:idx val="5"/>
              <c:layout>
                <c:manualLayout>
                  <c:x val="-0.14000019104477129"/>
                  <c:y val="0.14394621980652333"/>
                </c:manualLayout>
              </c:layout>
              <c:tx>
                <c:rich>
                  <a:bodyPr wrap="square" lIns="38100" tIns="19050" rIns="38100" bIns="19050" anchor="ctr">
                    <a:noAutofit/>
                  </a:bodyPr>
                  <a:lstStyle/>
                  <a:p>
                    <a:pPr>
                      <a:defRPr sz="700">
                        <a:latin typeface="Times New Roman" panose="02020603050405020304" pitchFamily="18" charset="0"/>
                        <a:cs typeface="Times New Roman" panose="02020603050405020304" pitchFamily="18" charset="0"/>
                      </a:defRPr>
                    </a:pPr>
                    <a:fld id="{EE3B7481-BC54-4328-98DE-60C8C4840938}" type="CATEGORYNAME">
                      <a:rPr lang="ru-RU" sz="700"/>
                      <a:pPr>
                        <a:defRPr sz="700">
                          <a:latin typeface="Times New Roman" panose="02020603050405020304" pitchFamily="18" charset="0"/>
                          <a:cs typeface="Times New Roman" panose="02020603050405020304" pitchFamily="18" charset="0"/>
                        </a:defRPr>
                      </a:pPr>
                      <a:t>[ИМЯ КАТЕГОРИИ]</a:t>
                    </a:fld>
                    <a:r>
                      <a:rPr lang="ru-RU" sz="700" baseline="0"/>
                      <a:t>, </a:t>
                    </a:r>
                    <a:fld id="{A588B7BF-31ED-4AF8-AF5B-FE41CD064FDC}" type="VALUE">
                      <a:rPr lang="ru-RU" sz="700" baseline="0"/>
                      <a:pPr>
                        <a:defRPr sz="700">
                          <a:latin typeface="Times New Roman" panose="02020603050405020304" pitchFamily="18" charset="0"/>
                          <a:cs typeface="Times New Roman" panose="02020603050405020304" pitchFamily="18" charset="0"/>
                        </a:defRPr>
                      </a:pPr>
                      <a:t>[ЗНАЧЕНИЕ]</a:t>
                    </a:fld>
                    <a:r>
                      <a:rPr lang="ru-RU" sz="700" baseline="0"/>
                      <a:t>млн рублей, </a:t>
                    </a:r>
                    <a:fld id="{93DEB84C-D16C-4102-A60A-BF857E27D856}" type="PERCENTAGE">
                      <a:rPr lang="ru-RU" sz="700" b="1" baseline="0"/>
                      <a:pPr>
                        <a:defRPr sz="700">
                          <a:latin typeface="Times New Roman" panose="02020603050405020304" pitchFamily="18" charset="0"/>
                          <a:cs typeface="Times New Roman" panose="02020603050405020304" pitchFamily="18" charset="0"/>
                        </a:defRPr>
                      </a:pPr>
                      <a:t>[ПРОЦЕНТ]</a:t>
                    </a:fld>
                    <a:endParaRPr lang="ru-RU" sz="700" baseline="0"/>
                  </a:p>
                </c:rich>
              </c:tx>
              <c:numFmt formatCode="0.0%" sourceLinked="0"/>
              <c:spPr>
                <a:noFill/>
                <a:ln>
                  <a:noFill/>
                </a:ln>
                <a:effectLst/>
              </c:sp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9-1039-4D93-8254-4CDFD7CB96F4}"/>
                </c:ext>
                <c:ext xmlns:c15="http://schemas.microsoft.com/office/drawing/2012/chart" uri="{CE6537A1-D6FC-4f65-9D91-7224C49458BB}">
                  <c15:layout>
                    <c:manualLayout>
                      <c:w val="0.24557048558736838"/>
                      <c:h val="0.29130620522805867"/>
                    </c:manualLayout>
                  </c15:layout>
                  <c15:dlblFieldTable/>
                  <c15:showDataLabelsRange val="0"/>
                </c:ext>
              </c:extLst>
            </c:dLbl>
            <c:numFmt formatCode="0.0%" sourceLinked="0"/>
            <c:spPr>
              <a:noFill/>
              <a:ln>
                <a:noFill/>
              </a:ln>
              <a:effectLst/>
            </c:spPr>
            <c:txPr>
              <a:bodyPr wrap="square" lIns="38100" tIns="19050" rIns="38100" bIns="19050" anchor="ctr">
                <a:spAutoFit/>
              </a:bodyPr>
              <a:lstStyle/>
              <a:p>
                <a:pPr>
                  <a:defRPr sz="700">
                    <a:latin typeface="Times New Roman" panose="02020603050405020304" pitchFamily="18" charset="0"/>
                    <a:cs typeface="Times New Roman" panose="02020603050405020304" pitchFamily="18" charset="0"/>
                  </a:defRPr>
                </a:pPr>
                <a:endParaRPr lang="ru-RU"/>
              </a:p>
            </c:txPr>
            <c:dLblPos val="bestFit"/>
            <c:showLegendKey val="0"/>
            <c:showVal val="1"/>
            <c:showCatName val="1"/>
            <c:showSerName val="0"/>
            <c:showPercent val="1"/>
            <c:showBubbleSize val="0"/>
            <c:separator>, </c:separator>
            <c:showLeaderLines val="1"/>
            <c:leaderLines>
              <c:spPr>
                <a:ln>
                  <a:solidFill>
                    <a:schemeClr val="bg1">
                      <a:lumMod val="65000"/>
                    </a:schemeClr>
                  </a:solidFill>
                  <a:miter lim="800000"/>
                </a:ln>
              </c:spPr>
            </c:leaderLines>
            <c:extLst xmlns:c16r2="http://schemas.microsoft.com/office/drawing/2015/06/chart">
              <c:ext xmlns:c15="http://schemas.microsoft.com/office/drawing/2012/chart" uri="{CE6537A1-D6FC-4f65-9D91-7224C49458BB}"/>
            </c:extLst>
          </c:dLbls>
          <c:cat>
            <c:strRef>
              <c:f>Лист1!$B$3:$B$8</c:f>
              <c:strCache>
                <c:ptCount val="6"/>
                <c:pt idx="0">
                  <c:v>При формировании и исполнении бюджетов</c:v>
                </c:pt>
                <c:pt idx="1">
                  <c:v>Нарушения ведения бухгалтерского учета, составления и представления бухгалтерской (финансовой) отчетности</c:v>
                </c:pt>
                <c:pt idx="2">
                  <c:v>Нарушения в сфере управления и распоряжения государственной (муниципальной) собственностью</c:v>
                </c:pt>
                <c:pt idx="3">
                  <c:v>Нарушения при осуществлении государственных (муниципальных) закупок и закупок отдельными видами юридических лиц</c:v>
                </c:pt>
                <c:pt idx="4">
                  <c:v>Иные нарушения</c:v>
                </c:pt>
                <c:pt idx="5">
                  <c:v>Нецелевое использование бюджетных средств</c:v>
                </c:pt>
              </c:strCache>
            </c:strRef>
          </c:cat>
          <c:val>
            <c:numRef>
              <c:f>Лист1!$C$3:$C$8</c:f>
              <c:numCache>
                <c:formatCode>_(* #,##0.00_);_(* \(#,##0.00\);_(* "-"??_);_(@_)</c:formatCode>
                <c:ptCount val="6"/>
                <c:pt idx="0">
                  <c:v>40.07</c:v>
                </c:pt>
                <c:pt idx="1">
                  <c:v>90.88</c:v>
                </c:pt>
                <c:pt idx="2">
                  <c:v>481.83</c:v>
                </c:pt>
                <c:pt idx="3">
                  <c:v>108.93</c:v>
                </c:pt>
                <c:pt idx="4">
                  <c:v>2.04</c:v>
                </c:pt>
                <c:pt idx="5">
                  <c:v>1.25</c:v>
                </c:pt>
              </c:numCache>
            </c:numRef>
          </c:val>
          <c:extLst xmlns:c16r2="http://schemas.microsoft.com/office/drawing/2015/06/chart">
            <c:ext xmlns:c16="http://schemas.microsoft.com/office/drawing/2014/chart" uri="{C3380CC4-5D6E-409C-BE32-E72D297353CC}">
              <c16:uniqueId val="{0000000A-1039-4D93-8254-4CDFD7CB96F4}"/>
            </c:ext>
          </c:extLst>
        </c:ser>
        <c:dLbls>
          <c:dLblPos val="bestFit"/>
          <c:showLegendKey val="0"/>
          <c:showVal val="1"/>
          <c:showCatName val="0"/>
          <c:showSerName val="0"/>
          <c:showPercent val="0"/>
          <c:showBubbleSize val="0"/>
          <c:showLeaderLines val="1"/>
        </c:dLbls>
      </c:pie3DChart>
    </c:plotArea>
    <c:plotVisOnly val="1"/>
    <c:dispBlanksAs val="gap"/>
    <c:showDLblsOverMax val="0"/>
  </c:chart>
  <c:spPr>
    <a:ln w="12700">
      <a:noFill/>
    </a:ln>
    <a:effectLst>
      <a:outerShdw blurRad="50800" dist="50800" dir="2700000" algn="ctr" rotWithShape="0">
        <a:sysClr val="windowText" lastClr="000000"/>
      </a:outerShdw>
    </a:effectLst>
    <a:scene3d>
      <a:camera prst="orthographicFront"/>
      <a:lightRig rig="threePt" dir="t"/>
    </a:scene3d>
    <a:sp3d prstMaterial="powder"/>
  </c:sp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34"/>
    </mc:Choice>
    <mc:Fallback>
      <c:style val="34"/>
    </mc:Fallback>
  </mc:AlternateContent>
  <c:chart>
    <c:autoTitleDeleted val="1"/>
    <c:view3D>
      <c:rotX val="30"/>
      <c:rotY val="210"/>
      <c:rAngAx val="0"/>
      <c:perspective val="10"/>
    </c:view3D>
    <c:floor>
      <c:thickness val="0"/>
    </c:floor>
    <c:sideWall>
      <c:thickness val="0"/>
    </c:sideWall>
    <c:backWall>
      <c:thickness val="0"/>
    </c:backWall>
    <c:plotArea>
      <c:layout>
        <c:manualLayout>
          <c:layoutTarget val="inner"/>
          <c:xMode val="edge"/>
          <c:yMode val="edge"/>
          <c:x val="0.24691359100584026"/>
          <c:y val="0.22868400341050699"/>
          <c:w val="0.51989416133964228"/>
          <c:h val="0.41889814389716012"/>
        </c:manualLayout>
      </c:layout>
      <c:pie3DChart>
        <c:varyColors val="1"/>
        <c:ser>
          <c:idx val="0"/>
          <c:order val="0"/>
          <c:spPr>
            <a:ln w="19050"/>
            <a:effectLst>
              <a:outerShdw blurRad="114300" dist="368300" dir="6900000" sx="101000" sy="101000" rotWithShape="0">
                <a:prstClr val="black">
                  <a:alpha val="22000"/>
                </a:prstClr>
              </a:outerShdw>
            </a:effectLst>
            <a:scene3d>
              <a:camera prst="orthographicFront"/>
              <a:lightRig rig="threePt" dir="t"/>
            </a:scene3d>
            <a:sp3d>
              <a:bevelT w="6502400" h="6502400"/>
              <a:bevelB w="6502400" h="6502400"/>
              <a:contourClr>
                <a:srgbClr val="000000"/>
              </a:contourClr>
            </a:sp3d>
          </c:spPr>
          <c:explosion val="10"/>
          <c:dPt>
            <c:idx val="0"/>
            <c:bubble3D val="0"/>
            <c:explosion val="11"/>
            <c:spPr>
              <a:solidFill>
                <a:schemeClr val="accent4">
                  <a:lumMod val="75000"/>
                </a:schemeClr>
              </a:solidFill>
              <a:ln w="19050"/>
              <a:effectLst>
                <a:outerShdw blurRad="114300" dist="368300" dir="6900000" sx="101000" sy="101000" rotWithShape="0">
                  <a:prstClr val="black">
                    <a:alpha val="22000"/>
                  </a:prstClr>
                </a:outerShdw>
              </a:effectLst>
              <a:scene3d>
                <a:camera prst="orthographicFront"/>
                <a:lightRig rig="threePt" dir="t"/>
              </a:scene3d>
              <a:sp3d>
                <a:bevelT w="6502400" h="6502400"/>
                <a:bevelB w="6502400" h="6502400"/>
                <a:contourClr>
                  <a:srgbClr val="000000"/>
                </a:contourClr>
              </a:sp3d>
            </c:spPr>
            <c:extLst xmlns:c16r2="http://schemas.microsoft.com/office/drawing/2015/06/chart">
              <c:ext xmlns:c16="http://schemas.microsoft.com/office/drawing/2014/chart" uri="{C3380CC4-5D6E-409C-BE32-E72D297353CC}">
                <c16:uniqueId val="{00000001-7789-478F-9E5B-81562F33DA93}"/>
              </c:ext>
            </c:extLst>
          </c:dPt>
          <c:dPt>
            <c:idx val="1"/>
            <c:bubble3D val="0"/>
            <c:spPr>
              <a:solidFill>
                <a:srgbClr val="82CC84"/>
              </a:solidFill>
              <a:ln w="19050"/>
              <a:effectLst>
                <a:outerShdw blurRad="114300" dist="368300" dir="6900000" sx="101000" sy="101000" rotWithShape="0">
                  <a:prstClr val="black">
                    <a:alpha val="22000"/>
                  </a:prstClr>
                </a:outerShdw>
              </a:effectLst>
              <a:scene3d>
                <a:camera prst="orthographicFront"/>
                <a:lightRig rig="threePt" dir="t"/>
              </a:scene3d>
              <a:sp3d>
                <a:bevelT w="6502400" h="6502400"/>
                <a:bevelB w="6502400" h="6502400"/>
                <a:contourClr>
                  <a:srgbClr val="000000"/>
                </a:contourClr>
              </a:sp3d>
            </c:spPr>
            <c:extLst xmlns:c16r2="http://schemas.microsoft.com/office/drawing/2015/06/chart">
              <c:ext xmlns:c16="http://schemas.microsoft.com/office/drawing/2014/chart" uri="{C3380CC4-5D6E-409C-BE32-E72D297353CC}">
                <c16:uniqueId val="{00000003-7789-478F-9E5B-81562F33DA93}"/>
              </c:ext>
            </c:extLst>
          </c:dPt>
          <c:dPt>
            <c:idx val="2"/>
            <c:bubble3D val="0"/>
            <c:spPr>
              <a:solidFill>
                <a:srgbClr val="4597A0"/>
              </a:solidFill>
              <a:ln w="19050"/>
              <a:effectLst>
                <a:outerShdw blurRad="114300" dist="368300" dir="6900000" sx="101000" sy="101000" rotWithShape="0">
                  <a:prstClr val="black">
                    <a:alpha val="22000"/>
                  </a:prstClr>
                </a:outerShdw>
              </a:effectLst>
              <a:scene3d>
                <a:camera prst="orthographicFront"/>
                <a:lightRig rig="threePt" dir="t"/>
              </a:scene3d>
              <a:sp3d>
                <a:bevelT w="6502400" h="6502400"/>
                <a:bevelB w="6502400" h="6502400"/>
                <a:contourClr>
                  <a:srgbClr val="000000"/>
                </a:contourClr>
              </a:sp3d>
            </c:spPr>
            <c:extLst xmlns:c16r2="http://schemas.microsoft.com/office/drawing/2015/06/chart">
              <c:ext xmlns:c16="http://schemas.microsoft.com/office/drawing/2014/chart" uri="{C3380CC4-5D6E-409C-BE32-E72D297353CC}">
                <c16:uniqueId val="{00000005-7789-478F-9E5B-81562F33DA93}"/>
              </c:ext>
            </c:extLst>
          </c:dPt>
          <c:dPt>
            <c:idx val="3"/>
            <c:bubble3D val="0"/>
            <c:spPr>
              <a:solidFill>
                <a:schemeClr val="accent5">
                  <a:lumMod val="60000"/>
                  <a:lumOff val="40000"/>
                </a:schemeClr>
              </a:solidFill>
              <a:ln w="19050"/>
              <a:effectLst>
                <a:outerShdw blurRad="114300" dist="368300" dir="6900000" sx="101000" sy="101000" rotWithShape="0">
                  <a:prstClr val="black">
                    <a:alpha val="22000"/>
                  </a:prstClr>
                </a:outerShdw>
              </a:effectLst>
              <a:scene3d>
                <a:camera prst="orthographicFront"/>
                <a:lightRig rig="threePt" dir="t"/>
              </a:scene3d>
              <a:sp3d>
                <a:bevelT w="6502400" h="6502400"/>
                <a:bevelB w="6502400" h="6502400"/>
                <a:contourClr>
                  <a:srgbClr val="000000"/>
                </a:contourClr>
              </a:sp3d>
            </c:spPr>
            <c:extLst xmlns:c16r2="http://schemas.microsoft.com/office/drawing/2015/06/chart">
              <c:ext xmlns:c16="http://schemas.microsoft.com/office/drawing/2014/chart" uri="{C3380CC4-5D6E-409C-BE32-E72D297353CC}">
                <c16:uniqueId val="{00000007-7789-478F-9E5B-81562F33DA93}"/>
              </c:ext>
            </c:extLst>
          </c:dPt>
          <c:dPt>
            <c:idx val="4"/>
            <c:bubble3D val="0"/>
            <c:extLst xmlns:c16r2="http://schemas.microsoft.com/office/drawing/2015/06/chart">
              <c:ext xmlns:c16="http://schemas.microsoft.com/office/drawing/2014/chart" uri="{C3380CC4-5D6E-409C-BE32-E72D297353CC}">
                <c16:uniqueId val="{00000008-7789-478F-9E5B-81562F33DA93}"/>
              </c:ext>
            </c:extLst>
          </c:dPt>
          <c:dLbls>
            <c:dLbl>
              <c:idx val="0"/>
              <c:layout>
                <c:manualLayout>
                  <c:x val="-0.1102814043074228"/>
                  <c:y val="-0.11972453648632736"/>
                </c:manualLayout>
              </c:layout>
              <c:tx>
                <c:rich>
                  <a:bodyPr wrap="square" lIns="38100" tIns="19050" rIns="38100" bIns="19050" anchor="ctr">
                    <a:noAutofit/>
                  </a:bodyPr>
                  <a:lstStyle/>
                  <a:p>
                    <a:pPr>
                      <a:defRPr sz="700">
                        <a:latin typeface="Times New Roman" panose="02020603050405020304" pitchFamily="18" charset="0"/>
                        <a:cs typeface="Times New Roman" panose="02020603050405020304" pitchFamily="18" charset="0"/>
                      </a:defRPr>
                    </a:pPr>
                    <a:fld id="{77C12805-CD14-40CA-A379-DD5AAC28F813}" type="CATEGORYNAME">
                      <a:rPr lang="ru-RU" sz="700"/>
                      <a:pPr>
                        <a:defRPr sz="700">
                          <a:latin typeface="Times New Roman" panose="02020603050405020304" pitchFamily="18" charset="0"/>
                          <a:cs typeface="Times New Roman" panose="02020603050405020304" pitchFamily="18" charset="0"/>
                        </a:defRPr>
                      </a:pPr>
                      <a:t>[ИМЯ КАТЕГОРИИ]</a:t>
                    </a:fld>
                    <a:r>
                      <a:rPr lang="ru-RU" sz="700" baseline="0"/>
                      <a:t> </a:t>
                    </a:r>
                    <a:fld id="{53CF2E08-66D5-41F8-A57E-2A82C6019188}" type="VALUE">
                      <a:rPr lang="ru-RU" sz="700" baseline="0"/>
                      <a:pPr>
                        <a:defRPr sz="700">
                          <a:latin typeface="Times New Roman" panose="02020603050405020304" pitchFamily="18" charset="0"/>
                          <a:cs typeface="Times New Roman" panose="02020603050405020304" pitchFamily="18" charset="0"/>
                        </a:defRPr>
                      </a:pPr>
                      <a:t>[ЗНАЧЕНИЕ]</a:t>
                    </a:fld>
                    <a:r>
                      <a:rPr lang="ru-RU" sz="700" baseline="0"/>
                      <a:t> млн рублей; </a:t>
                    </a:r>
                    <a:fld id="{0E70C093-D5C0-4834-9418-FA2BBC8648BD}" type="PERCENTAGE">
                      <a:rPr lang="ru-RU" sz="700" b="1" baseline="0"/>
                      <a:pPr>
                        <a:defRPr sz="700">
                          <a:latin typeface="Times New Roman" panose="02020603050405020304" pitchFamily="18" charset="0"/>
                          <a:cs typeface="Times New Roman" panose="02020603050405020304" pitchFamily="18" charset="0"/>
                        </a:defRPr>
                      </a:pPr>
                      <a:t>[ПРОЦЕНТ]</a:t>
                    </a:fld>
                    <a:endParaRPr lang="ru-RU" sz="700" baseline="0"/>
                  </a:p>
                </c:rich>
              </c:tx>
              <c:numFmt formatCode="0.0%" sourceLinked="0"/>
              <c:spPr>
                <a:noFill/>
                <a:ln>
                  <a:noFill/>
                </a:ln>
                <a:effectLst/>
              </c:sp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1-7789-478F-9E5B-81562F33DA93}"/>
                </c:ext>
                <c:ext xmlns:c15="http://schemas.microsoft.com/office/drawing/2012/chart" uri="{CE6537A1-D6FC-4f65-9D91-7224C49458BB}">
                  <c15:layout>
                    <c:manualLayout>
                      <c:w val="0.24844035929771727"/>
                      <c:h val="0.36009405074365697"/>
                    </c:manualLayout>
                  </c15:layout>
                  <c15:dlblFieldTable/>
                  <c15:showDataLabelsRange val="0"/>
                </c:ext>
              </c:extLst>
            </c:dLbl>
            <c:dLbl>
              <c:idx val="1"/>
              <c:layout>
                <c:manualLayout>
                  <c:x val="4.3086564825695263E-2"/>
                  <c:y val="-2.0533880903490759E-2"/>
                </c:manualLayout>
              </c:layout>
              <c:tx>
                <c:rich>
                  <a:bodyPr wrap="square" lIns="38100" tIns="19050" rIns="38100" bIns="19050" anchor="ctr">
                    <a:noAutofit/>
                  </a:bodyPr>
                  <a:lstStyle/>
                  <a:p>
                    <a:pPr>
                      <a:defRPr sz="700">
                        <a:latin typeface="Times New Roman" panose="02020603050405020304" pitchFamily="18" charset="0"/>
                        <a:cs typeface="Times New Roman" panose="02020603050405020304" pitchFamily="18" charset="0"/>
                      </a:defRPr>
                    </a:pPr>
                    <a:fld id="{4F65FFA8-7E81-4638-B3F8-601031A69124}" type="CATEGORYNAME">
                      <a:rPr lang="ru-RU" sz="700"/>
                      <a:pPr>
                        <a:defRPr sz="700">
                          <a:latin typeface="Times New Roman" panose="02020603050405020304" pitchFamily="18" charset="0"/>
                          <a:cs typeface="Times New Roman" panose="02020603050405020304" pitchFamily="18" charset="0"/>
                        </a:defRPr>
                      </a:pPr>
                      <a:t>[ИМЯ КАТЕГОРИИ]</a:t>
                    </a:fld>
                    <a:r>
                      <a:rPr lang="ru-RU" sz="700" baseline="0"/>
                      <a:t>  </a:t>
                    </a:r>
                    <a:fld id="{E8CD0F21-D982-4C2D-A22D-529CA416112C}" type="VALUE">
                      <a:rPr lang="ru-RU" sz="700" baseline="0"/>
                      <a:pPr>
                        <a:defRPr sz="700">
                          <a:latin typeface="Times New Roman" panose="02020603050405020304" pitchFamily="18" charset="0"/>
                          <a:cs typeface="Times New Roman" panose="02020603050405020304" pitchFamily="18" charset="0"/>
                        </a:defRPr>
                      </a:pPr>
                      <a:t>[ЗНАЧЕНИЕ]</a:t>
                    </a:fld>
                    <a:r>
                      <a:rPr lang="ru-RU" sz="700" baseline="0"/>
                      <a:t> млн рублей; </a:t>
                    </a:r>
                    <a:fld id="{A4448A14-873E-41A9-B790-56D6EEB3538A}" type="PERCENTAGE">
                      <a:rPr lang="ru-RU" sz="700" b="1" baseline="0"/>
                      <a:pPr>
                        <a:defRPr sz="700">
                          <a:latin typeface="Times New Roman" panose="02020603050405020304" pitchFamily="18" charset="0"/>
                          <a:cs typeface="Times New Roman" panose="02020603050405020304" pitchFamily="18" charset="0"/>
                        </a:defRPr>
                      </a:pPr>
                      <a:t>[ПРОЦЕНТ]</a:t>
                    </a:fld>
                    <a:endParaRPr lang="ru-RU" sz="700" baseline="0"/>
                  </a:p>
                </c:rich>
              </c:tx>
              <c:numFmt formatCode="0.0%" sourceLinked="0"/>
              <c:spPr>
                <a:noFill/>
                <a:ln>
                  <a:noFill/>
                </a:ln>
                <a:effectLst/>
              </c:sp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3-7789-478F-9E5B-81562F33DA93}"/>
                </c:ext>
                <c:ext xmlns:c15="http://schemas.microsoft.com/office/drawing/2012/chart" uri="{CE6537A1-D6FC-4f65-9D91-7224C49458BB}">
                  <c15:layout>
                    <c:manualLayout>
                      <c:w val="0.46409874441370502"/>
                      <c:h val="0.30670642555717498"/>
                    </c:manualLayout>
                  </c15:layout>
                  <c15:dlblFieldTable/>
                  <c15:showDataLabelsRange val="0"/>
                </c:ext>
              </c:extLst>
            </c:dLbl>
            <c:dLbl>
              <c:idx val="2"/>
              <c:layout>
                <c:manualLayout>
                  <c:x val="0.11102139996444668"/>
                  <c:y val="-0.37262758821813941"/>
                </c:manualLayout>
              </c:layout>
              <c:tx>
                <c:rich>
                  <a:bodyPr wrap="square" lIns="38100" tIns="19050" rIns="38100" bIns="19050" anchor="ctr">
                    <a:noAutofit/>
                  </a:bodyPr>
                  <a:lstStyle/>
                  <a:p>
                    <a:pPr>
                      <a:defRPr sz="700">
                        <a:latin typeface="Times New Roman" panose="02020603050405020304" pitchFamily="18" charset="0"/>
                        <a:cs typeface="Times New Roman" panose="02020603050405020304" pitchFamily="18" charset="0"/>
                      </a:defRPr>
                    </a:pPr>
                    <a:fld id="{ABDE78AC-A51F-413F-BDFB-EE749AC56D26}" type="CATEGORYNAME">
                      <a:rPr lang="ru-RU" sz="700"/>
                      <a:pPr>
                        <a:defRPr sz="700">
                          <a:latin typeface="Times New Roman" panose="02020603050405020304" pitchFamily="18" charset="0"/>
                          <a:cs typeface="Times New Roman" panose="02020603050405020304" pitchFamily="18" charset="0"/>
                        </a:defRPr>
                      </a:pPr>
                      <a:t>[ИМЯ КАТЕГОРИИ]</a:t>
                    </a:fld>
                    <a:r>
                      <a:rPr lang="ru-RU" sz="700" baseline="0"/>
                      <a:t> </a:t>
                    </a:r>
                    <a:fld id="{630F74BC-9C4E-4F7C-A090-E054348C3E10}" type="VALUE">
                      <a:rPr lang="ru-RU" sz="700" baseline="0"/>
                      <a:pPr>
                        <a:defRPr sz="700">
                          <a:latin typeface="Times New Roman" panose="02020603050405020304" pitchFamily="18" charset="0"/>
                          <a:cs typeface="Times New Roman" panose="02020603050405020304" pitchFamily="18" charset="0"/>
                        </a:defRPr>
                      </a:pPr>
                      <a:t>[ЗНАЧЕНИЕ]</a:t>
                    </a:fld>
                    <a:r>
                      <a:rPr lang="ru-RU" sz="700" baseline="0"/>
                      <a:t> млн рублей; </a:t>
                    </a:r>
                    <a:fld id="{292EA7EA-F637-4329-B80F-A71217A72722}" type="PERCENTAGE">
                      <a:rPr lang="ru-RU" sz="700" b="1" baseline="0"/>
                      <a:pPr>
                        <a:defRPr sz="700">
                          <a:latin typeface="Times New Roman" panose="02020603050405020304" pitchFamily="18" charset="0"/>
                          <a:cs typeface="Times New Roman" panose="02020603050405020304" pitchFamily="18" charset="0"/>
                        </a:defRPr>
                      </a:pPr>
                      <a:t>[ПРОЦЕНТ]</a:t>
                    </a:fld>
                    <a:endParaRPr lang="ru-RU" sz="700" baseline="0"/>
                  </a:p>
                </c:rich>
              </c:tx>
              <c:numFmt formatCode="0.0%" sourceLinked="0"/>
              <c:spPr>
                <a:noFill/>
                <a:ln>
                  <a:noFill/>
                </a:ln>
                <a:effectLst/>
              </c:sp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5-7789-478F-9E5B-81562F33DA93}"/>
                </c:ext>
                <c:ext xmlns:c15="http://schemas.microsoft.com/office/drawing/2012/chart" uri="{CE6537A1-D6FC-4f65-9D91-7224C49458BB}">
                  <c15:layout>
                    <c:manualLayout>
                      <c:w val="0.24166766495106953"/>
                      <c:h val="0.422393190434529"/>
                    </c:manualLayout>
                  </c15:layout>
                  <c15:dlblFieldTable/>
                  <c15:showDataLabelsRange val="0"/>
                </c:ext>
              </c:extLst>
            </c:dLbl>
            <c:dLbl>
              <c:idx val="3"/>
              <c:layout>
                <c:manualLayout>
                  <c:x val="0.38826562060981745"/>
                  <c:y val="4.0800342665500061E-2"/>
                </c:manualLayout>
              </c:layout>
              <c:tx>
                <c:rich>
                  <a:bodyPr wrap="square" lIns="38100" tIns="19050" rIns="38100" bIns="19050" anchor="ctr">
                    <a:noAutofit/>
                  </a:bodyPr>
                  <a:lstStyle/>
                  <a:p>
                    <a:pPr>
                      <a:defRPr sz="700">
                        <a:latin typeface="Times New Roman" panose="02020603050405020304" pitchFamily="18" charset="0"/>
                        <a:cs typeface="Times New Roman" panose="02020603050405020304" pitchFamily="18" charset="0"/>
                      </a:defRPr>
                    </a:pPr>
                    <a:fld id="{B51676AD-69A0-4856-85FD-3D410710EB4D}" type="CATEGORYNAME">
                      <a:rPr lang="ru-RU" sz="700"/>
                      <a:pPr>
                        <a:defRPr sz="700">
                          <a:latin typeface="Times New Roman" panose="02020603050405020304" pitchFamily="18" charset="0"/>
                          <a:cs typeface="Times New Roman" panose="02020603050405020304" pitchFamily="18" charset="0"/>
                        </a:defRPr>
                      </a:pPr>
                      <a:t>[ИМЯ КАТЕГОРИИ]</a:t>
                    </a:fld>
                    <a:r>
                      <a:rPr lang="ru-RU" sz="700" baseline="0"/>
                      <a:t> </a:t>
                    </a:r>
                    <a:fld id="{EDAA2E9D-1C91-40A8-9906-D31DE6E74755}" type="VALUE">
                      <a:rPr lang="ru-RU" sz="700" baseline="0"/>
                      <a:pPr>
                        <a:defRPr sz="700">
                          <a:latin typeface="Times New Roman" panose="02020603050405020304" pitchFamily="18" charset="0"/>
                          <a:cs typeface="Times New Roman" panose="02020603050405020304" pitchFamily="18" charset="0"/>
                        </a:defRPr>
                      </a:pPr>
                      <a:t>[ЗНАЧЕНИЕ]</a:t>
                    </a:fld>
                    <a:r>
                      <a:rPr lang="ru-RU" sz="700" baseline="0"/>
                      <a:t> млн рублей; </a:t>
                    </a:r>
                    <a:fld id="{6C68B9B3-5A43-4324-8988-EBC43F7C4708}" type="PERCENTAGE">
                      <a:rPr lang="ru-RU" sz="700" b="1" baseline="0"/>
                      <a:pPr>
                        <a:defRPr sz="700">
                          <a:latin typeface="Times New Roman" panose="02020603050405020304" pitchFamily="18" charset="0"/>
                          <a:cs typeface="Times New Roman" panose="02020603050405020304" pitchFamily="18" charset="0"/>
                        </a:defRPr>
                      </a:pPr>
                      <a:t>[ПРОЦЕНТ]</a:t>
                    </a:fld>
                    <a:endParaRPr lang="ru-RU" sz="700" baseline="0"/>
                  </a:p>
                </c:rich>
              </c:tx>
              <c:numFmt formatCode="0.0%" sourceLinked="0"/>
              <c:spPr>
                <a:noFill/>
                <a:ln>
                  <a:noFill/>
                </a:ln>
                <a:effectLst/>
              </c:sp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7-7789-478F-9E5B-81562F33DA93}"/>
                </c:ext>
                <c:ext xmlns:c15="http://schemas.microsoft.com/office/drawing/2012/chart" uri="{CE6537A1-D6FC-4f65-9D91-7224C49458BB}">
                  <c15:layout>
                    <c:manualLayout>
                      <c:w val="0.44208919662556184"/>
                      <c:h val="0.27390091863517058"/>
                    </c:manualLayout>
                  </c15:layout>
                  <c15:dlblFieldTable/>
                  <c15:showDataLabelsRange val="0"/>
                </c:ext>
              </c:extLst>
            </c:dLbl>
            <c:dLbl>
              <c:idx val="4"/>
              <c:layout>
                <c:manualLayout>
                  <c:x val="6.241165183034538E-3"/>
                  <c:y val="0.13447634149897922"/>
                </c:manualLayout>
              </c:layout>
              <c:tx>
                <c:rich>
                  <a:bodyPr wrap="square" lIns="38100" tIns="19050" rIns="38100" bIns="19050" anchor="ctr">
                    <a:noAutofit/>
                  </a:bodyPr>
                  <a:lstStyle/>
                  <a:p>
                    <a:pPr>
                      <a:defRPr sz="700">
                        <a:latin typeface="Times New Roman" panose="02020603050405020304" pitchFamily="18" charset="0"/>
                        <a:cs typeface="Times New Roman" panose="02020603050405020304" pitchFamily="18" charset="0"/>
                      </a:defRPr>
                    </a:pPr>
                    <a:fld id="{EE143B3B-8320-412F-B6E0-8923BC739AE4}" type="CATEGORYNAME">
                      <a:rPr lang="ru-RU" sz="700"/>
                      <a:pPr>
                        <a:defRPr sz="700">
                          <a:latin typeface="Times New Roman" panose="02020603050405020304" pitchFamily="18" charset="0"/>
                          <a:cs typeface="Times New Roman" panose="02020603050405020304" pitchFamily="18" charset="0"/>
                        </a:defRPr>
                      </a:pPr>
                      <a:t>[ИМЯ КАТЕГОРИИ]</a:t>
                    </a:fld>
                    <a:r>
                      <a:rPr lang="ru-RU" sz="700"/>
                      <a:t> </a:t>
                    </a:r>
                    <a:r>
                      <a:rPr lang="ru-RU" sz="700" baseline="0"/>
                      <a:t> </a:t>
                    </a:r>
                  </a:p>
                  <a:p>
                    <a:pPr>
                      <a:defRPr sz="700">
                        <a:latin typeface="Times New Roman" panose="02020603050405020304" pitchFamily="18" charset="0"/>
                        <a:cs typeface="Times New Roman" panose="02020603050405020304" pitchFamily="18" charset="0"/>
                      </a:defRPr>
                    </a:pPr>
                    <a:fld id="{3A55E83E-55EA-4056-9BC2-A5CECFE3FC87}" type="VALUE">
                      <a:rPr lang="ru-RU" sz="700" baseline="0"/>
                      <a:pPr>
                        <a:defRPr sz="700">
                          <a:latin typeface="Times New Roman" panose="02020603050405020304" pitchFamily="18" charset="0"/>
                          <a:cs typeface="Times New Roman" panose="02020603050405020304" pitchFamily="18" charset="0"/>
                        </a:defRPr>
                      </a:pPr>
                      <a:t>[ЗНАЧЕНИЕ]</a:t>
                    </a:fld>
                    <a:r>
                      <a:rPr lang="ru-RU" sz="700" baseline="0"/>
                      <a:t> млн рублей; </a:t>
                    </a:r>
                    <a:fld id="{F9371FA8-99AF-4194-AB8A-5529EFF00B67}" type="PERCENTAGE">
                      <a:rPr lang="ru-RU" sz="700" b="1" baseline="0"/>
                      <a:pPr>
                        <a:defRPr sz="700">
                          <a:latin typeface="Times New Roman" panose="02020603050405020304" pitchFamily="18" charset="0"/>
                          <a:cs typeface="Times New Roman" panose="02020603050405020304" pitchFamily="18" charset="0"/>
                        </a:defRPr>
                      </a:pPr>
                      <a:t>[ПРОЦЕНТ]</a:t>
                    </a:fld>
                    <a:endParaRPr lang="ru-RU" sz="700" baseline="0"/>
                  </a:p>
                </c:rich>
              </c:tx>
              <c:numFmt formatCode="0.0%" sourceLinked="0"/>
              <c:spPr>
                <a:noFill/>
                <a:ln>
                  <a:noFill/>
                </a:ln>
                <a:effectLst/>
              </c:sp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8-7789-478F-9E5B-81562F33DA93}"/>
                </c:ext>
                <c:ext xmlns:c15="http://schemas.microsoft.com/office/drawing/2012/chart" uri="{CE6537A1-D6FC-4f65-9D91-7224C49458BB}">
                  <c15:layout>
                    <c:manualLayout>
                      <c:w val="0.34322600503502271"/>
                      <c:h val="0.14492227979274611"/>
                    </c:manualLayout>
                  </c15:layout>
                  <c15:dlblFieldTable/>
                  <c15:showDataLabelsRange val="0"/>
                </c:ext>
              </c:extLst>
            </c:dLbl>
            <c:dLbl>
              <c:idx val="5"/>
              <c:delete val="1"/>
              <c:extLst xmlns:c16r2="http://schemas.microsoft.com/office/drawing/2015/06/chart">
                <c:ext xmlns:c16="http://schemas.microsoft.com/office/drawing/2014/chart" uri="{C3380CC4-5D6E-409C-BE32-E72D297353CC}">
                  <c16:uniqueId val="{00000009-7789-478F-9E5B-81562F33DA93}"/>
                </c:ext>
                <c:ext xmlns:c15="http://schemas.microsoft.com/office/drawing/2012/chart" uri="{CE6537A1-D6FC-4f65-9D91-7224C49458BB}"/>
              </c:extLst>
            </c:dLbl>
            <c:numFmt formatCode="0.0%" sourceLinked="0"/>
            <c:spPr>
              <a:noFill/>
              <a:ln>
                <a:noFill/>
              </a:ln>
              <a:effectLst/>
            </c:spPr>
            <c:txPr>
              <a:bodyPr wrap="square" lIns="38100" tIns="19050" rIns="38100" bIns="19050" anchor="ctr">
                <a:spAutoFit/>
              </a:bodyPr>
              <a:lstStyle/>
              <a:p>
                <a:pPr>
                  <a:defRPr sz="700">
                    <a:latin typeface="Times New Roman" panose="02020603050405020304" pitchFamily="18" charset="0"/>
                    <a:cs typeface="Times New Roman" panose="02020603050405020304" pitchFamily="18" charset="0"/>
                  </a:defRPr>
                </a:pPr>
                <a:endParaRPr lang="ru-RU"/>
              </a:p>
            </c:txPr>
            <c:dLblPos val="bestFit"/>
            <c:showLegendKey val="0"/>
            <c:showVal val="1"/>
            <c:showCatName val="1"/>
            <c:showSerName val="0"/>
            <c:showPercent val="1"/>
            <c:showBubbleSize val="0"/>
            <c:separator>, </c:separator>
            <c:showLeaderLines val="1"/>
            <c:leaderLines>
              <c:spPr>
                <a:ln>
                  <a:solidFill>
                    <a:schemeClr val="bg1">
                      <a:lumMod val="65000"/>
                    </a:schemeClr>
                  </a:solidFill>
                  <a:miter lim="800000"/>
                </a:ln>
              </c:spPr>
            </c:leaderLines>
            <c:extLst xmlns:c16r2="http://schemas.microsoft.com/office/drawing/2015/06/chart">
              <c:ext xmlns:c15="http://schemas.microsoft.com/office/drawing/2012/chart" uri="{CE6537A1-D6FC-4f65-9D91-7224C49458BB}"/>
            </c:extLst>
          </c:dLbls>
          <c:cat>
            <c:strRef>
              <c:f>Лист1!$B$3:$B$8</c:f>
              <c:strCache>
                <c:ptCount val="6"/>
                <c:pt idx="0">
                  <c:v>При формировании и исполнении бюджетов</c:v>
                </c:pt>
                <c:pt idx="1">
                  <c:v>Нарушения ведения бухгалтерского учета, составления и представления бухгалтерской (финансовой) отчетности</c:v>
                </c:pt>
                <c:pt idx="2">
                  <c:v>Нарушения в сфере управления и распоряжения государственной (муниципальной) собственностью</c:v>
                </c:pt>
                <c:pt idx="3">
                  <c:v>Нарушения при осуществлении государственных (муниципальных) закупок и закупок отдельными видами юридических лиц</c:v>
                </c:pt>
                <c:pt idx="4">
                  <c:v>Иные нарушения</c:v>
                </c:pt>
                <c:pt idx="5">
                  <c:v>Нецелевое использование бюджетных средств</c:v>
                </c:pt>
              </c:strCache>
            </c:strRef>
          </c:cat>
          <c:val>
            <c:numRef>
              <c:f>Лист1!$E$3:$E$8</c:f>
              <c:numCache>
                <c:formatCode>0.00</c:formatCode>
                <c:ptCount val="6"/>
                <c:pt idx="0">
                  <c:v>65.33</c:v>
                </c:pt>
                <c:pt idx="1">
                  <c:v>1011.2</c:v>
                </c:pt>
                <c:pt idx="2">
                  <c:v>458.55</c:v>
                </c:pt>
                <c:pt idx="3">
                  <c:v>39.26</c:v>
                </c:pt>
                <c:pt idx="4">
                  <c:v>4.1399999999999997</c:v>
                </c:pt>
                <c:pt idx="5">
                  <c:v>0</c:v>
                </c:pt>
              </c:numCache>
            </c:numRef>
          </c:val>
          <c:extLst xmlns:c16r2="http://schemas.microsoft.com/office/drawing/2015/06/chart">
            <c:ext xmlns:c16="http://schemas.microsoft.com/office/drawing/2014/chart" uri="{C3380CC4-5D6E-409C-BE32-E72D297353CC}">
              <c16:uniqueId val="{0000000A-7789-478F-9E5B-81562F33DA93}"/>
            </c:ext>
          </c:extLst>
        </c:ser>
        <c:dLbls>
          <c:dLblPos val="bestFit"/>
          <c:showLegendKey val="0"/>
          <c:showVal val="1"/>
          <c:showCatName val="0"/>
          <c:showSerName val="0"/>
          <c:showPercent val="0"/>
          <c:showBubbleSize val="0"/>
          <c:showLeaderLines val="1"/>
        </c:dLbls>
      </c:pie3DChart>
    </c:plotArea>
    <c:plotVisOnly val="1"/>
    <c:dispBlanksAs val="gap"/>
    <c:showDLblsOverMax val="0"/>
  </c:chart>
  <c:spPr>
    <a:ln>
      <a:noFill/>
    </a:ln>
    <a:effectLst>
      <a:outerShdw blurRad="50800" dist="50800" dir="2700000" algn="ctr" rotWithShape="0">
        <a:sysClr val="windowText" lastClr="000000"/>
      </a:outerShdw>
    </a:effectLst>
    <a:scene3d>
      <a:camera prst="orthographicFront"/>
      <a:lightRig rig="threePt" dir="t"/>
    </a:scene3d>
    <a:sp3d prstMaterial="powder"/>
  </c:sp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Times New Roman" panose="02020603050405020304" pitchFamily="18" charset="0"/>
                <a:ea typeface="+mn-ea"/>
                <a:cs typeface="+mn-cs"/>
              </a:defRPr>
            </a:pPr>
            <a:r>
              <a:rPr lang="ru-RU" sz="1050">
                <a:solidFill>
                  <a:sysClr val="windowText" lastClr="000000"/>
                </a:solidFill>
              </a:rPr>
              <a:t>Структура расходов краевого бюджета в разрезе программных мероприятий на 202</a:t>
            </a:r>
            <a:r>
              <a:rPr lang="en-US" sz="1050">
                <a:solidFill>
                  <a:sysClr val="windowText" lastClr="000000"/>
                </a:solidFill>
              </a:rPr>
              <a:t>4</a:t>
            </a:r>
            <a:r>
              <a:rPr lang="ru-RU" sz="1050">
                <a:solidFill>
                  <a:sysClr val="windowText" lastClr="000000"/>
                </a:solidFill>
              </a:rPr>
              <a:t> год</a:t>
            </a:r>
            <a:r>
              <a:rPr lang="ru-RU" sz="1050" baseline="0">
                <a:solidFill>
                  <a:sysClr val="windowText" lastClr="000000"/>
                </a:solidFill>
              </a:rPr>
              <a:t> (%)</a:t>
            </a:r>
            <a:endParaRPr lang="ru-RU" sz="1050">
              <a:solidFill>
                <a:sysClr val="windowText" lastClr="000000"/>
              </a:solidFill>
            </a:endParaRPr>
          </a:p>
        </c:rich>
      </c:tx>
      <c:layout>
        <c:manualLayout>
          <c:xMode val="edge"/>
          <c:yMode val="edge"/>
          <c:x val="0.14841152076207081"/>
          <c:y val="1.2104418476352876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Times New Roman" panose="02020603050405020304" pitchFamily="18" charset="0"/>
              <a:ea typeface="+mn-ea"/>
              <a:cs typeface="+mn-cs"/>
            </a:defRPr>
          </a:pPr>
          <a:endParaRPr lang="ru-RU"/>
        </a:p>
      </c:txPr>
    </c:title>
    <c:autoTitleDeleted val="0"/>
    <c:view3D>
      <c:rotX val="40"/>
      <c:rotY val="260"/>
      <c:depthPercent val="100"/>
      <c:rAngAx val="0"/>
      <c:perspective val="2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0891832564250767"/>
          <c:y val="0.15930206132769989"/>
          <c:w val="0.60015526939998931"/>
          <c:h val="0.55121771402778474"/>
        </c:manualLayout>
      </c:layout>
      <c:pie3DChart>
        <c:varyColors val="1"/>
        <c:ser>
          <c:idx val="0"/>
          <c:order val="0"/>
          <c:spPr>
            <a:ln>
              <a:noFill/>
            </a:ln>
          </c:spPr>
          <c:dPt>
            <c:idx val="0"/>
            <c:bubble3D val="0"/>
            <c:explosion val="5"/>
            <c:spPr>
              <a:solidFill>
                <a:schemeClr val="accent1"/>
              </a:solidFill>
              <a:ln w="25400">
                <a:noFill/>
              </a:ln>
              <a:effectLst/>
              <a:sp3d/>
            </c:spPr>
            <c:extLst xmlns:c16r2="http://schemas.microsoft.com/office/drawing/2015/06/chart">
              <c:ext xmlns:c16="http://schemas.microsoft.com/office/drawing/2014/chart" uri="{C3380CC4-5D6E-409C-BE32-E72D297353CC}">
                <c16:uniqueId val="{00000001-EDF0-4AC6-BBAE-C218741C4AD3}"/>
              </c:ext>
            </c:extLst>
          </c:dPt>
          <c:dPt>
            <c:idx val="1"/>
            <c:bubble3D val="0"/>
            <c:explosion val="13"/>
            <c:spPr>
              <a:solidFill>
                <a:schemeClr val="accent2"/>
              </a:solidFill>
              <a:ln w="25400">
                <a:noFill/>
              </a:ln>
              <a:effectLst/>
              <a:sp3d/>
            </c:spPr>
            <c:extLst xmlns:c16r2="http://schemas.microsoft.com/office/drawing/2015/06/chart">
              <c:ext xmlns:c16="http://schemas.microsoft.com/office/drawing/2014/chart" uri="{C3380CC4-5D6E-409C-BE32-E72D297353CC}">
                <c16:uniqueId val="{00000003-EDF0-4AC6-BBAE-C218741C4AD3}"/>
              </c:ext>
            </c:extLst>
          </c:dPt>
          <c:dPt>
            <c:idx val="2"/>
            <c:bubble3D val="0"/>
            <c:explosion val="11"/>
            <c:spPr>
              <a:solidFill>
                <a:schemeClr val="accent3"/>
              </a:solidFill>
              <a:ln w="25400">
                <a:noFill/>
              </a:ln>
              <a:effectLst/>
              <a:sp3d/>
            </c:spPr>
            <c:extLst xmlns:c16r2="http://schemas.microsoft.com/office/drawing/2015/06/chart">
              <c:ext xmlns:c16="http://schemas.microsoft.com/office/drawing/2014/chart" uri="{C3380CC4-5D6E-409C-BE32-E72D297353CC}">
                <c16:uniqueId val="{00000005-EDF0-4AC6-BBAE-C218741C4AD3}"/>
              </c:ext>
            </c:extLst>
          </c:dPt>
          <c:dPt>
            <c:idx val="3"/>
            <c:bubble3D val="0"/>
            <c:explosion val="12"/>
            <c:spPr>
              <a:solidFill>
                <a:schemeClr val="accent4"/>
              </a:solidFill>
              <a:ln w="25400">
                <a:noFill/>
              </a:ln>
              <a:effectLst/>
              <a:sp3d/>
            </c:spPr>
            <c:extLst xmlns:c16r2="http://schemas.microsoft.com/office/drawing/2015/06/chart">
              <c:ext xmlns:c16="http://schemas.microsoft.com/office/drawing/2014/chart" uri="{C3380CC4-5D6E-409C-BE32-E72D297353CC}">
                <c16:uniqueId val="{00000007-EDF0-4AC6-BBAE-C218741C4AD3}"/>
              </c:ext>
            </c:extLst>
          </c:dPt>
          <c:dPt>
            <c:idx val="4"/>
            <c:bubble3D val="0"/>
            <c:explosion val="8"/>
            <c:spPr>
              <a:solidFill>
                <a:schemeClr val="accent5"/>
              </a:solidFill>
              <a:ln w="25400">
                <a:noFill/>
              </a:ln>
              <a:effectLst/>
              <a:sp3d/>
            </c:spPr>
            <c:extLst xmlns:c16r2="http://schemas.microsoft.com/office/drawing/2015/06/chart">
              <c:ext xmlns:c16="http://schemas.microsoft.com/office/drawing/2014/chart" uri="{C3380CC4-5D6E-409C-BE32-E72D297353CC}">
                <c16:uniqueId val="{00000009-EDF0-4AC6-BBAE-C218741C4AD3}"/>
              </c:ext>
            </c:extLst>
          </c:dPt>
          <c:dPt>
            <c:idx val="5"/>
            <c:bubble3D val="0"/>
            <c:explosion val="14"/>
            <c:spPr>
              <a:solidFill>
                <a:schemeClr val="accent6"/>
              </a:solidFill>
              <a:ln w="25400">
                <a:noFill/>
              </a:ln>
              <a:effectLst/>
              <a:sp3d/>
            </c:spPr>
            <c:extLst xmlns:c16r2="http://schemas.microsoft.com/office/drawing/2015/06/chart">
              <c:ext xmlns:c16="http://schemas.microsoft.com/office/drawing/2014/chart" uri="{C3380CC4-5D6E-409C-BE32-E72D297353CC}">
                <c16:uniqueId val="{0000000B-EDF0-4AC6-BBAE-C218741C4AD3}"/>
              </c:ext>
            </c:extLst>
          </c:dPt>
          <c:dPt>
            <c:idx val="6"/>
            <c:bubble3D val="0"/>
            <c:spPr>
              <a:solidFill>
                <a:schemeClr val="accent1">
                  <a:lumMod val="60000"/>
                </a:schemeClr>
              </a:solidFill>
              <a:ln w="25400">
                <a:noFill/>
              </a:ln>
              <a:effectLst/>
              <a:sp3d/>
            </c:spPr>
            <c:extLst xmlns:c16r2="http://schemas.microsoft.com/office/drawing/2015/06/chart">
              <c:ext xmlns:c16="http://schemas.microsoft.com/office/drawing/2014/chart" uri="{C3380CC4-5D6E-409C-BE32-E72D297353CC}">
                <c16:uniqueId val="{0000000D-EDF0-4AC6-BBAE-C218741C4AD3}"/>
              </c:ext>
            </c:extLst>
          </c:dPt>
          <c:dPt>
            <c:idx val="7"/>
            <c:bubble3D val="0"/>
            <c:spPr>
              <a:solidFill>
                <a:schemeClr val="accent2">
                  <a:lumMod val="60000"/>
                </a:schemeClr>
              </a:solidFill>
              <a:ln w="25400">
                <a:noFill/>
              </a:ln>
              <a:effectLst/>
              <a:sp3d/>
            </c:spPr>
            <c:extLst xmlns:c16r2="http://schemas.microsoft.com/office/drawing/2015/06/chart">
              <c:ext xmlns:c16="http://schemas.microsoft.com/office/drawing/2014/chart" uri="{C3380CC4-5D6E-409C-BE32-E72D297353CC}">
                <c16:uniqueId val="{0000000F-EDF0-4AC6-BBAE-C218741C4AD3}"/>
              </c:ext>
            </c:extLst>
          </c:dPt>
          <c:dPt>
            <c:idx val="8"/>
            <c:bubble3D val="0"/>
            <c:explosion val="23"/>
            <c:spPr>
              <a:solidFill>
                <a:schemeClr val="accent3">
                  <a:lumMod val="60000"/>
                </a:schemeClr>
              </a:solidFill>
              <a:ln w="25400">
                <a:noFill/>
              </a:ln>
              <a:effectLst/>
              <a:sp3d/>
            </c:spPr>
            <c:extLst xmlns:c16r2="http://schemas.microsoft.com/office/drawing/2015/06/chart">
              <c:ext xmlns:c16="http://schemas.microsoft.com/office/drawing/2014/chart" uri="{C3380CC4-5D6E-409C-BE32-E72D297353CC}">
                <c16:uniqueId val="{00000011-EDF0-4AC6-BBAE-C218741C4AD3}"/>
              </c:ext>
            </c:extLst>
          </c:dPt>
          <c:dPt>
            <c:idx val="9"/>
            <c:bubble3D val="0"/>
            <c:spPr>
              <a:solidFill>
                <a:schemeClr val="accent4">
                  <a:lumMod val="60000"/>
                </a:schemeClr>
              </a:solidFill>
              <a:ln w="25400">
                <a:noFill/>
              </a:ln>
              <a:effectLst/>
              <a:sp3d/>
            </c:spPr>
            <c:extLst xmlns:c16r2="http://schemas.microsoft.com/office/drawing/2015/06/chart">
              <c:ext xmlns:c16="http://schemas.microsoft.com/office/drawing/2014/chart" uri="{C3380CC4-5D6E-409C-BE32-E72D297353CC}">
                <c16:uniqueId val="{00000013-EDF0-4AC6-BBAE-C218741C4AD3}"/>
              </c:ext>
            </c:extLst>
          </c:dPt>
          <c:dPt>
            <c:idx val="10"/>
            <c:bubble3D val="0"/>
            <c:spPr>
              <a:solidFill>
                <a:schemeClr val="accent5">
                  <a:lumMod val="60000"/>
                </a:schemeClr>
              </a:solidFill>
              <a:ln w="25400">
                <a:noFill/>
              </a:ln>
              <a:effectLst/>
              <a:sp3d/>
            </c:spPr>
            <c:extLst xmlns:c16r2="http://schemas.microsoft.com/office/drawing/2015/06/chart">
              <c:ext xmlns:c16="http://schemas.microsoft.com/office/drawing/2014/chart" uri="{C3380CC4-5D6E-409C-BE32-E72D297353CC}">
                <c16:uniqueId val="{00000015-EDF0-4AC6-BBAE-C218741C4AD3}"/>
              </c:ext>
            </c:extLst>
          </c:dPt>
          <c:dPt>
            <c:idx val="11"/>
            <c:bubble3D val="0"/>
            <c:explosion val="4"/>
            <c:spPr>
              <a:solidFill>
                <a:schemeClr val="accent6">
                  <a:lumMod val="60000"/>
                </a:schemeClr>
              </a:solidFill>
              <a:ln w="25400">
                <a:noFill/>
              </a:ln>
              <a:effectLst/>
              <a:sp3d/>
            </c:spPr>
            <c:extLst xmlns:c16r2="http://schemas.microsoft.com/office/drawing/2015/06/chart">
              <c:ext xmlns:c16="http://schemas.microsoft.com/office/drawing/2014/chart" uri="{C3380CC4-5D6E-409C-BE32-E72D297353CC}">
                <c16:uniqueId val="{00000017-EDF0-4AC6-BBAE-C218741C4AD3}"/>
              </c:ext>
            </c:extLst>
          </c:dPt>
          <c:dPt>
            <c:idx val="12"/>
            <c:bubble3D val="0"/>
            <c:explosion val="11"/>
            <c:spPr>
              <a:solidFill>
                <a:schemeClr val="accent1">
                  <a:lumMod val="80000"/>
                  <a:lumOff val="20000"/>
                </a:schemeClr>
              </a:solidFill>
              <a:ln w="25400">
                <a:noFill/>
              </a:ln>
              <a:effectLst/>
              <a:sp3d/>
            </c:spPr>
            <c:extLst xmlns:c16r2="http://schemas.microsoft.com/office/drawing/2015/06/chart">
              <c:ext xmlns:c16="http://schemas.microsoft.com/office/drawing/2014/chart" uri="{C3380CC4-5D6E-409C-BE32-E72D297353CC}">
                <c16:uniqueId val="{00000019-EDF0-4AC6-BBAE-C218741C4AD3}"/>
              </c:ext>
            </c:extLst>
          </c:dPt>
          <c:dPt>
            <c:idx val="13"/>
            <c:bubble3D val="0"/>
            <c:spPr>
              <a:solidFill>
                <a:schemeClr val="accent2">
                  <a:lumMod val="80000"/>
                  <a:lumOff val="20000"/>
                </a:schemeClr>
              </a:solidFill>
              <a:ln w="25400">
                <a:noFill/>
              </a:ln>
              <a:effectLst/>
              <a:sp3d/>
            </c:spPr>
            <c:extLst xmlns:c16r2="http://schemas.microsoft.com/office/drawing/2015/06/chart">
              <c:ext xmlns:c16="http://schemas.microsoft.com/office/drawing/2014/chart" uri="{C3380CC4-5D6E-409C-BE32-E72D297353CC}">
                <c16:uniqueId val="{0000001B-EDF0-4AC6-BBAE-C218741C4AD3}"/>
              </c:ext>
            </c:extLst>
          </c:dPt>
          <c:dPt>
            <c:idx val="14"/>
            <c:bubble3D val="0"/>
            <c:explosion val="1"/>
            <c:spPr>
              <a:solidFill>
                <a:schemeClr val="accent3">
                  <a:lumMod val="80000"/>
                  <a:lumOff val="20000"/>
                </a:schemeClr>
              </a:solidFill>
              <a:ln w="25400">
                <a:noFill/>
              </a:ln>
              <a:effectLst/>
              <a:sp3d/>
            </c:spPr>
            <c:extLst xmlns:c16r2="http://schemas.microsoft.com/office/drawing/2015/06/chart">
              <c:ext xmlns:c16="http://schemas.microsoft.com/office/drawing/2014/chart" uri="{C3380CC4-5D6E-409C-BE32-E72D297353CC}">
                <c16:uniqueId val="{0000001D-EDF0-4AC6-BBAE-C218741C4AD3}"/>
              </c:ext>
            </c:extLst>
          </c:dPt>
          <c:dPt>
            <c:idx val="15"/>
            <c:bubble3D val="0"/>
            <c:explosion val="5"/>
            <c:spPr>
              <a:solidFill>
                <a:schemeClr val="accent4">
                  <a:lumMod val="80000"/>
                  <a:lumOff val="20000"/>
                </a:schemeClr>
              </a:solidFill>
              <a:ln w="25400">
                <a:noFill/>
              </a:ln>
              <a:effectLst/>
              <a:sp3d/>
            </c:spPr>
            <c:extLst xmlns:c16r2="http://schemas.microsoft.com/office/drawing/2015/06/chart">
              <c:ext xmlns:c16="http://schemas.microsoft.com/office/drawing/2014/chart" uri="{C3380CC4-5D6E-409C-BE32-E72D297353CC}">
                <c16:uniqueId val="{0000001F-EDF0-4AC6-BBAE-C218741C4AD3}"/>
              </c:ext>
            </c:extLst>
          </c:dPt>
          <c:dPt>
            <c:idx val="16"/>
            <c:bubble3D val="0"/>
            <c:explosion val="6"/>
            <c:spPr>
              <a:solidFill>
                <a:schemeClr val="accent5">
                  <a:lumMod val="80000"/>
                  <a:lumOff val="20000"/>
                </a:schemeClr>
              </a:solidFill>
              <a:ln w="25400">
                <a:noFill/>
              </a:ln>
              <a:effectLst/>
              <a:sp3d/>
            </c:spPr>
            <c:extLst xmlns:c16r2="http://schemas.microsoft.com/office/drawing/2015/06/chart">
              <c:ext xmlns:c16="http://schemas.microsoft.com/office/drawing/2014/chart" uri="{C3380CC4-5D6E-409C-BE32-E72D297353CC}">
                <c16:uniqueId val="{00000021-EDF0-4AC6-BBAE-C218741C4AD3}"/>
              </c:ext>
            </c:extLst>
          </c:dPt>
          <c:dPt>
            <c:idx val="17"/>
            <c:bubble3D val="0"/>
            <c:explosion val="1"/>
            <c:spPr>
              <a:solidFill>
                <a:schemeClr val="accent6">
                  <a:lumMod val="80000"/>
                  <a:lumOff val="20000"/>
                </a:schemeClr>
              </a:solidFill>
              <a:ln w="25400">
                <a:noFill/>
              </a:ln>
              <a:effectLst/>
              <a:sp3d/>
            </c:spPr>
            <c:extLst xmlns:c16r2="http://schemas.microsoft.com/office/drawing/2015/06/chart">
              <c:ext xmlns:c16="http://schemas.microsoft.com/office/drawing/2014/chart" uri="{C3380CC4-5D6E-409C-BE32-E72D297353CC}">
                <c16:uniqueId val="{00000023-EDF0-4AC6-BBAE-C218741C4AD3}"/>
              </c:ext>
            </c:extLst>
          </c:dPt>
          <c:dPt>
            <c:idx val="18"/>
            <c:bubble3D val="0"/>
            <c:explosion val="7"/>
            <c:spPr>
              <a:solidFill>
                <a:schemeClr val="accent1">
                  <a:lumMod val="80000"/>
                </a:schemeClr>
              </a:solidFill>
              <a:ln w="25400">
                <a:noFill/>
              </a:ln>
              <a:effectLst/>
              <a:sp3d/>
            </c:spPr>
            <c:extLst xmlns:c16r2="http://schemas.microsoft.com/office/drawing/2015/06/chart">
              <c:ext xmlns:c16="http://schemas.microsoft.com/office/drawing/2014/chart" uri="{C3380CC4-5D6E-409C-BE32-E72D297353CC}">
                <c16:uniqueId val="{00000025-EDF0-4AC6-BBAE-C218741C4AD3}"/>
              </c:ext>
            </c:extLst>
          </c:dPt>
          <c:dPt>
            <c:idx val="19"/>
            <c:bubble3D val="0"/>
            <c:explosion val="8"/>
            <c:spPr>
              <a:solidFill>
                <a:schemeClr val="accent2">
                  <a:lumMod val="80000"/>
                </a:schemeClr>
              </a:solidFill>
              <a:ln w="25400">
                <a:noFill/>
              </a:ln>
              <a:effectLst/>
              <a:sp3d/>
            </c:spPr>
            <c:extLst xmlns:c16r2="http://schemas.microsoft.com/office/drawing/2015/06/chart">
              <c:ext xmlns:c16="http://schemas.microsoft.com/office/drawing/2014/chart" uri="{C3380CC4-5D6E-409C-BE32-E72D297353CC}">
                <c16:uniqueId val="{00000027-EDF0-4AC6-BBAE-C218741C4AD3}"/>
              </c:ext>
            </c:extLst>
          </c:dPt>
          <c:dLbls>
            <c:dLbl>
              <c:idx val="0"/>
              <c:layout>
                <c:manualLayout>
                  <c:x val="-3.5481774164511024E-2"/>
                  <c:y val="-8.009746393165823E-2"/>
                </c:manualLayout>
              </c:layout>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EDF0-4AC6-BBAE-C218741C4AD3}"/>
                </c:ext>
                <c:ext xmlns:c15="http://schemas.microsoft.com/office/drawing/2012/chart" uri="{CE6537A1-D6FC-4f65-9D91-7224C49458BB}">
                  <c15:layout/>
                </c:ext>
              </c:extLst>
            </c:dLbl>
            <c:dLbl>
              <c:idx val="1"/>
              <c:layout>
                <c:manualLayout>
                  <c:x val="-8.5329821136978873E-2"/>
                  <c:y val="-4.202651420164836E-3"/>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03-EDF0-4AC6-BBAE-C218741C4AD3}"/>
                </c:ext>
                <c:ext xmlns:c15="http://schemas.microsoft.com/office/drawing/2012/chart" uri="{CE6537A1-D6FC-4f65-9D91-7224C49458BB}">
                  <c15:layout>
                    <c:manualLayout>
                      <c:w val="0.18250218722659667"/>
                      <c:h val="7.9695121951219514E-2"/>
                    </c:manualLayout>
                  </c15:layout>
                </c:ext>
              </c:extLst>
            </c:dLbl>
            <c:dLbl>
              <c:idx val="2"/>
              <c:layout>
                <c:manualLayout>
                  <c:x val="-4.4979179908936504E-2"/>
                  <c:y val="-6.4420553200080763E-2"/>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05-EDF0-4AC6-BBAE-C218741C4AD3}"/>
                </c:ext>
                <c:ext xmlns:c15="http://schemas.microsoft.com/office/drawing/2012/chart" uri="{CE6537A1-D6FC-4f65-9D91-7224C49458BB}">
                  <c15:layout/>
                </c:ext>
              </c:extLst>
            </c:dLbl>
            <c:dLbl>
              <c:idx val="3"/>
              <c:layout>
                <c:manualLayout>
                  <c:x val="-1.1383903839074132E-2"/>
                  <c:y val="-0.10527878321563697"/>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07-EDF0-4AC6-BBAE-C218741C4AD3}"/>
                </c:ext>
                <c:ext xmlns:c15="http://schemas.microsoft.com/office/drawing/2012/chart" uri="{CE6537A1-D6FC-4f65-9D91-7224C49458BB}">
                  <c15:layout>
                    <c:manualLayout>
                      <c:w val="0.22006015419202876"/>
                      <c:h val="0.10574814158794077"/>
                    </c:manualLayout>
                  </c15:layout>
                </c:ext>
              </c:extLst>
            </c:dLbl>
            <c:dLbl>
              <c:idx val="4"/>
              <c:layout>
                <c:manualLayout>
                  <c:x val="5.3811395486600454E-3"/>
                  <c:y val="-2.6945285685443118E-2"/>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09-EDF0-4AC6-BBAE-C218741C4AD3}"/>
                </c:ext>
                <c:ext xmlns:c15="http://schemas.microsoft.com/office/drawing/2012/chart" uri="{CE6537A1-D6FC-4f65-9D91-7224C49458BB}">
                  <c15:layout/>
                </c:ext>
              </c:extLst>
            </c:dLbl>
            <c:dLbl>
              <c:idx val="5"/>
              <c:layout>
                <c:manualLayout>
                  <c:x val="1.1283343428225168E-2"/>
                  <c:y val="-2.1130435618624686E-2"/>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0B-EDF0-4AC6-BBAE-C218741C4AD3}"/>
                </c:ext>
                <c:ext xmlns:c15="http://schemas.microsoft.com/office/drawing/2012/chart" uri="{CE6537A1-D6FC-4f65-9D91-7224C49458BB}">
                  <c15:layout/>
                </c:ext>
              </c:extLst>
            </c:dLbl>
            <c:dLbl>
              <c:idx val="6"/>
              <c:layout>
                <c:manualLayout>
                  <c:x val="6.1133858267716536E-2"/>
                  <c:y val="1.7476084720179207E-2"/>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0D-EDF0-4AC6-BBAE-C218741C4AD3}"/>
                </c:ext>
                <c:ext xmlns:c15="http://schemas.microsoft.com/office/drawing/2012/chart" uri="{CE6537A1-D6FC-4f65-9D91-7224C49458BB}">
                  <c15:layout/>
                </c:ext>
              </c:extLst>
            </c:dLbl>
            <c:dLbl>
              <c:idx val="7"/>
              <c:layout>
                <c:manualLayout>
                  <c:x val="0.12303412073490813"/>
                  <c:y val="9.5659773297568571E-2"/>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0F-EDF0-4AC6-BBAE-C218741C4AD3}"/>
                </c:ext>
                <c:ext xmlns:c15="http://schemas.microsoft.com/office/drawing/2012/chart" uri="{CE6537A1-D6FC-4f65-9D91-7224C49458BB}">
                  <c15:layout/>
                </c:ext>
              </c:extLst>
            </c:dLbl>
            <c:dLbl>
              <c:idx val="8"/>
              <c:layout>
                <c:manualLayout>
                  <c:x val="-2.2454178787218504E-2"/>
                  <c:y val="9.9252720798435071E-2"/>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11-EDF0-4AC6-BBAE-C218741C4AD3}"/>
                </c:ext>
                <c:ext xmlns:c15="http://schemas.microsoft.com/office/drawing/2012/chart" uri="{CE6537A1-D6FC-4f65-9D91-7224C49458BB}">
                  <c15:layout/>
                </c:ext>
              </c:extLst>
            </c:dLbl>
            <c:dLbl>
              <c:idx val="9"/>
              <c:layout>
                <c:manualLayout>
                  <c:x val="-7.8658290457375143E-2"/>
                  <c:y val="0.19725755220087934"/>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13-EDF0-4AC6-BBAE-C218741C4AD3}"/>
                </c:ext>
                <c:ext xmlns:c15="http://schemas.microsoft.com/office/drawing/2012/chart" uri="{CE6537A1-D6FC-4f65-9D91-7224C49458BB}">
                  <c15:layout>
                    <c:manualLayout>
                      <c:w val="0.26192949708001301"/>
                      <c:h val="6.3292682926829255E-2"/>
                    </c:manualLayout>
                  </c15:layout>
                </c:ext>
              </c:extLst>
            </c:dLbl>
            <c:dLbl>
              <c:idx val="10"/>
              <c:layout>
                <c:manualLayout>
                  <c:x val="-0.20402495816523758"/>
                  <c:y val="0.15669876842317787"/>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15-EDF0-4AC6-BBAE-C218741C4AD3}"/>
                </c:ext>
                <c:ext xmlns:c15="http://schemas.microsoft.com/office/drawing/2012/chart" uri="{CE6537A1-D6FC-4f65-9D91-7224C49458BB}">
                  <c15:layout/>
                </c:ext>
              </c:extLst>
            </c:dLbl>
            <c:dLbl>
              <c:idx val="11"/>
              <c:layout>
                <c:manualLayout>
                  <c:x val="-8.7108666606130591E-2"/>
                  <c:y val="0.19484070260448214"/>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17-EDF0-4AC6-BBAE-C218741C4AD3}"/>
                </c:ext>
                <c:ext xmlns:c15="http://schemas.microsoft.com/office/drawing/2012/chart" uri="{CE6537A1-D6FC-4f65-9D91-7224C49458BB}">
                  <c15:layout/>
                </c:ext>
              </c:extLst>
            </c:dLbl>
            <c:dLbl>
              <c:idx val="12"/>
              <c:layout>
                <c:manualLayout>
                  <c:x val="0.13297919720496218"/>
                  <c:y val="7.1570563294972842E-2"/>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19-EDF0-4AC6-BBAE-C218741C4AD3}"/>
                </c:ext>
                <c:ext xmlns:c15="http://schemas.microsoft.com/office/drawing/2012/chart" uri="{CE6537A1-D6FC-4f65-9D91-7224C49458BB}">
                  <c15:layout>
                    <c:manualLayout>
                      <c:w val="0.24895155815572476"/>
                      <c:h val="8.6424389259034923E-2"/>
                    </c:manualLayout>
                  </c15:layout>
                </c:ext>
              </c:extLst>
            </c:dLbl>
            <c:dLbl>
              <c:idx val="13"/>
              <c:layout>
                <c:manualLayout>
                  <c:x val="-0.11220279775497377"/>
                  <c:y val="0.16620592808064596"/>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1B-EDF0-4AC6-BBAE-C218741C4AD3}"/>
                </c:ext>
                <c:ext xmlns:c15="http://schemas.microsoft.com/office/drawing/2012/chart" uri="{CE6537A1-D6FC-4f65-9D91-7224C49458BB}">
                  <c15:layout/>
                </c:ext>
              </c:extLst>
            </c:dLbl>
            <c:dLbl>
              <c:idx val="14"/>
              <c:layout>
                <c:manualLayout>
                  <c:x val="-9.45167413640082E-2"/>
                  <c:y val="9.2933614189945918E-2"/>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1D-EDF0-4AC6-BBAE-C218741C4AD3}"/>
                </c:ext>
                <c:ext xmlns:c15="http://schemas.microsoft.com/office/drawing/2012/chart" uri="{CE6537A1-D6FC-4f65-9D91-7224C49458BB}">
                  <c15:layout/>
                </c:ext>
              </c:extLst>
            </c:dLbl>
            <c:dLbl>
              <c:idx val="15"/>
              <c:layout>
                <c:manualLayout>
                  <c:x val="-4.4279573356579525E-2"/>
                  <c:y val="2.0436497985522509E-2"/>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1F-EDF0-4AC6-BBAE-C218741C4AD3}"/>
                </c:ext>
                <c:ext xmlns:c15="http://schemas.microsoft.com/office/drawing/2012/chart" uri="{CE6537A1-D6FC-4f65-9D91-7224C49458BB}">
                  <c15:layout/>
                </c:ext>
              </c:extLst>
            </c:dLbl>
            <c:dLbl>
              <c:idx val="16"/>
              <c:layout>
                <c:manualLayout>
                  <c:x val="-1.8242701611757013E-2"/>
                  <c:y val="1.5642041560091535E-2"/>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21-EDF0-4AC6-BBAE-C218741C4AD3}"/>
                </c:ext>
                <c:ext xmlns:c15="http://schemas.microsoft.com/office/drawing/2012/chart" uri="{CE6537A1-D6FC-4f65-9D91-7224C49458BB}">
                  <c15:layout/>
                </c:ext>
              </c:extLst>
            </c:dLbl>
            <c:dLbl>
              <c:idx val="17"/>
              <c:layout>
                <c:manualLayout>
                  <c:x val="-2.8258651784050459E-2"/>
                  <c:y val="3.5451460287209322E-3"/>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23-EDF0-4AC6-BBAE-C218741C4AD3}"/>
                </c:ext>
                <c:ext xmlns:c15="http://schemas.microsoft.com/office/drawing/2012/chart" uri="{CE6537A1-D6FC-4f65-9D91-7224C49458BB}">
                  <c15:layout/>
                </c:ext>
              </c:extLst>
            </c:dLbl>
            <c:dLbl>
              <c:idx val="18"/>
              <c:layout>
                <c:manualLayout>
                  <c:x val="-1.3582051676132403E-2"/>
                  <c:y val="-7.9944073326083637E-2"/>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25-EDF0-4AC6-BBAE-C218741C4AD3}"/>
                </c:ext>
                <c:ext xmlns:c15="http://schemas.microsoft.com/office/drawing/2012/chart" uri="{CE6537A1-D6FC-4f65-9D91-7224C49458BB}">
                  <c15:layout>
                    <c:manualLayout>
                      <c:w val="0.24280776750386909"/>
                      <c:h val="7.6955201168441803E-2"/>
                    </c:manualLayout>
                  </c15:layout>
                </c:ext>
              </c:extLst>
            </c:dLbl>
            <c:dLbl>
              <c:idx val="19"/>
              <c:layout>
                <c:manualLayout>
                  <c:x val="-1.9023629195692348E-2"/>
                  <c:y val="-0.1620613603197068"/>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27-EDF0-4AC6-BBAE-C218741C4AD3}"/>
                </c:ex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1"/>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Лист2!$A$1:$A$20</c:f>
              <c:strCache>
                <c:ptCount val="20"/>
                <c:pt idx="0">
                  <c:v>Здравоохранение</c:v>
                </c:pt>
                <c:pt idx="1">
                  <c:v>Образование</c:v>
                </c:pt>
                <c:pt idx="2">
                  <c:v>Социальная поддержка населения </c:v>
                </c:pt>
                <c:pt idx="3">
                  <c:v>Содействие занятости населения </c:v>
                </c:pt>
                <c:pt idx="4">
                  <c:v> Развитие культуры </c:v>
                </c:pt>
                <c:pt idx="5">
                  <c:v>Обеспечение доступным жильем и кач. усл. ЖКХ</c:v>
                </c:pt>
                <c:pt idx="6">
                  <c:v>Защита населения и территории от ЧС..</c:v>
                </c:pt>
                <c:pt idx="7">
                  <c:v>Охрана окружающей среды </c:v>
                </c:pt>
                <c:pt idx="8">
                  <c:v>Развитие физкультуры </c:v>
                </c:pt>
                <c:pt idx="9">
                  <c:v>Развитие туризма </c:v>
                </c:pt>
                <c:pt idx="10">
                  <c:v>Информационное общество</c:v>
                </c:pt>
                <c:pt idx="11">
                  <c:v>Развитие транспорт. комплекса  </c:v>
                </c:pt>
                <c:pt idx="12">
                  <c:v>Энергоэффективность..</c:v>
                </c:pt>
                <c:pt idx="13">
                  <c:v>Развитие сельского хозяйства </c:v>
                </c:pt>
                <c:pt idx="14">
                  <c:v>Развитие рыбохоз. комплекса </c:v>
                </c:pt>
                <c:pt idx="15">
                  <c:v>Развитие лес. хозяйства </c:v>
                </c:pt>
                <c:pt idx="16">
                  <c:v>Эконом. развитие </c:v>
                </c:pt>
                <c:pt idx="17">
                  <c:v>Безопасный край</c:v>
                </c:pt>
                <c:pt idx="18">
                  <c:v>Патриотическое воспитание граждан</c:v>
                </c:pt>
                <c:pt idx="19">
                  <c:v>Формирование совр. городской среды МО</c:v>
                </c:pt>
              </c:strCache>
            </c:strRef>
          </c:cat>
          <c:val>
            <c:numRef>
              <c:f>Лист2!$B$1:$B$20</c:f>
              <c:numCache>
                <c:formatCode>0.00</c:formatCode>
                <c:ptCount val="20"/>
                <c:pt idx="0">
                  <c:v>15.694242371638703</c:v>
                </c:pt>
                <c:pt idx="1">
                  <c:v>21.947551810370012</c:v>
                </c:pt>
                <c:pt idx="2">
                  <c:v>15.284520682390292</c:v>
                </c:pt>
                <c:pt idx="3">
                  <c:v>0.92094216830047571</c:v>
                </c:pt>
                <c:pt idx="4">
                  <c:v>1.5786678606194549</c:v>
                </c:pt>
                <c:pt idx="5">
                  <c:v>12.025164914385945</c:v>
                </c:pt>
                <c:pt idx="6">
                  <c:v>2.0780960440185958</c:v>
                </c:pt>
                <c:pt idx="7">
                  <c:v>0.56224421972325234</c:v>
                </c:pt>
                <c:pt idx="8">
                  <c:v>3.4632998405159459</c:v>
                </c:pt>
                <c:pt idx="9">
                  <c:v>0.26092111637786403</c:v>
                </c:pt>
                <c:pt idx="10">
                  <c:v>1.9451206496105446</c:v>
                </c:pt>
                <c:pt idx="11">
                  <c:v>10.917484725742137</c:v>
                </c:pt>
                <c:pt idx="12">
                  <c:v>0.52030132401783136</c:v>
                </c:pt>
                <c:pt idx="13">
                  <c:v>2.7537868118010658</c:v>
                </c:pt>
                <c:pt idx="14">
                  <c:v>2.1323524923387231E-2</c:v>
                </c:pt>
                <c:pt idx="15">
                  <c:v>0.92335641107083033</c:v>
                </c:pt>
                <c:pt idx="16">
                  <c:v>7.4889810736398239</c:v>
                </c:pt>
                <c:pt idx="17">
                  <c:v>0.61897892482658434</c:v>
                </c:pt>
                <c:pt idx="18">
                  <c:v>0.11572361794489276</c:v>
                </c:pt>
                <c:pt idx="19">
                  <c:v>0.87929190808237034</c:v>
                </c:pt>
              </c:numCache>
            </c:numRef>
          </c:val>
          <c:extLst xmlns:c16r2="http://schemas.microsoft.com/office/drawing/2015/06/chart">
            <c:ext xmlns:c16="http://schemas.microsoft.com/office/drawing/2014/chart" uri="{C3380CC4-5D6E-409C-BE32-E72D297353CC}">
              <c16:uniqueId val="{00000028-EDF0-4AC6-BBAE-C218741C4AD3}"/>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aseline="0">
          <a:latin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sz="1000" b="1">
                <a:solidFill>
                  <a:sysClr val="windowText" lastClr="000000"/>
                </a:solidFill>
                <a:latin typeface="Times New Roman" panose="02020603050405020304" pitchFamily="18" charset="0"/>
                <a:cs typeface="Times New Roman" panose="02020603050405020304" pitchFamily="18" charset="0"/>
              </a:rPr>
              <a:t>Динамика поступления доходов</a:t>
            </a:r>
            <a:r>
              <a:rPr lang="ru-RU" sz="1000" b="1" baseline="0">
                <a:solidFill>
                  <a:sysClr val="windowText" lastClr="000000"/>
                </a:solidFill>
                <a:latin typeface="Times New Roman" panose="02020603050405020304" pitchFamily="18" charset="0"/>
                <a:cs typeface="Times New Roman" panose="02020603050405020304" pitchFamily="18" charset="0"/>
              </a:rPr>
              <a:t> бюджета ТФОМС за 2021-2023 годы, а также прогноз доходов на 2024-2026 годы (млн рублей)</a:t>
            </a:r>
            <a:endParaRPr lang="ru-RU" sz="10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0928546462518325"/>
          <c:y val="0"/>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9414774357652486E-2"/>
          <c:y val="0.11100603929363199"/>
          <c:w val="0.923407955722644"/>
          <c:h val="0.81677005163087013"/>
        </c:manualLayout>
      </c:layout>
      <c:bar3DChart>
        <c:barDir val="col"/>
        <c:grouping val="stack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2.7777777777777779E-3"/>
                  <c:y val="-0.2638888888888889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F14-49FB-B757-A36142BD8080}"/>
                </c:ext>
                <c:ext xmlns:c15="http://schemas.microsoft.com/office/drawing/2012/chart" uri="{CE6537A1-D6FC-4f65-9D91-7224C49458BB}">
                  <c15:layout/>
                </c:ext>
              </c:extLst>
            </c:dLbl>
            <c:dLbl>
              <c:idx val="1"/>
              <c:layout>
                <c:manualLayout>
                  <c:x val="5.5555555555555558E-3"/>
                  <c:y val="-0.3194444444444444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F14-49FB-B757-A36142BD8080}"/>
                </c:ext>
                <c:ext xmlns:c15="http://schemas.microsoft.com/office/drawing/2012/chart" uri="{CE6537A1-D6FC-4f65-9D91-7224C49458BB}">
                  <c15:layout/>
                </c:ext>
              </c:extLst>
            </c:dLbl>
            <c:dLbl>
              <c:idx val="2"/>
              <c:layout>
                <c:manualLayout>
                  <c:x val="5.5555555555555558E-3"/>
                  <c:y val="-0.3148148148148148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F14-49FB-B757-A36142BD8080}"/>
                </c:ext>
                <c:ext xmlns:c15="http://schemas.microsoft.com/office/drawing/2012/chart" uri="{CE6537A1-D6FC-4f65-9D91-7224C49458BB}">
                  <c15:layout/>
                </c:ext>
              </c:extLst>
            </c:dLbl>
            <c:dLbl>
              <c:idx val="3"/>
              <c:layout>
                <c:manualLayout>
                  <c:x val="1.1111111111111112E-2"/>
                  <c:y val="-0.3379629629629629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F14-49FB-B757-A36142BD8080}"/>
                </c:ext>
                <c:ext xmlns:c15="http://schemas.microsoft.com/office/drawing/2012/chart" uri="{CE6537A1-D6FC-4f65-9D91-7224C49458BB}">
                  <c15:layout/>
                </c:ext>
              </c:extLst>
            </c:dLbl>
            <c:dLbl>
              <c:idx val="4"/>
              <c:layout>
                <c:manualLayout>
                  <c:x val="1.1111111111111112E-2"/>
                  <c:y val="-0.3703703703703703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F14-49FB-B757-A36142BD8080}"/>
                </c:ext>
                <c:ext xmlns:c15="http://schemas.microsoft.com/office/drawing/2012/chart" uri="{CE6537A1-D6FC-4f65-9D91-7224C49458BB}">
                  <c15:layout/>
                </c:ext>
              </c:extLst>
            </c:dLbl>
            <c:dLbl>
              <c:idx val="5"/>
              <c:layout>
                <c:manualLayout>
                  <c:x val="1.9444444444444445E-2"/>
                  <c:y val="-0.3842592592592592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F14-49FB-B757-A36142BD8080}"/>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Лист1!$D$79:$I$79</c:f>
              <c:strCache>
                <c:ptCount val="6"/>
                <c:pt idx="0">
                  <c:v>        2021 год</c:v>
                </c:pt>
                <c:pt idx="1">
                  <c:v>2022 год</c:v>
                </c:pt>
                <c:pt idx="2">
                  <c:v>2023 год</c:v>
                </c:pt>
                <c:pt idx="3">
                  <c:v>2024 год</c:v>
                </c:pt>
                <c:pt idx="4">
                  <c:v>2025 год</c:v>
                </c:pt>
                <c:pt idx="5">
                  <c:v>2026 год</c:v>
                </c:pt>
              </c:strCache>
            </c:strRef>
          </c:cat>
          <c:val>
            <c:numRef>
              <c:f>Лист1!$D$80:$I$80</c:f>
              <c:numCache>
                <c:formatCode>#,##0.00</c:formatCode>
                <c:ptCount val="6"/>
                <c:pt idx="0">
                  <c:v>34514</c:v>
                </c:pt>
                <c:pt idx="1">
                  <c:v>36811.5</c:v>
                </c:pt>
                <c:pt idx="2">
                  <c:v>40585.9</c:v>
                </c:pt>
                <c:pt idx="3">
                  <c:v>45550.8</c:v>
                </c:pt>
                <c:pt idx="4">
                  <c:v>48474.9</c:v>
                </c:pt>
                <c:pt idx="5">
                  <c:v>51713.2</c:v>
                </c:pt>
              </c:numCache>
            </c:numRef>
          </c:val>
          <c:extLst xmlns:c16r2="http://schemas.microsoft.com/office/drawing/2015/06/chart">
            <c:ext xmlns:c16="http://schemas.microsoft.com/office/drawing/2014/chart" uri="{C3380CC4-5D6E-409C-BE32-E72D297353CC}">
              <c16:uniqueId val="{00000006-2F14-49FB-B757-A36142BD8080}"/>
            </c:ext>
          </c:extLst>
        </c:ser>
        <c:dLbls>
          <c:showLegendKey val="0"/>
          <c:showVal val="0"/>
          <c:showCatName val="0"/>
          <c:showSerName val="0"/>
          <c:showPercent val="0"/>
          <c:showBubbleSize val="0"/>
        </c:dLbls>
        <c:gapWidth val="150"/>
        <c:shape val="box"/>
        <c:axId val="505235152"/>
        <c:axId val="190480648"/>
        <c:axId val="0"/>
      </c:bar3DChart>
      <c:catAx>
        <c:axId val="5052351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0480648"/>
        <c:crosses val="autoZero"/>
        <c:auto val="1"/>
        <c:lblAlgn val="ctr"/>
        <c:lblOffset val="100"/>
        <c:noMultiLvlLbl val="0"/>
      </c:catAx>
      <c:valAx>
        <c:axId val="190480648"/>
        <c:scaling>
          <c:orientation val="minMax"/>
        </c:scaling>
        <c:delete val="1"/>
        <c:axPos val="l"/>
        <c:numFmt formatCode="#,##0.00" sourceLinked="1"/>
        <c:majorTickMark val="none"/>
        <c:minorTickMark val="none"/>
        <c:tickLblPos val="nextTo"/>
        <c:crossAx val="505235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userShapes r:id="rId5"/>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972640846404081E-2"/>
          <c:y val="0.26089057311640079"/>
          <c:w val="0.80078765408198904"/>
          <c:h val="0.62837516857354159"/>
        </c:manualLayout>
      </c:layout>
      <c:ofPieChart>
        <c:ofPieType val="pie"/>
        <c:varyColors val="1"/>
        <c:ser>
          <c:idx val="1"/>
          <c:order val="1"/>
          <c:spPr>
            <a:ln>
              <a:noFill/>
            </a:ln>
          </c:spPr>
          <c:dPt>
            <c:idx val="0"/>
            <c:bubble3D val="0"/>
            <c:spPr>
              <a:solidFill>
                <a:srgbClr val="91CFB1"/>
              </a:solidFill>
              <a:ln w="19050">
                <a:noFill/>
              </a:ln>
              <a:effectLst/>
            </c:spPr>
            <c:extLst xmlns:c16r2="http://schemas.microsoft.com/office/drawing/2015/06/chart">
              <c:ext xmlns:c16="http://schemas.microsoft.com/office/drawing/2014/chart" uri="{C3380CC4-5D6E-409C-BE32-E72D297353CC}">
                <c16:uniqueId val="{00000001-6451-4D5B-92A8-867791B028D1}"/>
              </c:ext>
            </c:extLst>
          </c:dPt>
          <c:dPt>
            <c:idx val="1"/>
            <c:bubble3D val="0"/>
            <c:spPr>
              <a:solidFill>
                <a:srgbClr val="FF9999"/>
              </a:solidFill>
              <a:ln w="19050">
                <a:noFill/>
              </a:ln>
              <a:effectLst/>
            </c:spPr>
            <c:extLst xmlns:c16r2="http://schemas.microsoft.com/office/drawing/2015/06/chart">
              <c:ext xmlns:c16="http://schemas.microsoft.com/office/drawing/2014/chart" uri="{C3380CC4-5D6E-409C-BE32-E72D297353CC}">
                <c16:uniqueId val="{00000003-6451-4D5B-92A8-867791B028D1}"/>
              </c:ext>
            </c:extLst>
          </c:dPt>
          <c:dPt>
            <c:idx val="2"/>
            <c:bubble3D val="0"/>
            <c:spPr>
              <a:solidFill>
                <a:schemeClr val="accent3"/>
              </a:solidFill>
              <a:ln w="19050">
                <a:noFill/>
              </a:ln>
              <a:effectLst/>
            </c:spPr>
            <c:extLst xmlns:c16r2="http://schemas.microsoft.com/office/drawing/2015/06/chart">
              <c:ext xmlns:c16="http://schemas.microsoft.com/office/drawing/2014/chart" uri="{C3380CC4-5D6E-409C-BE32-E72D297353CC}">
                <c16:uniqueId val="{00000005-6451-4D5B-92A8-867791B028D1}"/>
              </c:ext>
            </c:extLst>
          </c:dPt>
          <c:dPt>
            <c:idx val="3"/>
            <c:bubble3D val="0"/>
            <c:spPr>
              <a:solidFill>
                <a:schemeClr val="accent4"/>
              </a:solidFill>
              <a:ln w="19050">
                <a:noFill/>
              </a:ln>
              <a:effectLst/>
            </c:spPr>
            <c:extLst xmlns:c16r2="http://schemas.microsoft.com/office/drawing/2015/06/chart">
              <c:ext xmlns:c16="http://schemas.microsoft.com/office/drawing/2014/chart" uri="{C3380CC4-5D6E-409C-BE32-E72D297353CC}">
                <c16:uniqueId val="{00000007-6451-4D5B-92A8-867791B028D1}"/>
              </c:ext>
            </c:extLst>
          </c:dPt>
          <c:dPt>
            <c:idx val="4"/>
            <c:bubble3D val="0"/>
            <c:spPr>
              <a:solidFill>
                <a:schemeClr val="accent5"/>
              </a:solidFill>
              <a:ln w="19050">
                <a:noFill/>
              </a:ln>
              <a:effectLst/>
            </c:spPr>
            <c:extLst xmlns:c16r2="http://schemas.microsoft.com/office/drawing/2015/06/chart">
              <c:ext xmlns:c16="http://schemas.microsoft.com/office/drawing/2014/chart" uri="{C3380CC4-5D6E-409C-BE32-E72D297353CC}">
                <c16:uniqueId val="{00000009-6451-4D5B-92A8-867791B028D1}"/>
              </c:ext>
            </c:extLst>
          </c:dPt>
          <c:dPt>
            <c:idx val="5"/>
            <c:bubble3D val="0"/>
            <c:spPr>
              <a:solidFill>
                <a:srgbClr val="F8EB42"/>
              </a:solidFill>
              <a:ln w="19050">
                <a:noFill/>
              </a:ln>
              <a:effectLst/>
            </c:spPr>
            <c:extLst xmlns:c16r2="http://schemas.microsoft.com/office/drawing/2015/06/chart">
              <c:ext xmlns:c16="http://schemas.microsoft.com/office/drawing/2014/chart" uri="{C3380CC4-5D6E-409C-BE32-E72D297353CC}">
                <c16:uniqueId val="{0000000B-6451-4D5B-92A8-867791B028D1}"/>
              </c:ext>
            </c:extLst>
          </c:dPt>
          <c:dPt>
            <c:idx val="6"/>
            <c:bubble3D val="0"/>
            <c:spPr>
              <a:solidFill>
                <a:schemeClr val="accent1">
                  <a:lumMod val="60000"/>
                </a:schemeClr>
              </a:solidFill>
              <a:ln w="19050">
                <a:noFill/>
              </a:ln>
              <a:effectLst/>
            </c:spPr>
            <c:extLst xmlns:c16r2="http://schemas.microsoft.com/office/drawing/2015/06/chart">
              <c:ext xmlns:c16="http://schemas.microsoft.com/office/drawing/2014/chart" uri="{C3380CC4-5D6E-409C-BE32-E72D297353CC}">
                <c16:uniqueId val="{0000000D-6451-4D5B-92A8-867791B028D1}"/>
              </c:ext>
            </c:extLst>
          </c:dPt>
          <c:dPt>
            <c:idx val="7"/>
            <c:bubble3D val="0"/>
            <c:spPr>
              <a:solidFill>
                <a:schemeClr val="accent1"/>
              </a:solidFill>
              <a:ln w="19050">
                <a:noFill/>
              </a:ln>
              <a:effectLst/>
            </c:spPr>
            <c:extLst xmlns:c16r2="http://schemas.microsoft.com/office/drawing/2015/06/chart">
              <c:ext xmlns:c16="http://schemas.microsoft.com/office/drawing/2014/chart" uri="{C3380CC4-5D6E-409C-BE32-E72D297353CC}">
                <c16:uniqueId val="{0000000F-6451-4D5B-92A8-867791B028D1}"/>
              </c:ext>
            </c:extLst>
          </c:dPt>
          <c:dPt>
            <c:idx val="8"/>
            <c:bubble3D val="0"/>
            <c:spPr>
              <a:solidFill>
                <a:schemeClr val="accent4">
                  <a:lumMod val="60000"/>
                  <a:lumOff val="40000"/>
                </a:schemeClr>
              </a:solidFill>
              <a:ln w="19050">
                <a:noFill/>
              </a:ln>
              <a:effectLst/>
            </c:spPr>
            <c:extLst xmlns:c16r2="http://schemas.microsoft.com/office/drawing/2015/06/chart">
              <c:ext xmlns:c16="http://schemas.microsoft.com/office/drawing/2014/chart" uri="{C3380CC4-5D6E-409C-BE32-E72D297353CC}">
                <c16:uniqueId val="{00000011-6451-4D5B-92A8-867791B028D1}"/>
              </c:ext>
            </c:extLst>
          </c:dPt>
          <c:dPt>
            <c:idx val="9"/>
            <c:bubble3D val="0"/>
            <c:spPr>
              <a:solidFill>
                <a:schemeClr val="accent4">
                  <a:lumMod val="60000"/>
                </a:schemeClr>
              </a:solidFill>
              <a:ln w="19050">
                <a:noFill/>
              </a:ln>
              <a:effectLst/>
            </c:spPr>
            <c:extLst xmlns:c16r2="http://schemas.microsoft.com/office/drawing/2015/06/chart">
              <c:ext xmlns:c16="http://schemas.microsoft.com/office/drawing/2014/chart" uri="{C3380CC4-5D6E-409C-BE32-E72D297353CC}">
                <c16:uniqueId val="{00000013-6451-4D5B-92A8-867791B028D1}"/>
              </c:ext>
            </c:extLst>
          </c:dPt>
          <c:dPt>
            <c:idx val="10"/>
            <c:bubble3D val="0"/>
            <c:spPr>
              <a:solidFill>
                <a:srgbClr val="29BAD7"/>
              </a:solidFill>
              <a:ln w="19050">
                <a:noFill/>
              </a:ln>
              <a:effectLst/>
            </c:spPr>
            <c:extLst xmlns:c16r2="http://schemas.microsoft.com/office/drawing/2015/06/chart">
              <c:ext xmlns:c16="http://schemas.microsoft.com/office/drawing/2014/chart" uri="{C3380CC4-5D6E-409C-BE32-E72D297353CC}">
                <c16:uniqueId val="{00000015-6451-4D5B-92A8-867791B028D1}"/>
              </c:ext>
            </c:extLst>
          </c:dPt>
          <c:dPt>
            <c:idx val="11"/>
            <c:bubble3D val="0"/>
            <c:spPr>
              <a:solidFill>
                <a:schemeClr val="accent6">
                  <a:lumMod val="60000"/>
                </a:schemeClr>
              </a:solidFill>
              <a:ln w="19050">
                <a:noFill/>
              </a:ln>
              <a:effectLst/>
            </c:spPr>
            <c:extLst xmlns:c16r2="http://schemas.microsoft.com/office/drawing/2015/06/chart">
              <c:ext xmlns:c16="http://schemas.microsoft.com/office/drawing/2014/chart" uri="{C3380CC4-5D6E-409C-BE32-E72D297353CC}">
                <c16:uniqueId val="{00000017-6451-4D5B-92A8-867791B028D1}"/>
              </c:ext>
            </c:extLst>
          </c:dPt>
          <c:dLbls>
            <c:dLbl>
              <c:idx val="0"/>
              <c:layout>
                <c:manualLayout>
                  <c:x val="0.13542423311463406"/>
                  <c:y val="-0.18330955177564143"/>
                </c:manualLayout>
              </c:layout>
              <c:tx>
                <c:rich>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911A6631-71C3-42D8-ADFE-75F10D990667}" type="CATEGORYNAME">
                      <a:rPr lang="ru-RU" sz="800" baseline="0"/>
                      <a:pPr>
                        <a:defRPr sz="800">
                          <a:solidFill>
                            <a:sysClr val="windowText" lastClr="000000"/>
                          </a:solidFill>
                          <a:latin typeface="Times New Roman" panose="02020603050405020304" pitchFamily="18" charset="0"/>
                          <a:cs typeface="Times New Roman" panose="02020603050405020304" pitchFamily="18" charset="0"/>
                        </a:defRPr>
                      </a:pPr>
                      <a:t>[ИМЯ КАТЕГОРИИ]</a:t>
                    </a:fld>
                    <a:r>
                      <a:rPr lang="ru-RU" sz="800" baseline="0"/>
                      <a:t>
</a:t>
                    </a:r>
                    <a:fld id="{794C9EB7-86D9-42CF-80C3-2AE816E8B3A1}" type="PERCENTAGE">
                      <a:rPr lang="ru-RU" sz="800" b="1" baseline="0"/>
                      <a:pPr>
                        <a:defRPr sz="800">
                          <a:solidFill>
                            <a:sysClr val="windowText" lastClr="000000"/>
                          </a:solidFill>
                          <a:latin typeface="Times New Roman" panose="02020603050405020304" pitchFamily="18" charset="0"/>
                          <a:cs typeface="Times New Roman" panose="02020603050405020304" pitchFamily="18" charset="0"/>
                        </a:defRPr>
                      </a:pPr>
                      <a:t>[ПРОЦЕНТ]</a:t>
                    </a:fld>
                    <a:r>
                      <a:rPr lang="ru-RU" sz="800" b="1" baseline="0"/>
                      <a:t> </a:t>
                    </a:r>
                    <a:r>
                      <a:rPr lang="ru-RU" sz="800" baseline="0"/>
                      <a:t> (158212,5 млн рублей)</a:t>
                    </a:r>
                  </a:p>
                </c:rich>
              </c:tx>
              <c:numFmt formatCode="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451-4D5B-92A8-867791B028D1}"/>
                </c:ext>
                <c:ext xmlns:c15="http://schemas.microsoft.com/office/drawing/2012/chart" uri="{CE6537A1-D6FC-4f65-9D91-7224C49458BB}">
                  <c15:layout>
                    <c:manualLayout>
                      <c:w val="0.14104593532809476"/>
                      <c:h val="0.1969309462915601"/>
                    </c:manualLayout>
                  </c15:layout>
                  <c15:dlblFieldTable/>
                  <c15:showDataLabelsRange val="0"/>
                </c:ext>
              </c:extLst>
            </c:dLbl>
            <c:dLbl>
              <c:idx val="1"/>
              <c:layout>
                <c:manualLayout>
                  <c:x val="-4.486501039860797E-2"/>
                  <c:y val="4.2458685166103141E-2"/>
                </c:manualLayout>
              </c:layout>
              <c:tx>
                <c:rich>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186AB0B1-CECD-4FD0-8283-DB37DECAB04C}" type="CATEGORYNAME">
                      <a:rPr lang="ru-RU"/>
                      <a:pPr>
                        <a:defRPr sz="800">
                          <a:solidFill>
                            <a:sysClr val="windowText" lastClr="000000"/>
                          </a:solidFill>
                          <a:latin typeface="Times New Roman" panose="02020603050405020304" pitchFamily="18" charset="0"/>
                          <a:cs typeface="Times New Roman" panose="02020603050405020304" pitchFamily="18" charset="0"/>
                        </a:defRPr>
                      </a:pPr>
                      <a:t>[ИМЯ КАТЕГОРИИ]</a:t>
                    </a:fld>
                    <a:r>
                      <a:rPr lang="ru-RU" b="1" baseline="0"/>
                      <a:t>;       </a:t>
                    </a:r>
                    <a:fld id="{E2F951A7-19A9-427D-99DC-F1DD4B0E8635}" type="VALUE">
                      <a:rPr lang="ru-RU" b="1" baseline="0"/>
                      <a:pPr>
                        <a:defRPr sz="800">
                          <a:solidFill>
                            <a:sysClr val="windowText" lastClr="000000"/>
                          </a:solidFill>
                          <a:latin typeface="Times New Roman" panose="02020603050405020304" pitchFamily="18" charset="0"/>
                          <a:cs typeface="Times New Roman" panose="02020603050405020304" pitchFamily="18" charset="0"/>
                        </a:defRPr>
                      </a:pPr>
                      <a:t>[ЗНАЧЕНИЕ]</a:t>
                    </a:fld>
                    <a:r>
                      <a:rPr lang="ru-RU" b="1" baseline="0"/>
                      <a:t> </a:t>
                    </a:r>
                    <a:r>
                      <a:rPr lang="ru-RU" baseline="0"/>
                      <a:t>% (22047,8 млн рублей)</a:t>
                    </a:r>
                  </a:p>
                </c:rich>
              </c:tx>
              <c:numFmt formatCode="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6451-4D5B-92A8-867791B028D1}"/>
                </c:ext>
                <c:ext xmlns:c15="http://schemas.microsoft.com/office/drawing/2012/chart" uri="{CE6537A1-D6FC-4f65-9D91-7224C49458BB}">
                  <c15:layout>
                    <c:manualLayout>
                      <c:w val="0.18489569348994389"/>
                      <c:h val="0.13871201666801958"/>
                    </c:manualLayout>
                  </c15:layout>
                  <c15:dlblFieldTable/>
                  <c15:showDataLabelsRange val="0"/>
                </c:ext>
              </c:extLst>
            </c:dLbl>
            <c:dLbl>
              <c:idx val="2"/>
              <c:layout>
                <c:manualLayout>
                  <c:x val="-0.16702788530246562"/>
                  <c:y val="-5.6673426549687829E-2"/>
                </c:manualLayout>
              </c:layout>
              <c:tx>
                <c:rich>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29080B75-5417-4BFD-AA6A-038E53F5A198}" type="CATEGORYNAME">
                      <a:rPr lang="ru-RU" baseline="0">
                        <a:latin typeface="Times New Roman" panose="02020603050405020304" pitchFamily="18" charset="0"/>
                        <a:cs typeface="Times New Roman" panose="02020603050405020304" pitchFamily="18" charset="0"/>
                      </a:rPr>
                      <a:pPr>
                        <a:defRPr sz="800">
                          <a:solidFill>
                            <a:sysClr val="windowText" lastClr="000000"/>
                          </a:solidFill>
                          <a:latin typeface="Times New Roman" panose="02020603050405020304" pitchFamily="18" charset="0"/>
                          <a:cs typeface="Times New Roman" panose="02020603050405020304" pitchFamily="18" charset="0"/>
                        </a:defRPr>
                      </a:pPr>
                      <a:t>[ИМЯ КАТЕГОРИИ]</a:t>
                    </a:fld>
                    <a:r>
                      <a:rPr lang="ru-RU" baseline="0">
                        <a:latin typeface="Times New Roman" panose="02020603050405020304" pitchFamily="18" charset="0"/>
                        <a:cs typeface="Times New Roman" panose="02020603050405020304" pitchFamily="18" charset="0"/>
                      </a:rPr>
                      <a:t>
</a:t>
                    </a:r>
                    <a:fld id="{47C6B199-EFCC-4DBB-A8C4-C146C1324135}" type="PERCENTAGE">
                      <a:rPr lang="ru-RU" sz="800" b="1" baseline="0">
                        <a:latin typeface="Times New Roman" panose="02020603050405020304" pitchFamily="18" charset="0"/>
                        <a:cs typeface="Times New Roman" panose="02020603050405020304" pitchFamily="18" charset="0"/>
                      </a:rPr>
                      <a:pPr>
                        <a:defRPr sz="800">
                          <a:solidFill>
                            <a:sysClr val="windowText" lastClr="000000"/>
                          </a:solidFill>
                          <a:latin typeface="Times New Roman" panose="02020603050405020304" pitchFamily="18" charset="0"/>
                          <a:cs typeface="Times New Roman" panose="02020603050405020304" pitchFamily="18" charset="0"/>
                        </a:defRPr>
                      </a:pPr>
                      <a:t>[ПРОЦЕНТ]</a:t>
                    </a:fld>
                    <a:r>
                      <a:rPr lang="ru-RU" sz="1000" b="1" baseline="0">
                        <a:latin typeface="Times New Roman" panose="02020603050405020304" pitchFamily="18" charset="0"/>
                        <a:cs typeface="Times New Roman" panose="02020603050405020304" pitchFamily="18" charset="0"/>
                      </a:rPr>
                      <a:t>            </a:t>
                    </a:r>
                    <a:r>
                      <a:rPr lang="ru-RU" baseline="0">
                        <a:latin typeface="Times New Roman" panose="02020603050405020304" pitchFamily="18" charset="0"/>
                        <a:cs typeface="Times New Roman" panose="02020603050405020304" pitchFamily="18" charset="0"/>
                      </a:rPr>
                      <a:t> (30407,1 млн рублей)</a:t>
                    </a:r>
                  </a:p>
                </c:rich>
              </c:tx>
              <c:numFmt formatCode="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451-4D5B-92A8-867791B028D1}"/>
                </c:ext>
                <c:ext xmlns:c15="http://schemas.microsoft.com/office/drawing/2012/chart" uri="{CE6537A1-D6FC-4f65-9D91-7224C49458BB}">
                  <c15:layout>
                    <c:manualLayout>
                      <c:w val="0.1711599160087664"/>
                      <c:h val="0.16402379029768344"/>
                    </c:manualLayout>
                  </c15:layout>
                  <c15:dlblFieldTable/>
                  <c15:showDataLabelsRange val="0"/>
                </c:ext>
              </c:extLst>
            </c:dLbl>
            <c:dLbl>
              <c:idx val="3"/>
              <c:layout>
                <c:manualLayout>
                  <c:x val="-3.9418560119856741E-2"/>
                  <c:y val="-0.1245328354574235"/>
                </c:manualLayout>
              </c:layout>
              <c:tx>
                <c:rich>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1FD1214D-909D-4552-9DCE-8A6C766A8D58}" type="CATEGORYNAME">
                      <a:rPr lang="ru-RU" sz="800" baseline="0"/>
                      <a:pPr>
                        <a:defRPr sz="800">
                          <a:solidFill>
                            <a:sysClr val="windowText" lastClr="000000"/>
                          </a:solidFill>
                          <a:latin typeface="Times New Roman" panose="02020603050405020304" pitchFamily="18" charset="0"/>
                          <a:cs typeface="Times New Roman" panose="02020603050405020304" pitchFamily="18" charset="0"/>
                        </a:defRPr>
                      </a:pPr>
                      <a:t>[ИМЯ КАТЕГОРИИ]</a:t>
                    </a:fld>
                    <a:r>
                      <a:rPr lang="ru-RU" sz="800" baseline="0"/>
                      <a:t>
</a:t>
                    </a:r>
                    <a:fld id="{B12AFDCB-6172-40DE-A578-87DAA1ACE126}" type="PERCENTAGE">
                      <a:rPr lang="ru-RU" sz="800" b="1" baseline="0"/>
                      <a:pPr>
                        <a:defRPr sz="800">
                          <a:solidFill>
                            <a:sysClr val="windowText" lastClr="000000"/>
                          </a:solidFill>
                          <a:latin typeface="Times New Roman" panose="02020603050405020304" pitchFamily="18" charset="0"/>
                          <a:cs typeface="Times New Roman" panose="02020603050405020304" pitchFamily="18" charset="0"/>
                        </a:defRPr>
                      </a:pPr>
                      <a:t>[ПРОЦЕНТ]</a:t>
                    </a:fld>
                    <a:r>
                      <a:rPr lang="ru-RU" sz="800" b="1" baseline="0"/>
                      <a:t>  </a:t>
                    </a:r>
                    <a:r>
                      <a:rPr lang="ru-RU" sz="800" baseline="0"/>
                      <a:t>(3,6 млн рублей)</a:t>
                    </a:r>
                  </a:p>
                </c:rich>
              </c:tx>
              <c:numFmt formatCode="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6451-4D5B-92A8-867791B028D1}"/>
                </c:ext>
                <c:ext xmlns:c15="http://schemas.microsoft.com/office/drawing/2012/chart" uri="{CE6537A1-D6FC-4f65-9D91-7224C49458BB}">
                  <c15:layout>
                    <c:manualLayout>
                      <c:w val="0.21425150557409614"/>
                      <c:h val="0.14341910869388749"/>
                    </c:manualLayout>
                  </c15:layout>
                  <c15:dlblFieldTable/>
                  <c15:showDataLabelsRange val="0"/>
                </c:ext>
              </c:extLst>
            </c:dLbl>
            <c:dLbl>
              <c:idx val="4"/>
              <c:layout>
                <c:manualLayout>
                  <c:x val="5.8779464432258635E-2"/>
                  <c:y val="-5.868847579619558E-3"/>
                </c:manualLayout>
              </c:layout>
              <c:tx>
                <c:rich>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10FFD69A-8E21-43E9-8B2D-8D157743F4D6}" type="CATEGORYNAME">
                      <a:rPr lang="ru-RU" sz="800" baseline="0"/>
                      <a:pPr>
                        <a:defRPr sz="800">
                          <a:solidFill>
                            <a:sysClr val="windowText" lastClr="000000"/>
                          </a:solidFill>
                          <a:latin typeface="Times New Roman" panose="02020603050405020304" pitchFamily="18" charset="0"/>
                          <a:cs typeface="Times New Roman" panose="02020603050405020304" pitchFamily="18" charset="0"/>
                        </a:defRPr>
                      </a:pPr>
                      <a:t>[ИМЯ КАТЕГОРИИ]</a:t>
                    </a:fld>
                    <a:r>
                      <a:rPr lang="ru-RU" sz="800" baseline="0"/>
                      <a:t> </a:t>
                    </a:r>
                    <a:fld id="{93153616-4782-49EB-B33B-C36838D29E16}" type="PERCENTAGE">
                      <a:rPr lang="ru-RU" sz="800" b="1" baseline="0"/>
                      <a:pPr>
                        <a:defRPr sz="800">
                          <a:solidFill>
                            <a:sysClr val="windowText" lastClr="000000"/>
                          </a:solidFill>
                          <a:latin typeface="Times New Roman" panose="02020603050405020304" pitchFamily="18" charset="0"/>
                          <a:cs typeface="Times New Roman" panose="02020603050405020304" pitchFamily="18" charset="0"/>
                        </a:defRPr>
                      </a:pPr>
                      <a:t>[ПРОЦЕНТ]</a:t>
                    </a:fld>
                    <a:r>
                      <a:rPr lang="ru-RU" sz="800" b="1" baseline="0"/>
                      <a:t>                          </a:t>
                    </a:r>
                    <a:r>
                      <a:rPr lang="ru-RU" sz="800" baseline="0"/>
                      <a:t> (201,7 млн рублей)</a:t>
                    </a:r>
                  </a:p>
                </c:rich>
              </c:tx>
              <c:numFmt formatCode="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6451-4D5B-92A8-867791B028D1}"/>
                </c:ext>
                <c:ext xmlns:c15="http://schemas.microsoft.com/office/drawing/2012/chart" uri="{CE6537A1-D6FC-4f65-9D91-7224C49458BB}">
                  <c15:layout>
                    <c:manualLayout>
                      <c:w val="0.20338283608802046"/>
                      <c:h val="0.1507232059112758"/>
                    </c:manualLayout>
                  </c15:layout>
                  <c15:dlblFieldTable/>
                  <c15:showDataLabelsRange val="0"/>
                </c:ext>
              </c:extLst>
            </c:dLbl>
            <c:dLbl>
              <c:idx val="5"/>
              <c:layout>
                <c:manualLayout>
                  <c:x val="1.9641284113122038E-2"/>
                  <c:y val="8.6702382584787838E-3"/>
                </c:manualLayout>
              </c:layout>
              <c:tx>
                <c:rich>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15156249-58A3-4E2F-A78B-3976E620F020}" type="CATEGORYNAME">
                      <a:rPr lang="ru-RU" sz="800" baseline="0">
                        <a:latin typeface="Times New Roman" panose="02020603050405020304" pitchFamily="18" charset="0"/>
                        <a:cs typeface="Times New Roman" panose="02020603050405020304" pitchFamily="18" charset="0"/>
                      </a:rPr>
                      <a:pPr>
                        <a:defRPr sz="800">
                          <a:solidFill>
                            <a:sysClr val="windowText" lastClr="000000"/>
                          </a:solidFill>
                          <a:latin typeface="Times New Roman" panose="02020603050405020304" pitchFamily="18" charset="0"/>
                          <a:cs typeface="Times New Roman" panose="02020603050405020304" pitchFamily="18" charset="0"/>
                        </a:defRPr>
                      </a:pPr>
                      <a:t>[ИМЯ КАТЕГОРИИ]</a:t>
                    </a:fld>
                    <a:r>
                      <a:rPr lang="ru-RU" sz="800" baseline="0">
                        <a:latin typeface="Times New Roman" panose="02020603050405020304" pitchFamily="18" charset="0"/>
                        <a:cs typeface="Times New Roman" panose="02020603050405020304" pitchFamily="18" charset="0"/>
                      </a:rPr>
                      <a:t> </a:t>
                    </a:r>
                    <a:fld id="{F0B7DBC3-99B1-4476-95DB-A1DCA40A2896}" type="PERCENTAGE">
                      <a:rPr lang="ru-RU" sz="800" b="1" baseline="0">
                        <a:latin typeface="Times New Roman" panose="02020603050405020304" pitchFamily="18" charset="0"/>
                        <a:cs typeface="Times New Roman" panose="02020603050405020304" pitchFamily="18" charset="0"/>
                      </a:rPr>
                      <a:pPr>
                        <a:defRPr sz="800">
                          <a:solidFill>
                            <a:sysClr val="windowText" lastClr="000000"/>
                          </a:solidFill>
                          <a:latin typeface="Times New Roman" panose="02020603050405020304" pitchFamily="18" charset="0"/>
                          <a:cs typeface="Times New Roman" panose="02020603050405020304" pitchFamily="18" charset="0"/>
                        </a:defRPr>
                      </a:pPr>
                      <a:t>[ПРОЦЕНТ]</a:t>
                    </a:fld>
                    <a:r>
                      <a:rPr lang="ru-RU" sz="800" b="1" baseline="0">
                        <a:latin typeface="Times New Roman" panose="02020603050405020304" pitchFamily="18" charset="0"/>
                        <a:cs typeface="Times New Roman" panose="02020603050405020304" pitchFamily="18" charset="0"/>
                      </a:rPr>
                      <a:t>                </a:t>
                    </a:r>
                    <a:r>
                      <a:rPr lang="ru-RU" sz="800" baseline="0">
                        <a:latin typeface="Times New Roman" panose="02020603050405020304" pitchFamily="18" charset="0"/>
                        <a:cs typeface="Times New Roman" panose="02020603050405020304" pitchFamily="18" charset="0"/>
                      </a:rPr>
                      <a:t> (18527,3 млн рублей) </a:t>
                    </a:r>
                  </a:p>
                </c:rich>
              </c:tx>
              <c:numFmt formatCode="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6451-4D5B-92A8-867791B028D1}"/>
                </c:ext>
                <c:ext xmlns:c15="http://schemas.microsoft.com/office/drawing/2012/chart" uri="{CE6537A1-D6FC-4f65-9D91-7224C49458BB}">
                  <c15:layout>
                    <c:manualLayout>
                      <c:w val="0.17289642677979045"/>
                      <c:h val="0.10540419102055522"/>
                    </c:manualLayout>
                  </c15:layout>
                  <c15:dlblFieldTable/>
                  <c15:showDataLabelsRange val="0"/>
                </c:ext>
              </c:extLst>
            </c:dLbl>
            <c:dLbl>
              <c:idx val="7"/>
              <c:layout>
                <c:manualLayout>
                  <c:x val="0.14922133127169798"/>
                  <c:y val="-9.6941507098411886E-2"/>
                </c:manualLayout>
              </c:layout>
              <c:tx>
                <c:rich>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9D9C2A0A-7189-4945-9157-BB24BD6927D7}" type="CATEGORYNAME">
                      <a:rPr lang="ru-RU" sz="800" baseline="0">
                        <a:latin typeface="Times New Roman" panose="02020603050405020304" pitchFamily="18" charset="0"/>
                        <a:cs typeface="Times New Roman" panose="02020603050405020304" pitchFamily="18" charset="0"/>
                      </a:rPr>
                      <a:pPr>
                        <a:defRPr sz="800">
                          <a:solidFill>
                            <a:sysClr val="windowText" lastClr="000000"/>
                          </a:solidFill>
                          <a:latin typeface="Times New Roman" panose="02020603050405020304" pitchFamily="18" charset="0"/>
                          <a:cs typeface="Times New Roman" panose="02020603050405020304" pitchFamily="18" charset="0"/>
                        </a:defRPr>
                      </a:pPr>
                      <a:t>[ИМЯ КАТЕГОРИИ]</a:t>
                    </a:fld>
                    <a:r>
                      <a:rPr lang="ru-RU" sz="800" baseline="0">
                        <a:latin typeface="Times New Roman" panose="02020603050405020304" pitchFamily="18" charset="0"/>
                        <a:cs typeface="Times New Roman" panose="02020603050405020304" pitchFamily="18" charset="0"/>
                      </a:rPr>
                      <a:t>
</a:t>
                    </a:r>
                    <a:fld id="{B6A831B5-53B4-4684-A1FE-7728D75BCFA4}" type="PERCENTAGE">
                      <a:rPr lang="ru-RU" sz="800" b="1" baseline="0">
                        <a:latin typeface="Times New Roman" panose="02020603050405020304" pitchFamily="18" charset="0"/>
                        <a:cs typeface="Times New Roman" panose="02020603050405020304" pitchFamily="18" charset="0"/>
                      </a:rPr>
                      <a:pPr>
                        <a:defRPr sz="800">
                          <a:solidFill>
                            <a:sysClr val="windowText" lastClr="000000"/>
                          </a:solidFill>
                          <a:latin typeface="Times New Roman" panose="02020603050405020304" pitchFamily="18" charset="0"/>
                          <a:cs typeface="Times New Roman" panose="02020603050405020304" pitchFamily="18" charset="0"/>
                        </a:defRPr>
                      </a:pPr>
                      <a:t>[ПРОЦЕНТ]</a:t>
                    </a:fld>
                    <a:r>
                      <a:rPr lang="ru-RU" sz="800" baseline="0">
                        <a:latin typeface="Times New Roman" panose="02020603050405020304" pitchFamily="18" charset="0"/>
                        <a:cs typeface="Times New Roman" panose="02020603050405020304" pitchFamily="18" charset="0"/>
                      </a:rPr>
                      <a:t> (16158,3 млн рублей) </a:t>
                    </a:r>
                  </a:p>
                </c:rich>
              </c:tx>
              <c:numFmt formatCode="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6451-4D5B-92A8-867791B028D1}"/>
                </c:ext>
                <c:ext xmlns:c15="http://schemas.microsoft.com/office/drawing/2012/chart" uri="{CE6537A1-D6FC-4f65-9D91-7224C49458BB}">
                  <c15:layout>
                    <c:manualLayout>
                      <c:w val="0.19264058751282423"/>
                      <c:h val="0.13350728872558962"/>
                    </c:manualLayout>
                  </c15:layout>
                  <c15:dlblFieldTable/>
                  <c15:showDataLabelsRange val="0"/>
                </c:ext>
              </c:extLst>
            </c:dLbl>
            <c:dLbl>
              <c:idx val="8"/>
              <c:layout>
                <c:manualLayout>
                  <c:x val="-8.5628895765185106E-3"/>
                  <c:y val="9.8260509006432697E-2"/>
                </c:manualLayout>
              </c:layout>
              <c:tx>
                <c:rich>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42C6622B-8E85-4220-9215-B9DD3FA2FEE4}" type="CATEGORYNAME">
                      <a:rPr lang="ru-RU" baseline="0"/>
                      <a:pPr>
                        <a:defRPr sz="800">
                          <a:solidFill>
                            <a:sysClr val="windowText" lastClr="000000"/>
                          </a:solidFill>
                          <a:latin typeface="Times New Roman" panose="02020603050405020304" pitchFamily="18" charset="0"/>
                          <a:cs typeface="Times New Roman" panose="02020603050405020304" pitchFamily="18" charset="0"/>
                        </a:defRPr>
                      </a:pPr>
                      <a:t>[ИМЯ КАТЕГОРИИ]</a:t>
                    </a:fld>
                    <a:r>
                      <a:rPr lang="ru-RU" baseline="0"/>
                      <a:t>
</a:t>
                    </a:r>
                    <a:fld id="{E0BF06D2-188B-42DB-84EE-953FE30CCF47}" type="PERCENTAGE">
                      <a:rPr lang="ru-RU" sz="1000" b="1" baseline="0"/>
                      <a:pPr>
                        <a:defRPr sz="800">
                          <a:solidFill>
                            <a:sysClr val="windowText" lastClr="000000"/>
                          </a:solidFill>
                          <a:latin typeface="Times New Roman" panose="02020603050405020304" pitchFamily="18" charset="0"/>
                          <a:cs typeface="Times New Roman" panose="02020603050405020304" pitchFamily="18" charset="0"/>
                        </a:defRPr>
                      </a:pPr>
                      <a:t>[ПРОЦЕНТ]</a:t>
                    </a:fld>
                    <a:r>
                      <a:rPr lang="ru-RU" baseline="0"/>
                      <a:t>  (11332,5 млн рублей) </a:t>
                    </a:r>
                  </a:p>
                </c:rich>
              </c:tx>
              <c:numFmt formatCode="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6451-4D5B-92A8-867791B028D1}"/>
                </c:ext>
                <c:ext xmlns:c15="http://schemas.microsoft.com/office/drawing/2012/chart" uri="{CE6537A1-D6FC-4f65-9D91-7224C49458BB}">
                  <c15:layout>
                    <c:manualLayout>
                      <c:w val="0.24650206003779188"/>
                      <c:h val="0.12532407512461516"/>
                    </c:manualLayout>
                  </c15:layout>
                  <c15:dlblFieldTable/>
                  <c15:showDataLabelsRange val="0"/>
                </c:ext>
              </c:extLst>
            </c:dLbl>
            <c:dLbl>
              <c:idx val="9"/>
              <c:layout>
                <c:manualLayout>
                  <c:x val="-2.1125052727386439E-3"/>
                  <c:y val="-1.1180402807770471E-2"/>
                </c:manualLayout>
              </c:layout>
              <c:tx>
                <c:rich>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1E2CC4C8-5B0E-4308-BA9F-78FF646E2426}" type="CATEGORYNAME">
                      <a:rPr lang="ru-RU" baseline="0"/>
                      <a:pPr>
                        <a:defRPr sz="800">
                          <a:solidFill>
                            <a:sysClr val="windowText" lastClr="000000"/>
                          </a:solidFill>
                          <a:latin typeface="Times New Roman" panose="02020603050405020304" pitchFamily="18" charset="0"/>
                          <a:cs typeface="Times New Roman" panose="02020603050405020304" pitchFamily="18" charset="0"/>
                        </a:defRPr>
                      </a:pPr>
                      <a:t>[ИМЯ КАТЕГОРИИ]</a:t>
                    </a:fld>
                    <a:r>
                      <a:rPr lang="ru-RU" baseline="0"/>
                      <a:t> </a:t>
                    </a:r>
                    <a:fld id="{4386C956-A862-4E52-9FB8-4CD11BBCD120}" type="PERCENTAGE">
                      <a:rPr lang="ru-RU" b="1" baseline="0"/>
                      <a:pPr>
                        <a:defRPr sz="800">
                          <a:solidFill>
                            <a:sysClr val="windowText" lastClr="000000"/>
                          </a:solidFill>
                          <a:latin typeface="Times New Roman" panose="02020603050405020304" pitchFamily="18" charset="0"/>
                          <a:cs typeface="Times New Roman" panose="02020603050405020304" pitchFamily="18" charset="0"/>
                        </a:defRPr>
                      </a:pPr>
                      <a:t>[ПРОЦЕНТ]</a:t>
                    </a:fld>
                    <a:r>
                      <a:rPr lang="ru-RU" baseline="0"/>
                      <a:t> (2062,7 млн рублей)</a:t>
                    </a:r>
                  </a:p>
                </c:rich>
              </c:tx>
              <c:numFmt formatCode="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6451-4D5B-92A8-867791B028D1}"/>
                </c:ext>
                <c:ext xmlns:c15="http://schemas.microsoft.com/office/drawing/2012/chart" uri="{CE6537A1-D6FC-4f65-9D91-7224C49458BB}">
                  <c15:layout>
                    <c:manualLayout>
                      <c:w val="0.18072835648902802"/>
                      <c:h val="0.12084928080350926"/>
                    </c:manualLayout>
                  </c15:layout>
                  <c15:dlblFieldTable/>
                  <c15:showDataLabelsRange val="0"/>
                </c:ext>
              </c:extLst>
            </c:dLbl>
            <c:dLbl>
              <c:idx val="10"/>
              <c:layout>
                <c:manualLayout>
                  <c:x val="-6.476111365720072E-2"/>
                  <c:y val="9.8793332071898006E-3"/>
                </c:manualLayout>
              </c:layout>
              <c:tx>
                <c:rich>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a:t>Бюджетные средства       </a:t>
                    </a:r>
                    <a:r>
                      <a:rPr lang="ru-RU" sz="800" baseline="0"/>
                      <a:t>  </a:t>
                    </a:r>
                    <a:r>
                      <a:rPr lang="ru-RU" sz="800"/>
                      <a:t> </a:t>
                    </a:r>
                    <a:r>
                      <a:rPr lang="ru-RU" sz="800" b="1"/>
                      <a:t>11,4 %</a:t>
                    </a:r>
                    <a:r>
                      <a:rPr lang="ru-RU" sz="800"/>
                      <a:t>;   </a:t>
                    </a:r>
                  </a:p>
                  <a:p>
                    <a:pPr>
                      <a:defRPr sz="800">
                        <a:solidFill>
                          <a:sysClr val="windowText" lastClr="000000"/>
                        </a:solidFill>
                        <a:latin typeface="Times New Roman" panose="02020603050405020304" pitchFamily="18" charset="0"/>
                        <a:cs typeface="Times New Roman" panose="02020603050405020304" pitchFamily="18" charset="0"/>
                      </a:defRPr>
                    </a:pPr>
                    <a:r>
                      <a:rPr lang="ru-RU" sz="800"/>
                      <a:t> (29553,5 млн рублей)</a:t>
                    </a:r>
                  </a:p>
                </c:rich>
              </c:tx>
              <c:numFmt formatCode="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6451-4D5B-92A8-867791B028D1}"/>
                </c:ext>
                <c:ext xmlns:c15="http://schemas.microsoft.com/office/drawing/2012/chart" uri="{CE6537A1-D6FC-4f65-9D91-7224C49458BB}">
                  <c15:layout>
                    <c:manualLayout>
                      <c:w val="0.17378331139962769"/>
                      <c:h val="0.20198017261357284"/>
                    </c:manualLayout>
                  </c15:layout>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Лист2!$A$2:$A$11</c:f>
              <c:strCache>
                <c:ptCount val="10"/>
                <c:pt idx="0">
                  <c:v>Собственные средства </c:v>
                </c:pt>
                <c:pt idx="1">
                  <c:v>Кредиты банков</c:v>
                </c:pt>
                <c:pt idx="2">
                  <c:v>Заемные средства других организаций</c:v>
                </c:pt>
                <c:pt idx="3">
                  <c:v>Инвестиции из-за рубежа</c:v>
                </c:pt>
                <c:pt idx="4">
                  <c:v>Средства внебюджетных фондов</c:v>
                </c:pt>
                <c:pt idx="5">
                  <c:v>Прочие</c:v>
                </c:pt>
                <c:pt idx="7">
                  <c:v>Федеральный бюджет</c:v>
                </c:pt>
                <c:pt idx="8">
                  <c:v>Краевой бюджет</c:v>
                </c:pt>
                <c:pt idx="9">
                  <c:v>Средства местных бюджетов</c:v>
                </c:pt>
              </c:strCache>
            </c:strRef>
          </c:cat>
          <c:val>
            <c:numRef>
              <c:f>Лист2!$C$2:$C$11</c:f>
              <c:numCache>
                <c:formatCode>0.0</c:formatCode>
                <c:ptCount val="10"/>
                <c:pt idx="0">
                  <c:v>61.1</c:v>
                </c:pt>
                <c:pt idx="1">
                  <c:v>8.5</c:v>
                </c:pt>
                <c:pt idx="2">
                  <c:v>11.7</c:v>
                </c:pt>
                <c:pt idx="3">
                  <c:v>0</c:v>
                </c:pt>
                <c:pt idx="4">
                  <c:v>0.1</c:v>
                </c:pt>
                <c:pt idx="5">
                  <c:v>7.2</c:v>
                </c:pt>
                <c:pt idx="7">
                  <c:v>6.2</c:v>
                </c:pt>
                <c:pt idx="8">
                  <c:v>4.4000000000000004</c:v>
                </c:pt>
                <c:pt idx="9">
                  <c:v>0.8</c:v>
                </c:pt>
              </c:numCache>
            </c:numRef>
          </c:val>
          <c:extLst xmlns:c16r2="http://schemas.microsoft.com/office/drawing/2015/06/chart">
            <c:ext xmlns:c16="http://schemas.microsoft.com/office/drawing/2014/chart" uri="{C3380CC4-5D6E-409C-BE32-E72D297353CC}">
              <c16:uniqueId val="{00000018-6451-4D5B-92A8-867791B028D1}"/>
            </c:ext>
          </c:extLst>
        </c:ser>
        <c:dLbls>
          <c:showLegendKey val="0"/>
          <c:showVal val="0"/>
          <c:showCatName val="0"/>
          <c:showSerName val="0"/>
          <c:showPercent val="0"/>
          <c:showBubbleSize val="0"/>
          <c:showLeaderLines val="1"/>
        </c:dLbls>
        <c:gapWidth val="87"/>
        <c:splitType val="pos"/>
        <c:splitPos val="4"/>
        <c:secondPieSize val="52"/>
        <c:serLines>
          <c:spPr>
            <a:ln w="9525" cap="flat" cmpd="sng" algn="ctr">
              <a:solidFill>
                <a:schemeClr val="tx1">
                  <a:lumMod val="35000"/>
                  <a:lumOff val="65000"/>
                </a:schemeClr>
              </a:solidFill>
              <a:round/>
            </a:ln>
            <a:effectLst/>
          </c:spPr>
        </c:serLines>
        <c:extLst xmlns:c16r2="http://schemas.microsoft.com/office/drawing/2015/06/chart">
          <c:ext xmlns:c15="http://schemas.microsoft.com/office/drawing/2012/chart" uri="{02D57815-91ED-43cb-92C2-25804820EDAC}">
            <c15:filteredPieSeries>
              <c15:ser>
                <c:idx val="0"/>
                <c:order val="0"/>
                <c:explosion val="8"/>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1A-6451-4D5B-92A8-867791B028D1}"/>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1C-6451-4D5B-92A8-867791B028D1}"/>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1E-6451-4D5B-92A8-867791B028D1}"/>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20-6451-4D5B-92A8-867791B028D1}"/>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22-6451-4D5B-92A8-867791B028D1}"/>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24-6451-4D5B-92A8-867791B028D1}"/>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6-6451-4D5B-92A8-867791B028D1}"/>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8-6451-4D5B-92A8-867791B028D1}"/>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A-6451-4D5B-92A8-867791B028D1}"/>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C-6451-4D5B-92A8-867791B028D1}"/>
                    </c:ext>
                  </c:extLst>
                </c:dPt>
                <c:dPt>
                  <c:idx val="10"/>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E-6451-4D5B-92A8-867791B028D1}"/>
                    </c:ext>
                  </c:extLst>
                </c:dPt>
                <c:dPt>
                  <c:idx val="11"/>
                  <c:bubble3D val="0"/>
                  <c:spPr>
                    <a:solidFill>
                      <a:schemeClr val="accent6">
                        <a:lumMod val="40000"/>
                        <a:lumOff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30-6451-4D5B-92A8-867791B028D1}"/>
                    </c:ext>
                  </c:extLst>
                </c:dPt>
                <c:cat>
                  <c:strRef>
                    <c:extLst xmlns:c16r2="http://schemas.microsoft.com/office/drawing/2015/06/chart">
                      <c:ext uri="{02D57815-91ED-43cb-92C2-25804820EDAC}">
                        <c15:formulaRef>
                          <c15:sqref>Лист2!$A$2:$A$11</c15:sqref>
                        </c15:formulaRef>
                      </c:ext>
                    </c:extLst>
                    <c:strCache>
                      <c:ptCount val="10"/>
                      <c:pt idx="0">
                        <c:v>Собственные средства </c:v>
                      </c:pt>
                      <c:pt idx="1">
                        <c:v>Кредиты банков</c:v>
                      </c:pt>
                      <c:pt idx="2">
                        <c:v>Заемные средства других организаций</c:v>
                      </c:pt>
                      <c:pt idx="3">
                        <c:v>Инвестиции из-за рубежа</c:v>
                      </c:pt>
                      <c:pt idx="4">
                        <c:v>Средства внебюджетных фондов</c:v>
                      </c:pt>
                      <c:pt idx="5">
                        <c:v>Прочие</c:v>
                      </c:pt>
                      <c:pt idx="7">
                        <c:v>Федеральный бюджет</c:v>
                      </c:pt>
                      <c:pt idx="8">
                        <c:v>Краевой бюджет</c:v>
                      </c:pt>
                      <c:pt idx="9">
                        <c:v>Средства местных бюджетов</c:v>
                      </c:pt>
                    </c:strCache>
                  </c:strRef>
                </c:cat>
                <c:val>
                  <c:numRef>
                    <c:extLst xmlns:c16r2="http://schemas.microsoft.com/office/drawing/2015/06/chart">
                      <c:ext uri="{02D57815-91ED-43cb-92C2-25804820EDAC}">
                        <c15:formulaRef>
                          <c15:sqref>Лист2!$D$2:$D$11</c15:sqref>
                        </c15:formulaRef>
                      </c:ext>
                    </c:extLst>
                    <c:numCache>
                      <c:formatCode>General</c:formatCode>
                      <c:ptCount val="10"/>
                      <c:pt idx="0">
                        <c:v>158212.5</c:v>
                      </c:pt>
                      <c:pt idx="1">
                        <c:v>22047.8</c:v>
                      </c:pt>
                      <c:pt idx="2">
                        <c:v>30407.1</c:v>
                      </c:pt>
                      <c:pt idx="3">
                        <c:v>3.6</c:v>
                      </c:pt>
                      <c:pt idx="4">
                        <c:v>201.7</c:v>
                      </c:pt>
                      <c:pt idx="5">
                        <c:v>18527.3</c:v>
                      </c:pt>
                      <c:pt idx="7">
                        <c:v>16158.3</c:v>
                      </c:pt>
                      <c:pt idx="8">
                        <c:v>11332.5</c:v>
                      </c:pt>
                      <c:pt idx="9">
                        <c:v>2062.6999999999998</c:v>
                      </c:pt>
                    </c:numCache>
                  </c:numRef>
                </c:val>
                <c:extLst xmlns:c16r2="http://schemas.microsoft.com/office/drawing/2015/06/chart">
                  <c:ext xmlns:c16="http://schemas.microsoft.com/office/drawing/2014/chart" uri="{C3380CC4-5D6E-409C-BE32-E72D297353CC}">
                    <c16:uniqueId val="{00000031-6451-4D5B-92A8-867791B028D1}"/>
                  </c:ext>
                </c:extLst>
              </c15:ser>
            </c15:filteredPieSeries>
          </c:ext>
        </c:extLst>
      </c:of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Лист1!$A$1</c:f>
          <c:strCache>
            <c:ptCount val="1"/>
            <c:pt idx="0">
              <c:v>Динамика среднемесячных доходов населения в Приморском крае, тыс. рублей</c:v>
            </c:pt>
          </c:strCache>
        </c:strRef>
      </c:tx>
      <c:layout>
        <c:manualLayout>
          <c:xMode val="edge"/>
          <c:yMode val="edge"/>
          <c:x val="0.17872634341759913"/>
          <c:y val="5.3428317008014245E-2"/>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2.7777777777777776E-2"/>
          <c:y val="0.1648148148148148"/>
          <c:w val="0.93888888888888888"/>
          <c:h val="0.55832030346162209"/>
        </c:manualLayout>
      </c:layout>
      <c:barChart>
        <c:barDir val="col"/>
        <c:grouping val="clustered"/>
        <c:varyColors val="0"/>
        <c:ser>
          <c:idx val="0"/>
          <c:order val="0"/>
          <c:tx>
            <c:strRef>
              <c:f>Лист1!$A$3</c:f>
              <c:strCache>
                <c:ptCount val="1"/>
                <c:pt idx="0">
                  <c:v>Среднедушевые денежные доходы населения в месяц</c:v>
                </c:pt>
              </c:strCache>
            </c:strRef>
          </c:tx>
          <c:spPr>
            <a:gradFill flip="none" rotWithShape="1">
              <a:gsLst>
                <a:gs pos="0">
                  <a:srgbClr val="0F9EAD">
                    <a:shade val="30000"/>
                    <a:satMod val="115000"/>
                  </a:srgbClr>
                </a:gs>
                <a:gs pos="50000">
                  <a:srgbClr val="0F9EAD">
                    <a:shade val="67500"/>
                    <a:satMod val="115000"/>
                  </a:srgbClr>
                </a:gs>
                <a:gs pos="100000">
                  <a:srgbClr val="0F9EAD">
                    <a:shade val="100000"/>
                    <a:satMod val="115000"/>
                  </a:srgbClr>
                </a:gs>
              </a:gsLst>
              <a:lin ang="162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Лист1!$B$2:$F$2</c:f>
              <c:strCache>
                <c:ptCount val="5"/>
                <c:pt idx="0">
                  <c:v>2018 год</c:v>
                </c:pt>
                <c:pt idx="1">
                  <c:v>2019 год</c:v>
                </c:pt>
                <c:pt idx="2">
                  <c:v>2020 год</c:v>
                </c:pt>
                <c:pt idx="3">
                  <c:v>2021 год</c:v>
                </c:pt>
                <c:pt idx="4">
                  <c:v>2022 год</c:v>
                </c:pt>
              </c:strCache>
            </c:strRef>
          </c:cat>
          <c:val>
            <c:numRef>
              <c:f>Лист1!$B$3:$F$3</c:f>
              <c:numCache>
                <c:formatCode>0.00</c:formatCode>
                <c:ptCount val="5"/>
                <c:pt idx="0">
                  <c:v>34.661999999999999</c:v>
                </c:pt>
                <c:pt idx="1">
                  <c:v>36.884</c:v>
                </c:pt>
                <c:pt idx="2">
                  <c:v>37.348999999999997</c:v>
                </c:pt>
                <c:pt idx="3">
                  <c:v>40.843000000000004</c:v>
                </c:pt>
                <c:pt idx="4">
                  <c:v>44.652999999999999</c:v>
                </c:pt>
              </c:numCache>
            </c:numRef>
          </c:val>
          <c:extLst xmlns:c16r2="http://schemas.microsoft.com/office/drawing/2015/06/chart">
            <c:ext xmlns:c16="http://schemas.microsoft.com/office/drawing/2014/chart" uri="{C3380CC4-5D6E-409C-BE32-E72D297353CC}">
              <c16:uniqueId val="{00000000-D918-4411-9ABC-32B14DD9D0AD}"/>
            </c:ext>
          </c:extLst>
        </c:ser>
        <c:ser>
          <c:idx val="1"/>
          <c:order val="1"/>
          <c:tx>
            <c:strRef>
              <c:f>Лист1!$A$4</c:f>
              <c:strCache>
                <c:ptCount val="1"/>
                <c:pt idx="0">
                  <c:v>Среднемесячная заработная плата работников организаций</c:v>
                </c:pt>
              </c:strCache>
            </c:strRef>
          </c:tx>
          <c:spPr>
            <a:solidFill>
              <a:srgbClr val="94DAE8"/>
            </a:solidFill>
            <a:ln>
              <a:noFill/>
            </a:ln>
            <a:effectLst/>
          </c:spPr>
          <c:invertIfNegative val="0"/>
          <c:dLbls>
            <c:dLbl>
              <c:idx val="3"/>
              <c:layout/>
              <c:tx>
                <c:rich>
                  <a:bodyPr/>
                  <a:lstStyle/>
                  <a:p>
                    <a:r>
                      <a:rPr lang="en-US"/>
                      <a:t>55,61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918-4411-9ABC-32B14DD9D0AD}"/>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Лист1!$B$2:$F$2</c:f>
              <c:strCache>
                <c:ptCount val="5"/>
                <c:pt idx="0">
                  <c:v>2018 год</c:v>
                </c:pt>
                <c:pt idx="1">
                  <c:v>2019 год</c:v>
                </c:pt>
                <c:pt idx="2">
                  <c:v>2020 год</c:v>
                </c:pt>
                <c:pt idx="3">
                  <c:v>2021 год</c:v>
                </c:pt>
                <c:pt idx="4">
                  <c:v>2022 год</c:v>
                </c:pt>
              </c:strCache>
            </c:strRef>
          </c:cat>
          <c:val>
            <c:numRef>
              <c:f>Лист1!$B$4:$F$4</c:f>
              <c:numCache>
                <c:formatCode>0.00</c:formatCode>
                <c:ptCount val="5"/>
                <c:pt idx="0">
                  <c:v>42.198999999999998</c:v>
                </c:pt>
                <c:pt idx="1">
                  <c:v>46.866999999999997</c:v>
                </c:pt>
                <c:pt idx="2">
                  <c:v>50.104999999999997</c:v>
                </c:pt>
                <c:pt idx="3">
                  <c:v>55.615000000000002</c:v>
                </c:pt>
                <c:pt idx="4">
                  <c:v>62.473999999999997</c:v>
                </c:pt>
              </c:numCache>
            </c:numRef>
          </c:val>
          <c:extLst xmlns:c16r2="http://schemas.microsoft.com/office/drawing/2015/06/chart">
            <c:ext xmlns:c16="http://schemas.microsoft.com/office/drawing/2014/chart" uri="{C3380CC4-5D6E-409C-BE32-E72D297353CC}">
              <c16:uniqueId val="{00000002-D918-4411-9ABC-32B14DD9D0AD}"/>
            </c:ext>
          </c:extLst>
        </c:ser>
        <c:dLbls>
          <c:showLegendKey val="0"/>
          <c:showVal val="0"/>
          <c:showCatName val="0"/>
          <c:showSerName val="0"/>
          <c:showPercent val="0"/>
          <c:showBubbleSize val="0"/>
        </c:dLbls>
        <c:gapWidth val="64"/>
        <c:axId val="190481432"/>
        <c:axId val="190484960"/>
      </c:barChart>
      <c:catAx>
        <c:axId val="190481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0484960"/>
        <c:crosses val="autoZero"/>
        <c:auto val="1"/>
        <c:lblAlgn val="ctr"/>
        <c:lblOffset val="100"/>
        <c:noMultiLvlLbl val="0"/>
      </c:catAx>
      <c:valAx>
        <c:axId val="190484960"/>
        <c:scaling>
          <c:orientation val="minMax"/>
        </c:scaling>
        <c:delete val="1"/>
        <c:axPos val="l"/>
        <c:numFmt formatCode="0.00" sourceLinked="1"/>
        <c:majorTickMark val="none"/>
        <c:minorTickMark val="none"/>
        <c:tickLblPos val="nextTo"/>
        <c:crossAx val="19048143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ru-RU" b="0">
                <a:solidFill>
                  <a:sysClr val="windowText" lastClr="000000"/>
                </a:solidFill>
              </a:rPr>
              <a:t>Исполнения расходов по ГП (млн рублей)</a:t>
            </a:r>
          </a:p>
        </c:rich>
      </c:tx>
      <c:layout/>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42985788434008587"/>
          <c:y val="6.1231884057971003E-2"/>
          <c:w val="0.522367427952103"/>
          <c:h val="0.87723881661531444"/>
        </c:manualLayout>
      </c:layout>
      <c:barChart>
        <c:barDir val="bar"/>
        <c:grouping val="clustered"/>
        <c:varyColors val="0"/>
        <c:ser>
          <c:idx val="0"/>
          <c:order val="0"/>
          <c:tx>
            <c:strRef>
              <c:f>'ДИАГР. ИСП.'!$B$1</c:f>
              <c:strCache>
                <c:ptCount val="1"/>
                <c:pt idx="0">
                  <c:v>Факт за 2022 год</c:v>
                </c:pt>
              </c:strCache>
            </c:strRef>
          </c:tx>
          <c:spPr>
            <a:solidFill>
              <a:schemeClr val="accent1"/>
            </a:solidFill>
            <a:ln>
              <a:noFill/>
            </a:ln>
            <a:effectLst>
              <a:outerShdw blurRad="40000" dist="23000" dir="5400000" rotWithShape="0">
                <a:srgbClr val="000000">
                  <a:alpha val="35000"/>
                </a:srgbClr>
              </a:outerShdw>
            </a:effectLst>
          </c:spPr>
          <c:invertIfNegative val="0"/>
          <c:dLbls>
            <c:dLbl>
              <c:idx val="17"/>
              <c:layout>
                <c:manualLayout>
                  <c:x val="7.9661420146718148E-3"/>
                  <c:y val="1.086956521739127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2FC-42ED-8505-9EE98A95A999}"/>
                </c:ext>
                <c:ext xmlns:c15="http://schemas.microsoft.com/office/drawing/2012/chart" uri="{CE6537A1-D6FC-4f65-9D91-7224C49458BB}">
                  <c15:layout/>
                </c:ext>
              </c:extLst>
            </c:dLbl>
            <c:spPr>
              <a:no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2">
                        <a:lumMod val="7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a:noFill/>
                  <a:ln>
                    <a:noFill/>
                  </a:ln>
                </c15:spPr>
                <c15:layout/>
                <c15:showLeaderLines val="0"/>
              </c:ext>
            </c:extLst>
          </c:dLbls>
          <c:cat>
            <c:strRef>
              <c:f>'ДИАГР. ИСП.'!$A$2:$A$21</c:f>
              <c:strCache>
                <c:ptCount val="20"/>
                <c:pt idx="0">
                  <c:v>Развитие рыбохоз. комплекса</c:v>
                </c:pt>
                <c:pt idx="1">
                  <c:v> Патриотическое воспитание граждан</c:v>
                </c:pt>
                <c:pt idx="2">
                  <c:v>Безопасный край</c:v>
                </c:pt>
                <c:pt idx="3">
                  <c:v>Развитие лес. хозяйства</c:v>
                </c:pt>
                <c:pt idx="4">
                  <c:v>Охрана окруж. среды </c:v>
                </c:pt>
                <c:pt idx="5">
                  <c:v>Развитие туризма </c:v>
                </c:pt>
                <c:pt idx="6">
                  <c:v>Содействие занятости населения </c:v>
                </c:pt>
                <c:pt idx="7">
                  <c:v>Защита населения и территории от ЧС</c:v>
                </c:pt>
                <c:pt idx="8">
                  <c:v>Информационное общество</c:v>
                </c:pt>
                <c:pt idx="9">
                  <c:v>Развитие культуры </c:v>
                </c:pt>
                <c:pt idx="10">
                  <c:v>Формирование современной городской среды МО</c:v>
                </c:pt>
                <c:pt idx="11">
                  <c:v>Развитие физкультуры </c:v>
                </c:pt>
                <c:pt idx="12">
                  <c:v>Развитие сельского хозяйства..</c:v>
                </c:pt>
                <c:pt idx="13">
                  <c:v>Энергоэффективность, развитие газоснабжения и энергетики </c:v>
                </c:pt>
                <c:pt idx="14">
                  <c:v>Экономическое развитие</c:v>
                </c:pt>
                <c:pt idx="15">
                  <c:v>Развитие трансп.комплекса </c:v>
                </c:pt>
                <c:pt idx="16">
                  <c:v>Обеспечение доступным жильем и качеств. услугами ЖКХ</c:v>
                </c:pt>
                <c:pt idx="17">
                  <c:v>Развитие здравоохранения </c:v>
                </c:pt>
                <c:pt idx="18">
                  <c:v> Социальная поддержка населения </c:v>
                </c:pt>
                <c:pt idx="19">
                  <c:v>Развитие образования </c:v>
                </c:pt>
              </c:strCache>
            </c:strRef>
          </c:cat>
          <c:val>
            <c:numRef>
              <c:f>'ДИАГР. ИСП.'!$B$2:$B$21</c:f>
              <c:numCache>
                <c:formatCode>#,##0.00</c:formatCode>
                <c:ptCount val="20"/>
                <c:pt idx="0">
                  <c:v>41.652099560000003</c:v>
                </c:pt>
                <c:pt idx="1">
                  <c:v>264.35323245000001</c:v>
                </c:pt>
                <c:pt idx="2">
                  <c:v>870.23797454999999</c:v>
                </c:pt>
                <c:pt idx="3">
                  <c:v>1319.0742778599999</c:v>
                </c:pt>
                <c:pt idx="4">
                  <c:v>1396.23522699</c:v>
                </c:pt>
                <c:pt idx="5">
                  <c:v>1658.3655631500001</c:v>
                </c:pt>
                <c:pt idx="6">
                  <c:v>1707.44894116</c:v>
                </c:pt>
                <c:pt idx="7">
                  <c:v>2244.2297282700001</c:v>
                </c:pt>
                <c:pt idx="8">
                  <c:v>2341.1131297299999</c:v>
                </c:pt>
                <c:pt idx="9">
                  <c:v>2747.3945699400001</c:v>
                </c:pt>
                <c:pt idx="10">
                  <c:v>3090.1309506699999</c:v>
                </c:pt>
                <c:pt idx="11">
                  <c:v>4391.9483687700003</c:v>
                </c:pt>
                <c:pt idx="12">
                  <c:v>4980.7793523800001</c:v>
                </c:pt>
                <c:pt idx="13">
                  <c:v>5042.3208690600004</c:v>
                </c:pt>
                <c:pt idx="14">
                  <c:v>9367.8329497600007</c:v>
                </c:pt>
                <c:pt idx="15">
                  <c:v>25150.800834400001</c:v>
                </c:pt>
                <c:pt idx="16">
                  <c:v>28733.349588729998</c:v>
                </c:pt>
                <c:pt idx="17">
                  <c:v>29629.105368020002</c:v>
                </c:pt>
                <c:pt idx="18">
                  <c:v>32156.12098892</c:v>
                </c:pt>
                <c:pt idx="19">
                  <c:v>34042.410000000003</c:v>
                </c:pt>
              </c:numCache>
            </c:numRef>
          </c:val>
          <c:extLst xmlns:c16r2="http://schemas.microsoft.com/office/drawing/2015/06/chart">
            <c:ext xmlns:c16="http://schemas.microsoft.com/office/drawing/2014/chart" uri="{C3380CC4-5D6E-409C-BE32-E72D297353CC}">
              <c16:uniqueId val="{00000001-12FC-42ED-8505-9EE98A95A999}"/>
            </c:ext>
          </c:extLst>
        </c:ser>
        <c:ser>
          <c:idx val="1"/>
          <c:order val="1"/>
          <c:tx>
            <c:strRef>
              <c:f>'ДИАГР. ИСП.'!$C$1</c:f>
              <c:strCache>
                <c:ptCount val="1"/>
                <c:pt idx="0">
                  <c:v>План на 2022 год</c:v>
                </c:pt>
              </c:strCache>
            </c:strRef>
          </c:tx>
          <c:spPr>
            <a:solidFill>
              <a:schemeClr val="accent3"/>
            </a:solidFill>
            <a:ln>
              <a:noFill/>
            </a:ln>
            <a:effectLst>
              <a:outerShdw blurRad="40000" dist="23000" dir="5400000" rotWithShape="0">
                <a:srgbClr val="000000">
                  <a:alpha val="35000"/>
                </a:srgbClr>
              </a:outerShdw>
            </a:effectLst>
          </c:spPr>
          <c:invertIfNegative val="0"/>
          <c:dLbls>
            <c:dLbl>
              <c:idx val="19"/>
              <c:layout>
                <c:manualLayout>
                  <c:x val="0"/>
                  <c:y val="1.5343306482546988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B69-46FD-A9DF-5533188AEDD0}"/>
                </c:ex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a:noFill/>
                  <a:ln>
                    <a:noFill/>
                  </a:ln>
                </c15:spPr>
                <c15:layout/>
                <c15:showLeaderLines val="0"/>
              </c:ext>
            </c:extLst>
          </c:dLbls>
          <c:cat>
            <c:strRef>
              <c:f>'ДИАГР. ИСП.'!$A$2:$A$21</c:f>
              <c:strCache>
                <c:ptCount val="20"/>
                <c:pt idx="0">
                  <c:v>Развитие рыбохоз. комплекса</c:v>
                </c:pt>
                <c:pt idx="1">
                  <c:v> Патриотическое воспитание граждан</c:v>
                </c:pt>
                <c:pt idx="2">
                  <c:v>Безопасный край</c:v>
                </c:pt>
                <c:pt idx="3">
                  <c:v>Развитие лес. хозяйства</c:v>
                </c:pt>
                <c:pt idx="4">
                  <c:v>Охрана окруж. среды </c:v>
                </c:pt>
                <c:pt idx="5">
                  <c:v>Развитие туризма </c:v>
                </c:pt>
                <c:pt idx="6">
                  <c:v>Содействие занятости населения </c:v>
                </c:pt>
                <c:pt idx="7">
                  <c:v>Защита населения и территории от ЧС</c:v>
                </c:pt>
                <c:pt idx="8">
                  <c:v>Информационное общество</c:v>
                </c:pt>
                <c:pt idx="9">
                  <c:v>Развитие культуры </c:v>
                </c:pt>
                <c:pt idx="10">
                  <c:v>Формирование современной городской среды МО</c:v>
                </c:pt>
                <c:pt idx="11">
                  <c:v>Развитие физкультуры </c:v>
                </c:pt>
                <c:pt idx="12">
                  <c:v>Развитие сельского хозяйства..</c:v>
                </c:pt>
                <c:pt idx="13">
                  <c:v>Энергоэффективность, развитие газоснабжения и энергетики </c:v>
                </c:pt>
                <c:pt idx="14">
                  <c:v>Экономическое развитие</c:v>
                </c:pt>
                <c:pt idx="15">
                  <c:v>Развитие трансп.комплекса </c:v>
                </c:pt>
                <c:pt idx="16">
                  <c:v>Обеспечение доступным жильем и качеств. услугами ЖКХ</c:v>
                </c:pt>
                <c:pt idx="17">
                  <c:v>Развитие здравоохранения </c:v>
                </c:pt>
                <c:pt idx="18">
                  <c:v> Социальная поддержка населения </c:v>
                </c:pt>
                <c:pt idx="19">
                  <c:v>Развитие образования </c:v>
                </c:pt>
              </c:strCache>
            </c:strRef>
          </c:cat>
          <c:val>
            <c:numRef>
              <c:f>'ДИАГР. ИСП.'!$C$2:$C$21</c:f>
              <c:numCache>
                <c:formatCode>#,##0.00</c:formatCode>
                <c:ptCount val="20"/>
                <c:pt idx="0">
                  <c:v>42.862386119999996</c:v>
                </c:pt>
                <c:pt idx="1">
                  <c:v>264.57381091000002</c:v>
                </c:pt>
                <c:pt idx="2">
                  <c:v>894.39735551000001</c:v>
                </c:pt>
                <c:pt idx="3">
                  <c:v>1351.35646868</c:v>
                </c:pt>
                <c:pt idx="4">
                  <c:v>1410.80711243</c:v>
                </c:pt>
                <c:pt idx="5">
                  <c:v>1754.4320582</c:v>
                </c:pt>
                <c:pt idx="6">
                  <c:v>1734.2468515599999</c:v>
                </c:pt>
                <c:pt idx="7">
                  <c:v>2252.65320346</c:v>
                </c:pt>
                <c:pt idx="8">
                  <c:v>2353.4886176599998</c:v>
                </c:pt>
                <c:pt idx="9">
                  <c:v>2754.70422852</c:v>
                </c:pt>
                <c:pt idx="10">
                  <c:v>3090.1309510199999</c:v>
                </c:pt>
                <c:pt idx="11">
                  <c:v>4438.1741485399998</c:v>
                </c:pt>
                <c:pt idx="12">
                  <c:v>5020.7678406699997</c:v>
                </c:pt>
                <c:pt idx="13">
                  <c:v>5119.8317570899999</c:v>
                </c:pt>
                <c:pt idx="14">
                  <c:v>9396.1712302000014</c:v>
                </c:pt>
                <c:pt idx="15">
                  <c:v>26666.940470270001</c:v>
                </c:pt>
                <c:pt idx="16">
                  <c:v>29890.754690289999</c:v>
                </c:pt>
                <c:pt idx="17">
                  <c:v>29720.59813536</c:v>
                </c:pt>
                <c:pt idx="18">
                  <c:v>32309.177825930001</c:v>
                </c:pt>
                <c:pt idx="19">
                  <c:v>34244.123877470003</c:v>
                </c:pt>
              </c:numCache>
            </c:numRef>
          </c:val>
          <c:extLst xmlns:c16r2="http://schemas.microsoft.com/office/drawing/2015/06/chart">
            <c:ext xmlns:c16="http://schemas.microsoft.com/office/drawing/2014/chart" uri="{C3380CC4-5D6E-409C-BE32-E72D297353CC}">
              <c16:uniqueId val="{00000002-12FC-42ED-8505-9EE98A95A999}"/>
            </c:ext>
          </c:extLst>
        </c:ser>
        <c:dLbls>
          <c:dLblPos val="inEnd"/>
          <c:showLegendKey val="0"/>
          <c:showVal val="1"/>
          <c:showCatName val="0"/>
          <c:showSerName val="0"/>
          <c:showPercent val="0"/>
          <c:showBubbleSize val="0"/>
        </c:dLbls>
        <c:gapWidth val="60"/>
        <c:axId val="190483392"/>
        <c:axId val="190483784"/>
      </c:barChart>
      <c:catAx>
        <c:axId val="190483392"/>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0483784"/>
        <c:crosses val="autoZero"/>
        <c:auto val="1"/>
        <c:lblAlgn val="ctr"/>
        <c:lblOffset val="100"/>
        <c:noMultiLvlLbl val="0"/>
      </c:catAx>
      <c:valAx>
        <c:axId val="190483784"/>
        <c:scaling>
          <c:orientation val="minMax"/>
        </c:scaling>
        <c:delete val="1"/>
        <c:axPos val="b"/>
        <c:numFmt formatCode="#,##0.00" sourceLinked="1"/>
        <c:majorTickMark val="none"/>
        <c:minorTickMark val="none"/>
        <c:tickLblPos val="nextTo"/>
        <c:crossAx val="19048339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sz="900" i="0">
                <a:latin typeface="Times New Roman" panose="02020603050405020304" pitchFamily="18" charset="0"/>
                <a:cs typeface="Times New Roman" panose="02020603050405020304" pitchFamily="18" charset="0"/>
              </a:rPr>
              <a:t>Диаграмма поступивших в адрес </a:t>
            </a:r>
          </a:p>
          <a:p>
            <a:pPr>
              <a:defRPr sz="900">
                <a:latin typeface="Times New Roman" panose="02020603050405020304" pitchFamily="18" charset="0"/>
                <a:cs typeface="Times New Roman" panose="02020603050405020304" pitchFamily="18" charset="0"/>
              </a:defRPr>
            </a:pPr>
            <a:r>
              <a:rPr lang="ru-RU" sz="900" i="0">
                <a:latin typeface="Times New Roman" panose="02020603050405020304" pitchFamily="18" charset="0"/>
                <a:cs typeface="Times New Roman" panose="02020603050405020304" pitchFamily="18" charset="0"/>
              </a:rPr>
              <a:t>Контрольно-счетной палаты обращений в 2023 году</a:t>
            </a:r>
          </a:p>
        </c:rich>
      </c:tx>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pieChart>
        <c:varyColors val="1"/>
        <c:ser>
          <c:idx val="0"/>
          <c:order val="0"/>
          <c:tx>
            <c:strRef>
              <c:f>Лист1!$B$1</c:f>
              <c:strCache>
                <c:ptCount val="1"/>
                <c:pt idx="0">
                  <c:v>ДИАГРАММА ПОСТУПИВШИХ В АДРЕС КОНТРОЛЬНО-СЧЕТНОЙ ПАЛАТЫ ОБРАЩЕНИЙ ЗА 2023 ГОД</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D447-4AFE-9950-CE48FE900056}"/>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D447-4AFE-9950-CE48FE900056}"/>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D447-4AFE-9950-CE48FE900056}"/>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D447-4AFE-9950-CE48FE900056}"/>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15:layout/>
              </c:ext>
            </c:extLst>
          </c:dLbls>
          <c:cat>
            <c:strRef>
              <c:f>Лист1!$A$2:$A$5</c:f>
              <c:strCache>
                <c:ptCount val="4"/>
                <c:pt idx="0">
                  <c:v>Нарушение КоАП РФ</c:v>
                </c:pt>
                <c:pt idx="1">
                  <c:v>Зарплата</c:v>
                </c:pt>
                <c:pt idx="2">
                  <c:v>Капитальный ремонт</c:v>
                </c:pt>
                <c:pt idx="3">
                  <c:v>Образование</c:v>
                </c:pt>
              </c:strCache>
            </c:strRef>
          </c:cat>
          <c:val>
            <c:numRef>
              <c:f>Лист1!$B$2:$B$5</c:f>
              <c:numCache>
                <c:formatCode>General</c:formatCode>
                <c:ptCount val="4"/>
                <c:pt idx="0">
                  <c:v>8</c:v>
                </c:pt>
                <c:pt idx="1">
                  <c:v>1</c:v>
                </c:pt>
                <c:pt idx="2">
                  <c:v>3</c:v>
                </c:pt>
                <c:pt idx="3">
                  <c:v>1.5</c:v>
                </c:pt>
              </c:numCache>
            </c:numRef>
          </c:val>
          <c:extLst xmlns:c16r2="http://schemas.microsoft.com/office/drawing/2015/06/chart">
            <c:ext xmlns:c16="http://schemas.microsoft.com/office/drawing/2014/chart" uri="{C3380CC4-5D6E-409C-BE32-E72D297353CC}">
              <c16:uniqueId val="{00000008-D447-4AFE-9950-CE48FE900056}"/>
            </c:ext>
          </c:extLst>
        </c:ser>
        <c:dLbls>
          <c:dLblPos val="ctr"/>
          <c:showLegendKey val="0"/>
          <c:showVal val="0"/>
          <c:showCatName val="0"/>
          <c:showSerName val="0"/>
          <c:showPercent val="1"/>
          <c:showBubbleSize val="0"/>
          <c:showLeaderLines val="1"/>
        </c:dLbls>
        <c:firstSliceAng val="154"/>
      </c:pieChart>
      <c:spPr>
        <a:noFill/>
        <a:ln>
          <a:noFill/>
        </a:ln>
        <a:effectLst/>
      </c:spPr>
    </c:plotArea>
    <c:legend>
      <c:legendPos val="r"/>
      <c:layout>
        <c:manualLayout>
          <c:xMode val="edge"/>
          <c:yMode val="edge"/>
          <c:x val="0.62037037037037035"/>
          <c:y val="0.3609217597800275"/>
          <c:w val="0.36574074074074081"/>
          <c:h val="0.5173228346456693"/>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0.43478</cdr:x>
      <cdr:y>0.29423</cdr:y>
    </cdr:from>
    <cdr:to>
      <cdr:x>0.6715</cdr:x>
      <cdr:y>0.42545</cdr:y>
    </cdr:to>
    <cdr:sp macro="" textlink="">
      <cdr:nvSpPr>
        <cdr:cNvPr id="2" name="TextBox 1"/>
        <cdr:cNvSpPr txBox="1"/>
      </cdr:nvSpPr>
      <cdr:spPr>
        <a:xfrm xmlns:a="http://schemas.openxmlformats.org/drawingml/2006/main">
          <a:off x="3429000" y="1409700"/>
          <a:ext cx="1866900" cy="628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0.46014</cdr:x>
      <cdr:y>0.2326</cdr:y>
    </cdr:from>
    <cdr:to>
      <cdr:x>0.62802</cdr:x>
      <cdr:y>0.38966</cdr:y>
    </cdr:to>
    <cdr:sp macro="" textlink="">
      <cdr:nvSpPr>
        <cdr:cNvPr id="3" name="TextBox 2"/>
        <cdr:cNvSpPr txBox="1"/>
      </cdr:nvSpPr>
      <cdr:spPr>
        <a:xfrm xmlns:a="http://schemas.openxmlformats.org/drawingml/2006/main">
          <a:off x="3629025" y="1114425"/>
          <a:ext cx="1323975" cy="7524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userShapes>
</file>

<file path=word/drawings/drawing2.xml><?xml version="1.0" encoding="utf-8"?>
<c:userShapes xmlns:c="http://schemas.openxmlformats.org/drawingml/2006/chart">
  <cdr:relSizeAnchor xmlns:cdr="http://schemas.openxmlformats.org/drawingml/2006/chartDrawing">
    <cdr:from>
      <cdr:x>0.43478</cdr:x>
      <cdr:y>0.29423</cdr:y>
    </cdr:from>
    <cdr:to>
      <cdr:x>0.6715</cdr:x>
      <cdr:y>0.42545</cdr:y>
    </cdr:to>
    <cdr:sp macro="" textlink="">
      <cdr:nvSpPr>
        <cdr:cNvPr id="2" name="TextBox 1"/>
        <cdr:cNvSpPr txBox="1"/>
      </cdr:nvSpPr>
      <cdr:spPr>
        <a:xfrm xmlns:a="http://schemas.openxmlformats.org/drawingml/2006/main">
          <a:off x="3429000" y="1409700"/>
          <a:ext cx="1866900" cy="628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0.46014</cdr:x>
      <cdr:y>0.2326</cdr:y>
    </cdr:from>
    <cdr:to>
      <cdr:x>0.62802</cdr:x>
      <cdr:y>0.38966</cdr:y>
    </cdr:to>
    <cdr:sp macro="" textlink="">
      <cdr:nvSpPr>
        <cdr:cNvPr id="3" name="TextBox 2"/>
        <cdr:cNvSpPr txBox="1"/>
      </cdr:nvSpPr>
      <cdr:spPr>
        <a:xfrm xmlns:a="http://schemas.openxmlformats.org/drawingml/2006/main">
          <a:off x="3629025" y="1114425"/>
          <a:ext cx="1323975" cy="7524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0.43478</cdr:x>
      <cdr:y>0.29423</cdr:y>
    </cdr:from>
    <cdr:to>
      <cdr:x>0.6715</cdr:x>
      <cdr:y>0.42545</cdr:y>
    </cdr:to>
    <cdr:sp macro="" textlink="">
      <cdr:nvSpPr>
        <cdr:cNvPr id="4" name="TextBox 1"/>
        <cdr:cNvSpPr txBox="1"/>
      </cdr:nvSpPr>
      <cdr:spPr>
        <a:xfrm xmlns:a="http://schemas.openxmlformats.org/drawingml/2006/main">
          <a:off x="3429000" y="1409700"/>
          <a:ext cx="1866900" cy="628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0.46014</cdr:x>
      <cdr:y>0.2326</cdr:y>
    </cdr:from>
    <cdr:to>
      <cdr:x>0.62802</cdr:x>
      <cdr:y>0.38966</cdr:y>
    </cdr:to>
    <cdr:sp macro="" textlink="">
      <cdr:nvSpPr>
        <cdr:cNvPr id="5" name="TextBox 2"/>
        <cdr:cNvSpPr txBox="1"/>
      </cdr:nvSpPr>
      <cdr:spPr>
        <a:xfrm xmlns:a="http://schemas.openxmlformats.org/drawingml/2006/main">
          <a:off x="3629025" y="1114425"/>
          <a:ext cx="1323975" cy="7524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0.43478</cdr:x>
      <cdr:y>0.29423</cdr:y>
    </cdr:from>
    <cdr:to>
      <cdr:x>0.6715</cdr:x>
      <cdr:y>0.42545</cdr:y>
    </cdr:to>
    <cdr:sp macro="" textlink="">
      <cdr:nvSpPr>
        <cdr:cNvPr id="6" name="TextBox 1"/>
        <cdr:cNvSpPr txBox="1"/>
      </cdr:nvSpPr>
      <cdr:spPr>
        <a:xfrm xmlns:a="http://schemas.openxmlformats.org/drawingml/2006/main">
          <a:off x="3429000" y="1409700"/>
          <a:ext cx="1866900" cy="628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0.46014</cdr:x>
      <cdr:y>0.2326</cdr:y>
    </cdr:from>
    <cdr:to>
      <cdr:x>0.62802</cdr:x>
      <cdr:y>0.38966</cdr:y>
    </cdr:to>
    <cdr:sp macro="" textlink="">
      <cdr:nvSpPr>
        <cdr:cNvPr id="7" name="TextBox 2"/>
        <cdr:cNvSpPr txBox="1"/>
      </cdr:nvSpPr>
      <cdr:spPr>
        <a:xfrm xmlns:a="http://schemas.openxmlformats.org/drawingml/2006/main">
          <a:off x="3629025" y="1114425"/>
          <a:ext cx="1323975" cy="7524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0.43478</cdr:x>
      <cdr:y>0.29423</cdr:y>
    </cdr:from>
    <cdr:to>
      <cdr:x>0.6715</cdr:x>
      <cdr:y>0.42545</cdr:y>
    </cdr:to>
    <cdr:sp macro="" textlink="">
      <cdr:nvSpPr>
        <cdr:cNvPr id="8" name="TextBox 1"/>
        <cdr:cNvSpPr txBox="1"/>
      </cdr:nvSpPr>
      <cdr:spPr>
        <a:xfrm xmlns:a="http://schemas.openxmlformats.org/drawingml/2006/main">
          <a:off x="3429000" y="1409700"/>
          <a:ext cx="1866900" cy="628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0.46014</cdr:x>
      <cdr:y>0.2326</cdr:y>
    </cdr:from>
    <cdr:to>
      <cdr:x>0.62802</cdr:x>
      <cdr:y>0.38966</cdr:y>
    </cdr:to>
    <cdr:sp macro="" textlink="">
      <cdr:nvSpPr>
        <cdr:cNvPr id="9" name="TextBox 2"/>
        <cdr:cNvSpPr txBox="1"/>
      </cdr:nvSpPr>
      <cdr:spPr>
        <a:xfrm xmlns:a="http://schemas.openxmlformats.org/drawingml/2006/main">
          <a:off x="3629025" y="1114425"/>
          <a:ext cx="1323975" cy="7524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0.43478</cdr:x>
      <cdr:y>0.29423</cdr:y>
    </cdr:from>
    <cdr:to>
      <cdr:x>0.6715</cdr:x>
      <cdr:y>0.42545</cdr:y>
    </cdr:to>
    <cdr:sp macro="" textlink="">
      <cdr:nvSpPr>
        <cdr:cNvPr id="10" name="TextBox 1"/>
        <cdr:cNvSpPr txBox="1"/>
      </cdr:nvSpPr>
      <cdr:spPr>
        <a:xfrm xmlns:a="http://schemas.openxmlformats.org/drawingml/2006/main">
          <a:off x="3429000" y="1409700"/>
          <a:ext cx="1866900" cy="628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0.46014</cdr:x>
      <cdr:y>0.2326</cdr:y>
    </cdr:from>
    <cdr:to>
      <cdr:x>0.62802</cdr:x>
      <cdr:y>0.38966</cdr:y>
    </cdr:to>
    <cdr:sp macro="" textlink="">
      <cdr:nvSpPr>
        <cdr:cNvPr id="11" name="TextBox 2"/>
        <cdr:cNvSpPr txBox="1"/>
      </cdr:nvSpPr>
      <cdr:spPr>
        <a:xfrm xmlns:a="http://schemas.openxmlformats.org/drawingml/2006/main">
          <a:off x="3629025" y="1114425"/>
          <a:ext cx="1323975" cy="7524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0.43478</cdr:x>
      <cdr:y>0.29423</cdr:y>
    </cdr:from>
    <cdr:to>
      <cdr:x>0.6715</cdr:x>
      <cdr:y>0.42545</cdr:y>
    </cdr:to>
    <cdr:sp macro="" textlink="">
      <cdr:nvSpPr>
        <cdr:cNvPr id="12" name="TextBox 1"/>
        <cdr:cNvSpPr txBox="1"/>
      </cdr:nvSpPr>
      <cdr:spPr>
        <a:xfrm xmlns:a="http://schemas.openxmlformats.org/drawingml/2006/main">
          <a:off x="3429000" y="1409700"/>
          <a:ext cx="1866900" cy="628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0.46014</cdr:x>
      <cdr:y>0.2326</cdr:y>
    </cdr:from>
    <cdr:to>
      <cdr:x>0.62802</cdr:x>
      <cdr:y>0.38966</cdr:y>
    </cdr:to>
    <cdr:sp macro="" textlink="">
      <cdr:nvSpPr>
        <cdr:cNvPr id="13" name="TextBox 2"/>
        <cdr:cNvSpPr txBox="1"/>
      </cdr:nvSpPr>
      <cdr:spPr>
        <a:xfrm xmlns:a="http://schemas.openxmlformats.org/drawingml/2006/main">
          <a:off x="3629025" y="1114425"/>
          <a:ext cx="1323975" cy="7524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0.43478</cdr:x>
      <cdr:y>0.29423</cdr:y>
    </cdr:from>
    <cdr:to>
      <cdr:x>0.6715</cdr:x>
      <cdr:y>0.42545</cdr:y>
    </cdr:to>
    <cdr:sp macro="" textlink="">
      <cdr:nvSpPr>
        <cdr:cNvPr id="16" name="TextBox 1"/>
        <cdr:cNvSpPr txBox="1"/>
      </cdr:nvSpPr>
      <cdr:spPr>
        <a:xfrm xmlns:a="http://schemas.openxmlformats.org/drawingml/2006/main">
          <a:off x="3429000" y="1409700"/>
          <a:ext cx="1866900" cy="628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0.46014</cdr:x>
      <cdr:y>0.2326</cdr:y>
    </cdr:from>
    <cdr:to>
      <cdr:x>0.62802</cdr:x>
      <cdr:y>0.38966</cdr:y>
    </cdr:to>
    <cdr:sp macro="" textlink="">
      <cdr:nvSpPr>
        <cdr:cNvPr id="17" name="TextBox 2"/>
        <cdr:cNvSpPr txBox="1"/>
      </cdr:nvSpPr>
      <cdr:spPr>
        <a:xfrm xmlns:a="http://schemas.openxmlformats.org/drawingml/2006/main">
          <a:off x="3629025" y="1114425"/>
          <a:ext cx="1323975" cy="7524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userShapes>
</file>

<file path=word/drawings/drawing3.xml><?xml version="1.0" encoding="utf-8"?>
<c:userShapes xmlns:c="http://schemas.openxmlformats.org/drawingml/2006/chart">
  <cdr:relSizeAnchor xmlns:cdr="http://schemas.openxmlformats.org/drawingml/2006/chartDrawing">
    <cdr:from>
      <cdr:x>0.15346</cdr:x>
      <cdr:y>0.73231</cdr:y>
    </cdr:from>
    <cdr:to>
      <cdr:x>0.30183</cdr:x>
      <cdr:y>0.86207</cdr:y>
    </cdr:to>
    <cdr:sp macro="" textlink="">
      <cdr:nvSpPr>
        <cdr:cNvPr id="2" name="Стрелка вправо 1"/>
        <cdr:cNvSpPr/>
      </cdr:nvSpPr>
      <cdr:spPr>
        <a:xfrm xmlns:a="http://schemas.openxmlformats.org/drawingml/2006/main">
          <a:off x="602514" y="2055839"/>
          <a:ext cx="582547" cy="364280"/>
        </a:xfrm>
        <a:prstGeom xmlns:a="http://schemas.openxmlformats.org/drawingml/2006/main" prst="rightArrow">
          <a:avLst/>
        </a:prstGeom>
        <a:solidFill xmlns:a="http://schemas.openxmlformats.org/drawingml/2006/main">
          <a:srgbClr val="FFFF00"/>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800" b="1">
              <a:solidFill>
                <a:sysClr val="windowText" lastClr="000000"/>
              </a:solidFill>
              <a:latin typeface="Times New Roman" panose="02020603050405020304" pitchFamily="18" charset="0"/>
              <a:cs typeface="Times New Roman" panose="02020603050405020304" pitchFamily="18" charset="0"/>
            </a:rPr>
            <a:t>6,7 %</a:t>
          </a:r>
        </a:p>
      </cdr:txBody>
    </cdr:sp>
  </cdr:relSizeAnchor>
  <cdr:relSizeAnchor xmlns:cdr="http://schemas.openxmlformats.org/drawingml/2006/chartDrawing">
    <cdr:from>
      <cdr:x>0.30045</cdr:x>
      <cdr:y>0.6314</cdr:y>
    </cdr:from>
    <cdr:to>
      <cdr:x>0.45089</cdr:x>
      <cdr:y>0.75899</cdr:y>
    </cdr:to>
    <cdr:sp macro="" textlink="">
      <cdr:nvSpPr>
        <cdr:cNvPr id="3" name="Стрелка вправо 2"/>
        <cdr:cNvSpPr/>
      </cdr:nvSpPr>
      <cdr:spPr>
        <a:xfrm xmlns:a="http://schemas.openxmlformats.org/drawingml/2006/main">
          <a:off x="1179628" y="1772551"/>
          <a:ext cx="590650" cy="358188"/>
        </a:xfrm>
        <a:prstGeom xmlns:a="http://schemas.openxmlformats.org/drawingml/2006/main" prst="rightArrow">
          <a:avLst/>
        </a:prstGeom>
        <a:solidFill xmlns:a="http://schemas.openxmlformats.org/drawingml/2006/main">
          <a:srgbClr val="FFFF00"/>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800" b="1">
              <a:solidFill>
                <a:sysClr val="windowText" lastClr="000000"/>
              </a:solidFill>
              <a:latin typeface="Times New Roman" panose="02020603050405020304" pitchFamily="18" charset="0"/>
              <a:cs typeface="Times New Roman" panose="02020603050405020304" pitchFamily="18" charset="0"/>
            </a:rPr>
            <a:t>10,3 %</a:t>
          </a:r>
        </a:p>
      </cdr:txBody>
    </cdr:sp>
  </cdr:relSizeAnchor>
  <cdr:relSizeAnchor xmlns:cdr="http://schemas.openxmlformats.org/drawingml/2006/chartDrawing">
    <cdr:from>
      <cdr:x>0.41735</cdr:x>
      <cdr:y>0.50756</cdr:y>
    </cdr:from>
    <cdr:to>
      <cdr:x>0.56268</cdr:x>
      <cdr:y>0.65204</cdr:y>
    </cdr:to>
    <cdr:sp macro="" textlink="">
      <cdr:nvSpPr>
        <cdr:cNvPr id="4" name="Стрелка вправо 3"/>
        <cdr:cNvSpPr/>
      </cdr:nvSpPr>
      <cdr:spPr>
        <a:xfrm xmlns:a="http://schemas.openxmlformats.org/drawingml/2006/main">
          <a:off x="1638605" y="1424903"/>
          <a:ext cx="570585" cy="405604"/>
        </a:xfrm>
        <a:prstGeom xmlns:a="http://schemas.openxmlformats.org/drawingml/2006/main" prst="rightArrow">
          <a:avLst/>
        </a:prstGeom>
        <a:solidFill xmlns:a="http://schemas.openxmlformats.org/drawingml/2006/main">
          <a:srgbClr val="FFFF00"/>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800" b="1">
              <a:solidFill>
                <a:sysClr val="windowText" lastClr="000000"/>
              </a:solidFill>
              <a:latin typeface="Times New Roman" panose="02020603050405020304" pitchFamily="18" charset="0"/>
              <a:cs typeface="Times New Roman" panose="02020603050405020304" pitchFamily="18" charset="0"/>
            </a:rPr>
            <a:t>12,2%</a:t>
          </a:r>
        </a:p>
      </cdr:txBody>
    </cdr:sp>
  </cdr:relSizeAnchor>
  <cdr:relSizeAnchor xmlns:cdr="http://schemas.openxmlformats.org/drawingml/2006/chartDrawing">
    <cdr:from>
      <cdr:x>0.57937</cdr:x>
      <cdr:y>0.42223</cdr:y>
    </cdr:from>
    <cdr:to>
      <cdr:x>0.7124</cdr:x>
      <cdr:y>0.55191</cdr:y>
    </cdr:to>
    <cdr:sp macro="" textlink="">
      <cdr:nvSpPr>
        <cdr:cNvPr id="5" name="Стрелка вправо 4"/>
        <cdr:cNvSpPr/>
      </cdr:nvSpPr>
      <cdr:spPr>
        <a:xfrm xmlns:a="http://schemas.openxmlformats.org/drawingml/2006/main">
          <a:off x="3040681" y="1158274"/>
          <a:ext cx="698178" cy="355738"/>
        </a:xfrm>
        <a:prstGeom xmlns:a="http://schemas.openxmlformats.org/drawingml/2006/main" prst="rightArrow">
          <a:avLst/>
        </a:prstGeom>
        <a:solidFill xmlns:a="http://schemas.openxmlformats.org/drawingml/2006/main">
          <a:srgbClr val="FFFF00"/>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800" b="1">
              <a:solidFill>
                <a:sysClr val="windowText" lastClr="000000"/>
              </a:solidFill>
              <a:latin typeface="Times New Roman" panose="02020603050405020304" pitchFamily="18" charset="0"/>
              <a:cs typeface="Times New Roman" panose="02020603050405020304" pitchFamily="18" charset="0"/>
            </a:rPr>
            <a:t>6,4%</a:t>
          </a:r>
        </a:p>
      </cdr:txBody>
    </cdr:sp>
  </cdr:relSizeAnchor>
  <cdr:relSizeAnchor xmlns:cdr="http://schemas.openxmlformats.org/drawingml/2006/chartDrawing">
    <cdr:from>
      <cdr:x>0.7173</cdr:x>
      <cdr:y>0.28489</cdr:y>
    </cdr:from>
    <cdr:to>
      <cdr:x>0.85535</cdr:x>
      <cdr:y>0.41248</cdr:y>
    </cdr:to>
    <cdr:sp macro="" textlink="">
      <cdr:nvSpPr>
        <cdr:cNvPr id="6" name="Стрелка вправо 5"/>
        <cdr:cNvSpPr/>
      </cdr:nvSpPr>
      <cdr:spPr>
        <a:xfrm xmlns:a="http://schemas.openxmlformats.org/drawingml/2006/main">
          <a:off x="3764595" y="781516"/>
          <a:ext cx="724524" cy="350005"/>
        </a:xfrm>
        <a:prstGeom xmlns:a="http://schemas.openxmlformats.org/drawingml/2006/main" prst="rightArrow">
          <a:avLst/>
        </a:prstGeom>
        <a:solidFill xmlns:a="http://schemas.openxmlformats.org/drawingml/2006/main">
          <a:srgbClr val="FFFF00"/>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800" b="1">
              <a:solidFill>
                <a:sysClr val="windowText" lastClr="000000"/>
              </a:solidFill>
              <a:latin typeface="Times New Roman" panose="02020603050405020304" pitchFamily="18" charset="0"/>
              <a:cs typeface="Times New Roman" panose="02020603050405020304" pitchFamily="18" charset="0"/>
            </a:rPr>
            <a:t>6,7 %</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DFA2B9-BBC1-4729-A22B-0FB2BD1E47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6501</TotalTime>
  <Pages>74</Pages>
  <Words>23100</Words>
  <Characters>131676</Characters>
  <Application>Microsoft Office Word</Application>
  <DocSecurity>0</DocSecurity>
  <Lines>1097</Lines>
  <Paragraphs>308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154468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Екатерина В. Антонова</dc:creator>
  <cp:keywords/>
  <dc:description/>
  <cp:lastModifiedBy>Екатерина В. Антонова</cp:lastModifiedBy>
  <cp:revision>176</cp:revision>
  <cp:lastPrinted>2024-02-20T05:08:00Z</cp:lastPrinted>
  <dcterms:created xsi:type="dcterms:W3CDTF">2024-01-16T01:15:00Z</dcterms:created>
  <dcterms:modified xsi:type="dcterms:W3CDTF">2024-02-20T05:55:00Z</dcterms:modified>
</cp:coreProperties>
</file>